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1FA9" w14:textId="0832C463" w:rsidR="00CF3EF0" w:rsidRPr="00820EDF" w:rsidRDefault="00752EFB" w:rsidP="00820EDF">
      <w:pPr>
        <w:spacing w:after="0" w:line="240" w:lineRule="auto"/>
        <w:ind w:left="284" w:right="-1227"/>
        <w:jc w:val="center"/>
        <w:rPr>
          <w:rFonts w:ascii="Arial" w:eastAsia="Times New Roman" w:hAnsi="Arial" w:cs="Arial"/>
          <w:b/>
          <w:bCs/>
          <w:sz w:val="20"/>
          <w:szCs w:val="20"/>
          <w:lang w:val="es-MX" w:eastAsia="es-ES"/>
          <w14:shadow w14:blurRad="50800" w14:dist="38100" w14:dir="2700000" w14:sx="100000" w14:sy="100000" w14:kx="0" w14:ky="0" w14:algn="tl">
            <w14:srgbClr w14:val="000000">
              <w14:alpha w14:val="60000"/>
            </w14:srgbClr>
          </w14:shadow>
        </w:rPr>
      </w:pPr>
      <w:bookmarkStart w:id="0" w:name="_GoBack"/>
      <w:bookmarkEnd w:id="0"/>
      <w:r w:rsidRPr="00820EDF">
        <w:rPr>
          <w:rFonts w:ascii="Arial" w:eastAsia="Times New Roman" w:hAnsi="Arial" w:cs="Arial"/>
          <w:b/>
          <w:bCs/>
          <w:sz w:val="20"/>
          <w:szCs w:val="20"/>
          <w:lang w:val="es-MX" w:eastAsia="es-ES"/>
          <w14:shadow w14:blurRad="50800" w14:dist="38100" w14:dir="2700000" w14:sx="100000" w14:sy="100000" w14:kx="0" w14:ky="0" w14:algn="tl">
            <w14:srgbClr w14:val="000000">
              <w14:alpha w14:val="60000"/>
            </w14:srgbClr>
          </w14:shadow>
        </w:rPr>
        <w:t>AP</w:t>
      </w:r>
      <w:r w:rsidR="00820EDF">
        <w:rPr>
          <w:rFonts w:ascii="Arial" w:eastAsia="Times New Roman" w:hAnsi="Arial" w:cs="Arial"/>
          <w:b/>
          <w:bCs/>
          <w:sz w:val="20"/>
          <w:szCs w:val="20"/>
          <w:lang w:val="es-MX" w:eastAsia="es-ES"/>
          <w14:shadow w14:blurRad="50800" w14:dist="38100" w14:dir="2700000" w14:sx="100000" w14:sy="100000" w14:kx="0" w14:ky="0" w14:algn="tl">
            <w14:srgbClr w14:val="000000">
              <w14:alpha w14:val="60000"/>
            </w14:srgbClr>
          </w14:shadow>
        </w:rPr>
        <w:t>É</w:t>
      </w:r>
      <w:r w:rsidRPr="00820EDF">
        <w:rPr>
          <w:rFonts w:ascii="Arial" w:eastAsia="Times New Roman" w:hAnsi="Arial" w:cs="Arial"/>
          <w:b/>
          <w:bCs/>
          <w:sz w:val="20"/>
          <w:szCs w:val="20"/>
          <w:lang w:val="es-MX" w:eastAsia="es-ES"/>
          <w14:shadow w14:blurRad="50800" w14:dist="38100" w14:dir="2700000" w14:sx="100000" w14:sy="100000" w14:kx="0" w14:ky="0" w14:algn="tl">
            <w14:srgbClr w14:val="000000">
              <w14:alpha w14:val="60000"/>
            </w14:srgbClr>
          </w14:shadow>
        </w:rPr>
        <w:t xml:space="preserve">NDICE </w:t>
      </w:r>
      <w:r w:rsidR="7F9D95CA" w:rsidRPr="00820EDF">
        <w:rPr>
          <w:rFonts w:ascii="Arial" w:eastAsia="Times New Roman" w:hAnsi="Arial" w:cs="Arial"/>
          <w:b/>
          <w:bCs/>
          <w:sz w:val="20"/>
          <w:szCs w:val="20"/>
          <w:lang w:val="es-MX" w:eastAsia="es-ES"/>
          <w14:shadow w14:blurRad="50800" w14:dist="38100" w14:dir="2700000" w14:sx="100000" w14:sy="100000" w14:kx="0" w14:ky="0" w14:algn="tl">
            <w14:srgbClr w14:val="000000">
              <w14:alpha w14:val="60000"/>
            </w14:srgbClr>
          </w14:shadow>
        </w:rPr>
        <w:t>5</w:t>
      </w:r>
      <w:r w:rsidR="00CF3EF0" w:rsidRPr="00820EDF">
        <w:rPr>
          <w:rFonts w:ascii="Arial" w:eastAsia="Times New Roman" w:hAnsi="Arial" w:cs="Arial"/>
          <w:b/>
          <w:bCs/>
          <w:sz w:val="20"/>
          <w:szCs w:val="20"/>
          <w:lang w:val="es-MX" w:eastAsia="es-ES"/>
          <w14:shadow w14:blurRad="50800" w14:dist="38100" w14:dir="2700000" w14:sx="100000" w14:sy="100000" w14:kx="0" w14:ky="0" w14:algn="tl">
            <w14:srgbClr w14:val="000000">
              <w14:alpha w14:val="60000"/>
            </w14:srgbClr>
          </w14:shadow>
        </w:rPr>
        <w:t xml:space="preserve">: </w:t>
      </w:r>
      <w:r w:rsidR="00753068" w:rsidRPr="00820EDF">
        <w:rPr>
          <w:rFonts w:ascii="Arial" w:eastAsia="Times New Roman" w:hAnsi="Arial" w:cs="Arial"/>
          <w:b/>
          <w:bCs/>
          <w:sz w:val="20"/>
          <w:szCs w:val="20"/>
          <w:lang w:val="es-MX" w:eastAsia="es-ES"/>
          <w14:shadow w14:blurRad="50800" w14:dist="38100" w14:dir="2700000" w14:sx="100000" w14:sy="100000" w14:kx="0" w14:ky="0" w14:algn="tl">
            <w14:srgbClr w14:val="000000">
              <w14:alpha w14:val="60000"/>
            </w14:srgbClr>
          </w14:shadow>
        </w:rPr>
        <w:t>SEGUMIENTO DE INVERSIONES</w:t>
      </w:r>
    </w:p>
    <w:p w14:paraId="6288BF96" w14:textId="77777777" w:rsidR="00EB6592" w:rsidRPr="005919EA" w:rsidRDefault="00EB6592" w:rsidP="00CF3EF0">
      <w:pPr>
        <w:spacing w:after="0" w:line="240" w:lineRule="auto"/>
        <w:ind w:left="284" w:right="-1227"/>
        <w:jc w:val="center"/>
        <w:rPr>
          <w:rFonts w:ascii="Arial" w:eastAsia="Times New Roman" w:hAnsi="Arial" w:cs="Arial"/>
          <w:sz w:val="20"/>
          <w:szCs w:val="20"/>
          <w:u w:val="single"/>
        </w:rPr>
      </w:pPr>
    </w:p>
    <w:p w14:paraId="332ACF9C" w14:textId="77777777" w:rsidR="00EB6592" w:rsidRPr="005919EA" w:rsidRDefault="00EB6592" w:rsidP="00CF3EF0">
      <w:pPr>
        <w:spacing w:after="0" w:line="240" w:lineRule="auto"/>
        <w:ind w:left="284" w:right="-1227"/>
        <w:jc w:val="center"/>
        <w:rPr>
          <w:rFonts w:ascii="Arial" w:eastAsia="Times New Roman" w:hAnsi="Arial" w:cs="Arial"/>
          <w:sz w:val="20"/>
          <w:szCs w:val="20"/>
          <w:u w:val="single"/>
        </w:rPr>
      </w:pPr>
    </w:p>
    <w:p w14:paraId="0C6B5FA7" w14:textId="77777777" w:rsidR="00EB6592" w:rsidRPr="005919EA" w:rsidRDefault="00EB6592" w:rsidP="006909AE">
      <w:pPr>
        <w:spacing w:after="0" w:line="240" w:lineRule="auto"/>
        <w:ind w:left="284" w:right="-1227"/>
        <w:rPr>
          <w:rFonts w:ascii="Arial" w:eastAsia="Times New Roman" w:hAnsi="Arial" w:cs="Arial"/>
          <w:sz w:val="20"/>
          <w:szCs w:val="20"/>
          <w:u w:val="single"/>
        </w:rPr>
      </w:pPr>
    </w:p>
    <w:p w14:paraId="114A2FE3" w14:textId="77777777" w:rsidR="00907CD4" w:rsidRPr="00387A97" w:rsidRDefault="00907CD4" w:rsidP="00907CD4">
      <w:pPr>
        <w:pStyle w:val="Prrafodelista"/>
        <w:numPr>
          <w:ilvl w:val="0"/>
          <w:numId w:val="18"/>
        </w:numPr>
        <w:jc w:val="both"/>
        <w:rPr>
          <w:rFonts w:ascii="Arial" w:hAnsi="Arial" w:cs="Arial"/>
          <w:sz w:val="20"/>
          <w:szCs w:val="20"/>
          <w:lang w:val="es-MX"/>
        </w:rPr>
      </w:pPr>
      <w:r w:rsidRPr="00387A97">
        <w:rPr>
          <w:rFonts w:ascii="Arial" w:hAnsi="Arial" w:cs="Arial"/>
          <w:b/>
          <w:sz w:val="20"/>
          <w:szCs w:val="20"/>
          <w:lang w:val="es-MX"/>
        </w:rPr>
        <w:t>DEFINICIONES</w:t>
      </w:r>
    </w:p>
    <w:p w14:paraId="2AB6FFCF" w14:textId="1EA4CC5B" w:rsidR="00EB6592" w:rsidRPr="00C4022D" w:rsidRDefault="009A4943" w:rsidP="00C4022D">
      <w:pPr>
        <w:jc w:val="both"/>
        <w:rPr>
          <w:rFonts w:ascii="Arial" w:hAnsi="Arial" w:cs="Arial"/>
          <w:sz w:val="20"/>
          <w:szCs w:val="20"/>
          <w:lang w:val="es-MX"/>
        </w:rPr>
      </w:pPr>
      <w:r w:rsidRPr="00907CD4">
        <w:rPr>
          <w:rFonts w:ascii="Arial" w:hAnsi="Arial" w:cs="Arial"/>
          <w:b/>
          <w:sz w:val="20"/>
          <w:szCs w:val="20"/>
          <w:lang w:val="es-MX"/>
        </w:rPr>
        <w:t>Estructura de costos acumulados de proyectos en fase de ejecución:</w:t>
      </w:r>
      <w:r w:rsidRPr="00C4022D">
        <w:rPr>
          <w:rFonts w:ascii="Arial" w:hAnsi="Arial" w:cs="Arial"/>
          <w:sz w:val="20"/>
          <w:szCs w:val="20"/>
          <w:lang w:val="es-MX"/>
        </w:rPr>
        <w:t xml:space="preserve"> corresponde al registro de costos acumulados del proyecto, según la fecha de corte más cercana a la fecha de entrega de la información, según registro </w:t>
      </w:r>
      <w:r w:rsidR="008F6CFC" w:rsidRPr="00C4022D">
        <w:rPr>
          <w:rFonts w:ascii="Arial" w:hAnsi="Arial" w:cs="Arial"/>
          <w:sz w:val="20"/>
          <w:szCs w:val="20"/>
          <w:lang w:val="es-MX"/>
        </w:rPr>
        <w:t>contable del</w:t>
      </w:r>
      <w:r w:rsidRPr="00C4022D">
        <w:rPr>
          <w:rFonts w:ascii="Arial" w:hAnsi="Arial" w:cs="Arial"/>
          <w:sz w:val="20"/>
          <w:szCs w:val="20"/>
          <w:lang w:val="es-MX"/>
        </w:rPr>
        <w:t xml:space="preserve"> proyecto sea por cuenta o </w:t>
      </w:r>
      <w:r w:rsidR="008F6CFC" w:rsidRPr="00C4022D">
        <w:rPr>
          <w:rFonts w:ascii="Arial" w:hAnsi="Arial" w:cs="Arial"/>
          <w:sz w:val="20"/>
          <w:szCs w:val="20"/>
          <w:lang w:val="es-MX"/>
        </w:rPr>
        <w:t>por la</w:t>
      </w:r>
      <w:r w:rsidRPr="00C4022D">
        <w:rPr>
          <w:rFonts w:ascii="Arial" w:hAnsi="Arial" w:cs="Arial"/>
          <w:sz w:val="20"/>
          <w:szCs w:val="20"/>
          <w:lang w:val="es-MX"/>
        </w:rPr>
        <w:t xml:space="preserve"> clasificación y categorización de activos que defina la empresa hasta el momento en que la </w:t>
      </w:r>
      <w:r w:rsidR="00D44C3F" w:rsidRPr="00C4022D">
        <w:rPr>
          <w:rFonts w:ascii="Arial" w:hAnsi="Arial" w:cs="Arial"/>
          <w:sz w:val="20"/>
          <w:szCs w:val="20"/>
          <w:lang w:val="es-MX"/>
        </w:rPr>
        <w:t>A</w:t>
      </w:r>
      <w:r w:rsidR="00D44C3F">
        <w:rPr>
          <w:rFonts w:ascii="Arial" w:hAnsi="Arial" w:cs="Arial"/>
          <w:sz w:val="20"/>
          <w:szCs w:val="20"/>
          <w:lang w:val="es-MX"/>
        </w:rPr>
        <w:t>resep</w:t>
      </w:r>
      <w:r w:rsidR="00D44C3F" w:rsidRPr="00C4022D">
        <w:rPr>
          <w:rFonts w:ascii="Arial" w:hAnsi="Arial" w:cs="Arial"/>
          <w:sz w:val="20"/>
          <w:szCs w:val="20"/>
          <w:lang w:val="es-MX"/>
        </w:rPr>
        <w:t xml:space="preserve"> </w:t>
      </w:r>
      <w:r w:rsidRPr="00C4022D">
        <w:rPr>
          <w:rFonts w:ascii="Arial" w:hAnsi="Arial" w:cs="Arial"/>
          <w:sz w:val="20"/>
          <w:szCs w:val="20"/>
          <w:lang w:val="es-MX"/>
        </w:rPr>
        <w:t xml:space="preserve">definida </w:t>
      </w:r>
      <w:r w:rsidR="008F6CFC" w:rsidRPr="00C4022D">
        <w:rPr>
          <w:rFonts w:ascii="Arial" w:hAnsi="Arial" w:cs="Arial"/>
          <w:sz w:val="20"/>
          <w:szCs w:val="20"/>
          <w:lang w:val="es-MX"/>
        </w:rPr>
        <w:t>mediante Resolución la</w:t>
      </w:r>
      <w:r w:rsidRPr="00C4022D">
        <w:rPr>
          <w:rFonts w:ascii="Arial" w:hAnsi="Arial" w:cs="Arial"/>
          <w:sz w:val="20"/>
          <w:szCs w:val="20"/>
          <w:lang w:val="es-MX"/>
        </w:rPr>
        <w:t xml:space="preserve"> clasificación, categorías y formato de presentación de los activos.</w:t>
      </w:r>
    </w:p>
    <w:p w14:paraId="09C356D3" w14:textId="6671CDB8" w:rsidR="00411C6A" w:rsidRPr="00C4022D" w:rsidRDefault="00EB6592" w:rsidP="00C4022D">
      <w:pPr>
        <w:jc w:val="both"/>
        <w:rPr>
          <w:rFonts w:ascii="Arial" w:hAnsi="Arial" w:cs="Arial"/>
          <w:sz w:val="20"/>
          <w:szCs w:val="20"/>
          <w:lang w:val="es-MX"/>
        </w:rPr>
      </w:pPr>
      <w:r w:rsidRPr="00155E52">
        <w:rPr>
          <w:rFonts w:ascii="Arial" w:hAnsi="Arial" w:cs="Arial"/>
          <w:b/>
          <w:bCs/>
          <w:sz w:val="20"/>
          <w:szCs w:val="20"/>
          <w:lang w:val="es-MX"/>
        </w:rPr>
        <w:t>Macro inversiones:</w:t>
      </w:r>
      <w:r w:rsidR="009D5F83" w:rsidRPr="00C4022D">
        <w:rPr>
          <w:rFonts w:ascii="Arial" w:hAnsi="Arial" w:cs="Arial"/>
          <w:sz w:val="20"/>
          <w:szCs w:val="20"/>
          <w:lang w:val="es-MX"/>
        </w:rPr>
        <w:t xml:space="preserve"> Corresponden a aquellos </w:t>
      </w:r>
      <w:r w:rsidR="00AF27BE" w:rsidRPr="00C4022D">
        <w:rPr>
          <w:rFonts w:ascii="Arial" w:hAnsi="Arial" w:cs="Arial"/>
          <w:sz w:val="20"/>
          <w:szCs w:val="20"/>
          <w:lang w:val="es-MX"/>
        </w:rPr>
        <w:t>p</w:t>
      </w:r>
      <w:r w:rsidR="000A6A99" w:rsidRPr="00C4022D">
        <w:rPr>
          <w:rFonts w:ascii="Arial" w:hAnsi="Arial" w:cs="Arial"/>
          <w:sz w:val="20"/>
          <w:szCs w:val="20"/>
          <w:lang w:val="es-MX"/>
        </w:rPr>
        <w:t xml:space="preserve">royectos </w:t>
      </w:r>
      <w:r w:rsidR="00405665" w:rsidRPr="00C4022D">
        <w:rPr>
          <w:rFonts w:ascii="Arial" w:hAnsi="Arial" w:cs="Arial"/>
          <w:sz w:val="20"/>
          <w:szCs w:val="20"/>
          <w:lang w:val="es-MX"/>
        </w:rPr>
        <w:t>o programas</w:t>
      </w:r>
      <w:r w:rsidR="00DD3E8D" w:rsidRPr="00C4022D">
        <w:rPr>
          <w:rFonts w:ascii="Arial" w:hAnsi="Arial" w:cs="Arial"/>
          <w:sz w:val="20"/>
          <w:szCs w:val="20"/>
          <w:lang w:val="es-MX"/>
        </w:rPr>
        <w:t xml:space="preserve"> que la empresa</w:t>
      </w:r>
      <w:r w:rsidR="0012684A" w:rsidRPr="00C4022D">
        <w:rPr>
          <w:rFonts w:ascii="Arial" w:hAnsi="Arial" w:cs="Arial"/>
          <w:sz w:val="20"/>
          <w:szCs w:val="20"/>
          <w:lang w:val="es-MX"/>
        </w:rPr>
        <w:t xml:space="preserve"> regulada</w:t>
      </w:r>
      <w:r w:rsidR="00DD3E8D" w:rsidRPr="00C4022D">
        <w:rPr>
          <w:rFonts w:ascii="Arial" w:hAnsi="Arial" w:cs="Arial"/>
          <w:sz w:val="20"/>
          <w:szCs w:val="20"/>
          <w:lang w:val="es-MX"/>
        </w:rPr>
        <w:t xml:space="preserve">  n</w:t>
      </w:r>
      <w:r w:rsidR="00411C6A" w:rsidRPr="00C4022D">
        <w:rPr>
          <w:rFonts w:ascii="Arial" w:hAnsi="Arial" w:cs="Arial"/>
          <w:sz w:val="20"/>
          <w:szCs w:val="20"/>
          <w:lang w:val="es-MX"/>
        </w:rPr>
        <w:t xml:space="preserve">o </w:t>
      </w:r>
      <w:r w:rsidR="0012684A" w:rsidRPr="00C4022D">
        <w:rPr>
          <w:rFonts w:ascii="Arial" w:hAnsi="Arial" w:cs="Arial"/>
          <w:sz w:val="20"/>
          <w:szCs w:val="20"/>
          <w:lang w:val="es-MX"/>
        </w:rPr>
        <w:t xml:space="preserve">considera </w:t>
      </w:r>
      <w:r w:rsidR="00DD3E8D" w:rsidRPr="00C4022D">
        <w:rPr>
          <w:rFonts w:ascii="Arial" w:hAnsi="Arial" w:cs="Arial"/>
          <w:sz w:val="20"/>
          <w:szCs w:val="20"/>
          <w:lang w:val="es-MX"/>
        </w:rPr>
        <w:t xml:space="preserve"> como  micro inversiones, </w:t>
      </w:r>
      <w:r w:rsidR="0012684A" w:rsidRPr="00C4022D">
        <w:rPr>
          <w:rFonts w:ascii="Arial" w:hAnsi="Arial" w:cs="Arial"/>
          <w:sz w:val="20"/>
          <w:szCs w:val="20"/>
          <w:lang w:val="es-MX"/>
        </w:rPr>
        <w:t>pues</w:t>
      </w:r>
      <w:r w:rsidR="00DD3E8D" w:rsidRPr="00C4022D">
        <w:rPr>
          <w:rFonts w:ascii="Arial" w:hAnsi="Arial" w:cs="Arial"/>
          <w:sz w:val="20"/>
          <w:szCs w:val="20"/>
          <w:lang w:val="es-MX"/>
        </w:rPr>
        <w:t xml:space="preserve"> tienen un grado </w:t>
      </w:r>
      <w:r w:rsidR="00836E18" w:rsidRPr="00C4022D">
        <w:rPr>
          <w:rFonts w:ascii="Arial" w:hAnsi="Arial" w:cs="Arial"/>
          <w:sz w:val="20"/>
          <w:szCs w:val="20"/>
          <w:lang w:val="es-MX"/>
        </w:rPr>
        <w:t xml:space="preserve">de </w:t>
      </w:r>
      <w:r w:rsidR="00DD3E8D" w:rsidRPr="00C4022D">
        <w:rPr>
          <w:rFonts w:ascii="Arial" w:hAnsi="Arial" w:cs="Arial"/>
          <w:sz w:val="20"/>
          <w:szCs w:val="20"/>
          <w:lang w:val="es-MX"/>
        </w:rPr>
        <w:t>complejidad</w:t>
      </w:r>
      <w:r w:rsidR="00836E18" w:rsidRPr="00C4022D">
        <w:rPr>
          <w:rFonts w:ascii="Arial" w:hAnsi="Arial" w:cs="Arial"/>
          <w:sz w:val="20"/>
          <w:szCs w:val="20"/>
          <w:lang w:val="es-MX"/>
        </w:rPr>
        <w:t xml:space="preserve"> mayor </w:t>
      </w:r>
      <w:r w:rsidR="00DD3E8D" w:rsidRPr="00C4022D">
        <w:rPr>
          <w:rFonts w:ascii="Arial" w:hAnsi="Arial" w:cs="Arial"/>
          <w:sz w:val="20"/>
          <w:szCs w:val="20"/>
          <w:lang w:val="es-MX"/>
        </w:rPr>
        <w:t xml:space="preserve"> desde su planificación, ejecución hasta su </w:t>
      </w:r>
      <w:r w:rsidR="009D5F83" w:rsidRPr="00C4022D">
        <w:rPr>
          <w:rFonts w:ascii="Arial" w:hAnsi="Arial" w:cs="Arial"/>
          <w:sz w:val="20"/>
          <w:szCs w:val="20"/>
          <w:lang w:val="es-MX"/>
        </w:rPr>
        <w:t xml:space="preserve"> puesta en operación</w:t>
      </w:r>
      <w:r w:rsidR="00F3205C" w:rsidRPr="00C4022D">
        <w:rPr>
          <w:rFonts w:ascii="Arial" w:hAnsi="Arial" w:cs="Arial"/>
          <w:sz w:val="20"/>
          <w:szCs w:val="20"/>
          <w:lang w:val="es-MX"/>
        </w:rPr>
        <w:t xml:space="preserve"> comercial o</w:t>
      </w:r>
      <w:r w:rsidR="009D5F83" w:rsidRPr="00C4022D">
        <w:rPr>
          <w:rFonts w:ascii="Arial" w:hAnsi="Arial" w:cs="Arial"/>
          <w:sz w:val="20"/>
          <w:szCs w:val="20"/>
          <w:lang w:val="es-MX"/>
        </w:rPr>
        <w:t xml:space="preserve"> </w:t>
      </w:r>
      <w:r w:rsidR="000A6A99" w:rsidRPr="00C4022D">
        <w:rPr>
          <w:rFonts w:ascii="Arial" w:hAnsi="Arial" w:cs="Arial"/>
          <w:sz w:val="20"/>
          <w:szCs w:val="20"/>
          <w:lang w:val="es-MX"/>
        </w:rPr>
        <w:t xml:space="preserve"> habilitación operativa</w:t>
      </w:r>
      <w:r w:rsidR="000337F6" w:rsidRPr="00C4022D">
        <w:rPr>
          <w:rFonts w:ascii="Arial" w:hAnsi="Arial" w:cs="Arial"/>
          <w:sz w:val="20"/>
          <w:szCs w:val="20"/>
          <w:lang w:val="es-MX"/>
        </w:rPr>
        <w:t xml:space="preserve">, </w:t>
      </w:r>
      <w:r w:rsidR="00DD3E8D" w:rsidRPr="00C4022D">
        <w:rPr>
          <w:rFonts w:ascii="Arial" w:hAnsi="Arial" w:cs="Arial"/>
          <w:sz w:val="20"/>
          <w:szCs w:val="20"/>
          <w:lang w:val="es-MX"/>
        </w:rPr>
        <w:t xml:space="preserve">y podrían  requerir  más de un periodo tarifario para su ejecución, típicamente son inversiones que representan un cambio </w:t>
      </w:r>
      <w:r w:rsidR="00411C6A" w:rsidRPr="00C4022D">
        <w:rPr>
          <w:rFonts w:ascii="Arial" w:hAnsi="Arial" w:cs="Arial"/>
          <w:sz w:val="20"/>
          <w:szCs w:val="20"/>
          <w:lang w:val="es-MX"/>
        </w:rPr>
        <w:t xml:space="preserve">o mejora </w:t>
      </w:r>
      <w:r w:rsidR="00DD3E8D" w:rsidRPr="00C4022D">
        <w:rPr>
          <w:rFonts w:ascii="Arial" w:hAnsi="Arial" w:cs="Arial"/>
          <w:sz w:val="20"/>
          <w:szCs w:val="20"/>
          <w:lang w:val="es-MX"/>
        </w:rPr>
        <w:t xml:space="preserve">sustancial en los parámetros de </w:t>
      </w:r>
      <w:r w:rsidR="00411C6A" w:rsidRPr="00C4022D">
        <w:rPr>
          <w:rFonts w:ascii="Arial" w:hAnsi="Arial" w:cs="Arial"/>
          <w:sz w:val="20"/>
          <w:szCs w:val="20"/>
          <w:lang w:val="es-MX"/>
        </w:rPr>
        <w:t xml:space="preserve">cantidad, </w:t>
      </w:r>
      <w:r w:rsidR="00DD3E8D" w:rsidRPr="00C4022D">
        <w:rPr>
          <w:rFonts w:ascii="Arial" w:hAnsi="Arial" w:cs="Arial"/>
          <w:sz w:val="20"/>
          <w:szCs w:val="20"/>
          <w:lang w:val="es-MX"/>
        </w:rPr>
        <w:t>calidad</w:t>
      </w:r>
      <w:r w:rsidR="00411C6A" w:rsidRPr="00C4022D">
        <w:rPr>
          <w:rFonts w:ascii="Arial" w:hAnsi="Arial" w:cs="Arial"/>
          <w:sz w:val="20"/>
          <w:szCs w:val="20"/>
          <w:lang w:val="es-MX"/>
        </w:rPr>
        <w:t xml:space="preserve">, continuidad y confiabilidad necesarios  </w:t>
      </w:r>
      <w:r w:rsidR="00DD3E8D" w:rsidRPr="00C4022D">
        <w:rPr>
          <w:rFonts w:ascii="Arial" w:hAnsi="Arial" w:cs="Arial"/>
          <w:sz w:val="20"/>
          <w:szCs w:val="20"/>
          <w:lang w:val="es-MX"/>
        </w:rPr>
        <w:t xml:space="preserve"> para garantizar la prestación</w:t>
      </w:r>
      <w:r w:rsidR="00411C6A" w:rsidRPr="00C4022D">
        <w:rPr>
          <w:rFonts w:ascii="Arial" w:hAnsi="Arial" w:cs="Arial"/>
          <w:sz w:val="20"/>
          <w:szCs w:val="20"/>
          <w:lang w:val="es-MX"/>
        </w:rPr>
        <w:t xml:space="preserve"> óptima </w:t>
      </w:r>
      <w:r w:rsidR="00DD3E8D" w:rsidRPr="00C4022D">
        <w:rPr>
          <w:rFonts w:ascii="Arial" w:hAnsi="Arial" w:cs="Arial"/>
          <w:sz w:val="20"/>
          <w:szCs w:val="20"/>
          <w:lang w:val="es-MX"/>
        </w:rPr>
        <w:t xml:space="preserve"> del servicio</w:t>
      </w:r>
      <w:r w:rsidR="00411C6A" w:rsidRPr="00C4022D">
        <w:rPr>
          <w:rFonts w:ascii="Arial" w:hAnsi="Arial" w:cs="Arial"/>
          <w:sz w:val="20"/>
          <w:szCs w:val="20"/>
          <w:lang w:val="es-MX"/>
        </w:rPr>
        <w:t xml:space="preserve"> público de suministro de energía eléctrica en cada  sistema.</w:t>
      </w:r>
    </w:p>
    <w:p w14:paraId="4D5F0AA6" w14:textId="6050E5DA" w:rsidR="22486ECC" w:rsidRPr="00820EDF" w:rsidRDefault="0092008D" w:rsidP="00820EDF">
      <w:pPr>
        <w:jc w:val="both"/>
        <w:rPr>
          <w:rFonts w:ascii="Arial" w:hAnsi="Arial" w:cs="Arial"/>
          <w:sz w:val="20"/>
          <w:szCs w:val="20"/>
          <w:lang w:val="es-MX"/>
        </w:rPr>
      </w:pPr>
      <w:r w:rsidRPr="009D198A">
        <w:rPr>
          <w:rStyle w:val="normaltextrun"/>
          <w:rFonts w:ascii="Arial" w:hAnsi="Arial" w:cs="Arial"/>
          <w:b/>
          <w:bCs/>
          <w:color w:val="000000"/>
          <w:sz w:val="20"/>
          <w:szCs w:val="20"/>
          <w:shd w:val="clear" w:color="auto" w:fill="FFFFFF"/>
          <w:lang w:val="es-MX"/>
        </w:rPr>
        <w:t>Micro</w:t>
      </w:r>
      <w:r w:rsidR="7FF39425" w:rsidRPr="009D198A">
        <w:rPr>
          <w:rStyle w:val="normaltextrun"/>
          <w:rFonts w:ascii="Arial" w:hAnsi="Arial" w:cs="Arial"/>
          <w:b/>
          <w:bCs/>
          <w:color w:val="000000"/>
          <w:sz w:val="20"/>
          <w:szCs w:val="20"/>
          <w:shd w:val="clear" w:color="auto" w:fill="FFFFFF"/>
          <w:lang w:val="es-MX"/>
        </w:rPr>
        <w:t xml:space="preserve"> </w:t>
      </w:r>
      <w:r w:rsidRPr="009D198A">
        <w:rPr>
          <w:rStyle w:val="normaltextrun"/>
          <w:rFonts w:ascii="Arial" w:hAnsi="Arial" w:cs="Arial"/>
          <w:b/>
          <w:bCs/>
          <w:color w:val="000000"/>
          <w:sz w:val="20"/>
          <w:szCs w:val="20"/>
          <w:shd w:val="clear" w:color="auto" w:fill="FFFFFF"/>
          <w:lang w:val="es-MX"/>
        </w:rPr>
        <w:t>inversiones:</w:t>
      </w:r>
      <w:r w:rsidRPr="009D198A">
        <w:rPr>
          <w:rStyle w:val="normaltextrun"/>
          <w:rFonts w:ascii="Arial" w:hAnsi="Arial" w:cs="Arial"/>
          <w:color w:val="000000"/>
          <w:sz w:val="20"/>
          <w:szCs w:val="20"/>
          <w:shd w:val="clear" w:color="auto" w:fill="FFFFFF"/>
        </w:rPr>
        <w:t> </w:t>
      </w:r>
      <w:r w:rsidRPr="009D198A">
        <w:rPr>
          <w:rStyle w:val="normaltextrun"/>
          <w:rFonts w:ascii="Arial" w:hAnsi="Arial" w:cs="Arial"/>
          <w:color w:val="000000"/>
          <w:sz w:val="20"/>
          <w:szCs w:val="20"/>
          <w:shd w:val="clear" w:color="auto" w:fill="FFFFFF"/>
          <w:lang w:val="es-MX"/>
        </w:rPr>
        <w:t>Corresponde a los activos de las obras asociadas de operación y mantenimiento del sistema (generación, transmisión, distribución o alumbrado público), requeridas para atender las necesidades del sistema con el objetivo de mejorar o mantener </w:t>
      </w:r>
      <w:r>
        <w:rPr>
          <w:rStyle w:val="contextualspellingandgrammarerror"/>
          <w:rFonts w:ascii="Arial" w:hAnsi="Arial" w:cs="Arial"/>
          <w:color w:val="000000"/>
          <w:sz w:val="20"/>
          <w:szCs w:val="20"/>
          <w:shd w:val="clear" w:color="auto" w:fill="FFFFFF"/>
          <w:lang w:val="es-MX"/>
        </w:rPr>
        <w:t>la calidad</w:t>
      </w:r>
      <w:r w:rsidRPr="009D198A">
        <w:rPr>
          <w:rStyle w:val="normaltextrun"/>
          <w:rFonts w:ascii="Arial" w:hAnsi="Arial" w:cs="Arial"/>
          <w:color w:val="000000"/>
          <w:sz w:val="20"/>
          <w:szCs w:val="20"/>
          <w:shd w:val="clear" w:color="auto" w:fill="FFFFFF"/>
          <w:lang w:val="es-MX"/>
        </w:rPr>
        <w:t>, cantidad, oportunidad, continuidad y confiabilidad en la prestación servicio eléctrico en cualquiera de sus etapas, dentro del periodo en el cual estará vigente el ajuste tarifario solicitado. </w:t>
      </w:r>
    </w:p>
    <w:p w14:paraId="4111346A" w14:textId="4417F374" w:rsidR="00881A5A" w:rsidRDefault="00D21D23" w:rsidP="00186092">
      <w:pPr>
        <w:jc w:val="both"/>
        <w:rPr>
          <w:rFonts w:ascii="Arial" w:hAnsi="Arial" w:cs="Arial"/>
          <w:sz w:val="20"/>
          <w:szCs w:val="20"/>
          <w:lang w:val="es-MX"/>
        </w:rPr>
      </w:pPr>
      <w:r w:rsidRPr="009D198A">
        <w:rPr>
          <w:rFonts w:ascii="Arial" w:hAnsi="Arial" w:cs="Arial"/>
          <w:b/>
          <w:bCs/>
          <w:sz w:val="20"/>
          <w:szCs w:val="20"/>
          <w:lang w:val="es-MX"/>
        </w:rPr>
        <w:t>Proyectos en fase de</w:t>
      </w:r>
      <w:r w:rsidR="00752EFB" w:rsidRPr="009D198A">
        <w:rPr>
          <w:rFonts w:ascii="Arial" w:hAnsi="Arial" w:cs="Arial"/>
          <w:b/>
          <w:bCs/>
          <w:sz w:val="20"/>
          <w:szCs w:val="20"/>
          <w:lang w:val="es-MX"/>
        </w:rPr>
        <w:t xml:space="preserve"> </w:t>
      </w:r>
      <w:proofErr w:type="gramStart"/>
      <w:r w:rsidR="00752EFB" w:rsidRPr="009D198A">
        <w:rPr>
          <w:rFonts w:ascii="Arial" w:hAnsi="Arial" w:cs="Arial"/>
          <w:b/>
          <w:bCs/>
          <w:sz w:val="20"/>
          <w:szCs w:val="20"/>
          <w:lang w:val="es-MX"/>
        </w:rPr>
        <w:t>pre</w:t>
      </w:r>
      <w:r w:rsidR="3DCDC46F" w:rsidRPr="009D198A">
        <w:rPr>
          <w:rFonts w:ascii="Arial" w:hAnsi="Arial" w:cs="Arial"/>
          <w:b/>
          <w:bCs/>
          <w:sz w:val="20"/>
          <w:szCs w:val="20"/>
          <w:lang w:val="es-MX"/>
        </w:rPr>
        <w:t xml:space="preserve"> </w:t>
      </w:r>
      <w:r w:rsidR="00752EFB" w:rsidRPr="009D198A">
        <w:rPr>
          <w:rFonts w:ascii="Arial" w:hAnsi="Arial" w:cs="Arial"/>
          <w:b/>
          <w:bCs/>
          <w:sz w:val="20"/>
          <w:szCs w:val="20"/>
          <w:lang w:val="es-MX"/>
        </w:rPr>
        <w:t>inversión</w:t>
      </w:r>
      <w:proofErr w:type="gramEnd"/>
      <w:r w:rsidRPr="009D198A">
        <w:rPr>
          <w:rFonts w:ascii="Arial" w:hAnsi="Arial" w:cs="Arial"/>
          <w:b/>
          <w:bCs/>
          <w:sz w:val="20"/>
          <w:szCs w:val="20"/>
          <w:lang w:val="es-MX"/>
        </w:rPr>
        <w:t>:</w:t>
      </w:r>
      <w:r w:rsidRPr="00C4022D">
        <w:rPr>
          <w:rFonts w:ascii="Arial" w:hAnsi="Arial" w:cs="Arial"/>
          <w:sz w:val="20"/>
          <w:szCs w:val="20"/>
          <w:lang w:val="es-MX"/>
        </w:rPr>
        <w:t xml:space="preserve"> los proyectos de la fase </w:t>
      </w:r>
      <w:r w:rsidR="001628BF">
        <w:rPr>
          <w:rFonts w:ascii="Arial" w:hAnsi="Arial" w:cs="Arial"/>
          <w:sz w:val="20"/>
          <w:szCs w:val="20"/>
          <w:lang w:val="es-MX"/>
        </w:rPr>
        <w:t>de pre</w:t>
      </w:r>
      <w:r w:rsidR="3DCDC46F">
        <w:rPr>
          <w:rFonts w:ascii="Arial" w:hAnsi="Arial" w:cs="Arial"/>
          <w:sz w:val="20"/>
          <w:szCs w:val="20"/>
          <w:lang w:val="es-MX"/>
        </w:rPr>
        <w:t xml:space="preserve"> </w:t>
      </w:r>
      <w:r w:rsidR="001628BF">
        <w:rPr>
          <w:rFonts w:ascii="Arial" w:hAnsi="Arial" w:cs="Arial"/>
          <w:sz w:val="20"/>
          <w:szCs w:val="20"/>
          <w:lang w:val="es-MX"/>
        </w:rPr>
        <w:t xml:space="preserve">inversión </w:t>
      </w:r>
      <w:r w:rsidR="001628BF" w:rsidRPr="001628BF">
        <w:rPr>
          <w:rFonts w:ascii="Arial" w:hAnsi="Arial" w:cs="Arial"/>
          <w:sz w:val="20"/>
          <w:szCs w:val="20"/>
          <w:lang w:val="es-MX"/>
        </w:rPr>
        <w:t>corresponden a toda la cartera de</w:t>
      </w:r>
      <w:r w:rsidR="001628BF">
        <w:rPr>
          <w:rFonts w:ascii="Arial" w:hAnsi="Arial" w:cs="Arial"/>
          <w:sz w:val="20"/>
          <w:szCs w:val="20"/>
          <w:lang w:val="es-MX"/>
        </w:rPr>
        <w:t xml:space="preserve"> proyectos que tenga la empresa</w:t>
      </w:r>
      <w:r w:rsidR="001628BF" w:rsidRPr="001628BF">
        <w:rPr>
          <w:rFonts w:ascii="Arial" w:hAnsi="Arial" w:cs="Arial"/>
          <w:sz w:val="20"/>
          <w:szCs w:val="20"/>
          <w:lang w:val="es-MX"/>
        </w:rPr>
        <w:t xml:space="preserve"> identificados</w:t>
      </w:r>
      <w:r w:rsidR="001628BF">
        <w:rPr>
          <w:rFonts w:ascii="Arial" w:hAnsi="Arial" w:cs="Arial"/>
          <w:sz w:val="20"/>
          <w:szCs w:val="20"/>
          <w:lang w:val="es-MX"/>
        </w:rPr>
        <w:t xml:space="preserve"> para el corto mediano y largo plazo</w:t>
      </w:r>
      <w:r w:rsidR="00186092" w:rsidRPr="00186092">
        <w:rPr>
          <w:rFonts w:ascii="Arial" w:hAnsi="Arial" w:cs="Arial"/>
          <w:sz w:val="20"/>
          <w:szCs w:val="20"/>
          <w:lang w:val="es-MX"/>
        </w:rPr>
        <w:t xml:space="preserve"> </w:t>
      </w:r>
      <w:r w:rsidR="00186092">
        <w:rPr>
          <w:rFonts w:ascii="Arial" w:hAnsi="Arial" w:cs="Arial"/>
          <w:sz w:val="20"/>
          <w:szCs w:val="20"/>
          <w:lang w:val="es-MX"/>
        </w:rPr>
        <w:t>a los cuales se les</w:t>
      </w:r>
      <w:r w:rsidR="00186092" w:rsidRPr="00C4022D">
        <w:rPr>
          <w:rFonts w:ascii="Arial" w:hAnsi="Arial" w:cs="Arial"/>
          <w:sz w:val="20"/>
          <w:szCs w:val="20"/>
          <w:lang w:val="es-MX"/>
        </w:rPr>
        <w:t xml:space="preserve"> debe realizar el diagnóstico, el perfil, estudio de pre factibilidad</w:t>
      </w:r>
      <w:r w:rsidR="00881A5A">
        <w:rPr>
          <w:rFonts w:ascii="Arial" w:hAnsi="Arial" w:cs="Arial"/>
          <w:sz w:val="20"/>
          <w:szCs w:val="20"/>
          <w:lang w:val="es-MX"/>
        </w:rPr>
        <w:t xml:space="preserve">, </w:t>
      </w:r>
      <w:r w:rsidR="00186092" w:rsidRPr="00C4022D">
        <w:rPr>
          <w:rFonts w:ascii="Arial" w:hAnsi="Arial" w:cs="Arial"/>
          <w:sz w:val="20"/>
          <w:szCs w:val="20"/>
          <w:lang w:val="es-MX"/>
        </w:rPr>
        <w:t>factibilidad técnica, económica, financiera, social y ambiental o diseño del anteproyecto según sea el caso</w:t>
      </w:r>
      <w:r w:rsidR="00881A5A">
        <w:rPr>
          <w:rFonts w:ascii="Arial" w:hAnsi="Arial" w:cs="Arial"/>
          <w:sz w:val="20"/>
          <w:szCs w:val="20"/>
          <w:lang w:val="es-MX"/>
        </w:rPr>
        <w:t xml:space="preserve"> y finaliza con los resultados de la factibilidad</w:t>
      </w:r>
      <w:r w:rsidR="00186092" w:rsidRPr="00C4022D">
        <w:rPr>
          <w:rFonts w:ascii="Arial" w:hAnsi="Arial" w:cs="Arial"/>
          <w:sz w:val="20"/>
          <w:szCs w:val="20"/>
          <w:lang w:val="es-MX"/>
        </w:rPr>
        <w:t>.</w:t>
      </w:r>
    </w:p>
    <w:p w14:paraId="3712C9D1" w14:textId="42974A7B" w:rsidR="001628BF" w:rsidRPr="00881A5A" w:rsidRDefault="001628BF" w:rsidP="00186092">
      <w:pPr>
        <w:jc w:val="both"/>
        <w:rPr>
          <w:rFonts w:ascii="Arial" w:hAnsi="Arial" w:cs="Arial"/>
          <w:sz w:val="20"/>
          <w:szCs w:val="20"/>
          <w:lang w:val="es-MX"/>
        </w:rPr>
      </w:pPr>
      <w:r w:rsidRPr="00881A5A">
        <w:rPr>
          <w:rFonts w:ascii="Arial" w:hAnsi="Arial" w:cs="Arial"/>
          <w:sz w:val="20"/>
          <w:szCs w:val="20"/>
          <w:lang w:val="es-MX"/>
        </w:rPr>
        <w:t xml:space="preserve">La información disponible dependerá del nivel de madurez y estudios que ha realizado la empresa a la fecha de presentación de la información. </w:t>
      </w:r>
    </w:p>
    <w:p w14:paraId="358E890E" w14:textId="1C91B04C" w:rsidR="00D21D23" w:rsidRDefault="00881A5A" w:rsidP="00C4022D">
      <w:pPr>
        <w:jc w:val="both"/>
        <w:rPr>
          <w:rFonts w:ascii="Arial" w:hAnsi="Arial" w:cs="Arial"/>
          <w:sz w:val="20"/>
          <w:szCs w:val="20"/>
          <w:lang w:val="es-MX"/>
        </w:rPr>
      </w:pPr>
      <w:r>
        <w:rPr>
          <w:rFonts w:ascii="Arial" w:hAnsi="Arial" w:cs="Arial"/>
          <w:sz w:val="20"/>
          <w:szCs w:val="20"/>
          <w:lang w:val="es-MX"/>
        </w:rPr>
        <w:t>S</w:t>
      </w:r>
      <w:r w:rsidR="008F6CFC" w:rsidRPr="00C4022D">
        <w:rPr>
          <w:rFonts w:ascii="Arial" w:hAnsi="Arial" w:cs="Arial"/>
          <w:sz w:val="20"/>
          <w:szCs w:val="20"/>
          <w:lang w:val="es-MX"/>
        </w:rPr>
        <w:t>egún la</w:t>
      </w:r>
      <w:r w:rsidR="004B6107" w:rsidRPr="00C4022D">
        <w:rPr>
          <w:rFonts w:ascii="Arial" w:hAnsi="Arial" w:cs="Arial"/>
          <w:sz w:val="20"/>
          <w:szCs w:val="20"/>
          <w:lang w:val="es-MX"/>
        </w:rPr>
        <w:t xml:space="preserve"> dimensión y naturaleza del proyecto, </w:t>
      </w:r>
      <w:r>
        <w:rPr>
          <w:rFonts w:ascii="Arial" w:hAnsi="Arial" w:cs="Arial"/>
          <w:sz w:val="20"/>
          <w:szCs w:val="20"/>
          <w:lang w:val="es-MX"/>
        </w:rPr>
        <w:t xml:space="preserve">su fase de </w:t>
      </w:r>
      <w:proofErr w:type="gramStart"/>
      <w:r>
        <w:rPr>
          <w:rFonts w:ascii="Arial" w:hAnsi="Arial" w:cs="Arial"/>
          <w:sz w:val="20"/>
          <w:szCs w:val="20"/>
          <w:lang w:val="es-MX"/>
        </w:rPr>
        <w:t>pre</w:t>
      </w:r>
      <w:r w:rsidR="7CFF3BD1">
        <w:rPr>
          <w:rFonts w:ascii="Arial" w:hAnsi="Arial" w:cs="Arial"/>
          <w:sz w:val="20"/>
          <w:szCs w:val="20"/>
          <w:lang w:val="es-MX"/>
        </w:rPr>
        <w:t xml:space="preserve"> </w:t>
      </w:r>
      <w:r>
        <w:rPr>
          <w:rFonts w:ascii="Arial" w:hAnsi="Arial" w:cs="Arial"/>
          <w:sz w:val="20"/>
          <w:szCs w:val="20"/>
          <w:lang w:val="es-MX"/>
        </w:rPr>
        <w:t>inversión</w:t>
      </w:r>
      <w:proofErr w:type="gramEnd"/>
      <w:r w:rsidR="00DD1F3D" w:rsidRPr="00C4022D">
        <w:rPr>
          <w:rFonts w:ascii="Arial" w:hAnsi="Arial" w:cs="Arial"/>
          <w:sz w:val="20"/>
          <w:szCs w:val="20"/>
          <w:lang w:val="es-MX"/>
        </w:rPr>
        <w:t xml:space="preserve"> </w:t>
      </w:r>
      <w:r w:rsidR="004B6107" w:rsidRPr="00C4022D">
        <w:rPr>
          <w:rFonts w:ascii="Arial" w:hAnsi="Arial" w:cs="Arial"/>
          <w:sz w:val="20"/>
          <w:szCs w:val="20"/>
          <w:lang w:val="es-MX"/>
        </w:rPr>
        <w:t>podría constar únicamente de un</w:t>
      </w:r>
      <w:r w:rsidR="00442933" w:rsidRPr="00C4022D">
        <w:rPr>
          <w:rFonts w:ascii="Arial" w:hAnsi="Arial" w:cs="Arial"/>
          <w:sz w:val="20"/>
          <w:szCs w:val="20"/>
          <w:lang w:val="es-MX"/>
        </w:rPr>
        <w:t xml:space="preserve"> perfil y estudios </w:t>
      </w:r>
      <w:r w:rsidR="003310AF" w:rsidRPr="00C4022D">
        <w:rPr>
          <w:rFonts w:ascii="Arial" w:hAnsi="Arial" w:cs="Arial"/>
          <w:sz w:val="20"/>
          <w:szCs w:val="20"/>
          <w:lang w:val="es-MX"/>
        </w:rPr>
        <w:t xml:space="preserve">técnicos </w:t>
      </w:r>
      <w:r w:rsidR="00442933" w:rsidRPr="00C4022D">
        <w:rPr>
          <w:rFonts w:ascii="Arial" w:hAnsi="Arial" w:cs="Arial"/>
          <w:sz w:val="20"/>
          <w:szCs w:val="20"/>
          <w:lang w:val="es-MX"/>
        </w:rPr>
        <w:t>que muestren</w:t>
      </w:r>
      <w:r w:rsidR="004B6107" w:rsidRPr="00C4022D">
        <w:rPr>
          <w:rFonts w:ascii="Arial" w:hAnsi="Arial" w:cs="Arial"/>
          <w:sz w:val="20"/>
          <w:szCs w:val="20"/>
          <w:lang w:val="es-MX"/>
        </w:rPr>
        <w:t xml:space="preserve"> un grado aceptable de certidumbre</w:t>
      </w:r>
      <w:r w:rsidR="008F6CFC" w:rsidRPr="00C4022D">
        <w:rPr>
          <w:rFonts w:ascii="Arial" w:hAnsi="Arial" w:cs="Arial"/>
          <w:sz w:val="20"/>
          <w:szCs w:val="20"/>
          <w:lang w:val="es-MX"/>
        </w:rPr>
        <w:t>, y</w:t>
      </w:r>
      <w:r w:rsidR="001B4C16" w:rsidRPr="00C4022D">
        <w:rPr>
          <w:rFonts w:ascii="Arial" w:hAnsi="Arial" w:cs="Arial"/>
          <w:sz w:val="20"/>
          <w:szCs w:val="20"/>
          <w:lang w:val="es-MX"/>
        </w:rPr>
        <w:t xml:space="preserve"> que</w:t>
      </w:r>
      <w:r w:rsidR="7CFF3BD1" w:rsidRPr="00C4022D">
        <w:rPr>
          <w:rFonts w:ascii="Arial" w:hAnsi="Arial" w:cs="Arial"/>
          <w:sz w:val="20"/>
          <w:szCs w:val="20"/>
          <w:lang w:val="es-MX"/>
        </w:rPr>
        <w:t>,</w:t>
      </w:r>
      <w:r w:rsidR="001B4C16" w:rsidRPr="00C4022D">
        <w:rPr>
          <w:rFonts w:ascii="Arial" w:hAnsi="Arial" w:cs="Arial"/>
          <w:sz w:val="20"/>
          <w:szCs w:val="20"/>
          <w:lang w:val="es-MX"/>
        </w:rPr>
        <w:t xml:space="preserve"> con esa información</w:t>
      </w:r>
      <w:r w:rsidR="00826D5E" w:rsidRPr="00C4022D">
        <w:rPr>
          <w:rFonts w:ascii="Arial" w:hAnsi="Arial" w:cs="Arial"/>
          <w:sz w:val="20"/>
          <w:szCs w:val="20"/>
          <w:lang w:val="es-MX"/>
        </w:rPr>
        <w:t xml:space="preserve">, la empresa </w:t>
      </w:r>
      <w:r w:rsidR="001B4C16" w:rsidRPr="00C4022D">
        <w:rPr>
          <w:rFonts w:ascii="Arial" w:hAnsi="Arial" w:cs="Arial"/>
          <w:sz w:val="20"/>
          <w:szCs w:val="20"/>
          <w:lang w:val="es-MX"/>
        </w:rPr>
        <w:t xml:space="preserve">determina </w:t>
      </w:r>
      <w:r w:rsidR="004B6107" w:rsidRPr="00C4022D">
        <w:rPr>
          <w:rFonts w:ascii="Arial" w:hAnsi="Arial" w:cs="Arial"/>
          <w:sz w:val="20"/>
          <w:szCs w:val="20"/>
          <w:lang w:val="es-MX"/>
        </w:rPr>
        <w:t xml:space="preserve">la conveniencia de llevarlos a cabo, </w:t>
      </w:r>
      <w:r w:rsidR="008F6CFC" w:rsidRPr="00C4022D">
        <w:rPr>
          <w:rFonts w:ascii="Arial" w:hAnsi="Arial" w:cs="Arial"/>
          <w:sz w:val="20"/>
          <w:szCs w:val="20"/>
          <w:lang w:val="es-MX"/>
        </w:rPr>
        <w:t>para avanzar</w:t>
      </w:r>
      <w:r w:rsidR="004B6107" w:rsidRPr="00C4022D">
        <w:rPr>
          <w:rFonts w:ascii="Arial" w:hAnsi="Arial" w:cs="Arial"/>
          <w:sz w:val="20"/>
          <w:szCs w:val="20"/>
          <w:lang w:val="es-MX"/>
        </w:rPr>
        <w:t xml:space="preserve"> de inmed</w:t>
      </w:r>
      <w:r w:rsidR="00AF27BE" w:rsidRPr="00C4022D">
        <w:rPr>
          <w:rFonts w:ascii="Arial" w:hAnsi="Arial" w:cs="Arial"/>
          <w:sz w:val="20"/>
          <w:szCs w:val="20"/>
          <w:lang w:val="es-MX"/>
        </w:rPr>
        <w:t xml:space="preserve">iato al diseño del anteproyecto, sin que sea necesario </w:t>
      </w:r>
      <w:r w:rsidR="008F6CFC" w:rsidRPr="00C4022D">
        <w:rPr>
          <w:rFonts w:ascii="Arial" w:hAnsi="Arial" w:cs="Arial"/>
          <w:sz w:val="20"/>
          <w:szCs w:val="20"/>
          <w:lang w:val="es-MX"/>
        </w:rPr>
        <w:t>desarrollar las</w:t>
      </w:r>
      <w:r w:rsidR="001B4C16" w:rsidRPr="00C4022D">
        <w:rPr>
          <w:rFonts w:ascii="Arial" w:hAnsi="Arial" w:cs="Arial"/>
          <w:sz w:val="20"/>
          <w:szCs w:val="20"/>
          <w:lang w:val="es-MX"/>
        </w:rPr>
        <w:t xml:space="preserve"> etapas de pre factibilidad, factibilidad y evaluación.</w:t>
      </w:r>
    </w:p>
    <w:p w14:paraId="0565BAB6" w14:textId="5E201A3E" w:rsidR="001B4C16" w:rsidRPr="00C4022D" w:rsidRDefault="001B4C16" w:rsidP="00C4022D">
      <w:pPr>
        <w:jc w:val="both"/>
        <w:rPr>
          <w:rFonts w:ascii="Arial" w:hAnsi="Arial" w:cs="Arial"/>
          <w:sz w:val="20"/>
          <w:szCs w:val="20"/>
          <w:lang w:val="es-MX"/>
        </w:rPr>
      </w:pPr>
      <w:r w:rsidRPr="00907CD4">
        <w:rPr>
          <w:rFonts w:ascii="Arial" w:hAnsi="Arial" w:cs="Arial"/>
          <w:b/>
          <w:sz w:val="20"/>
          <w:szCs w:val="20"/>
          <w:lang w:val="es-MX"/>
        </w:rPr>
        <w:t>Proyectos en fase de ejecución:</w:t>
      </w:r>
      <w:r w:rsidR="001628BF">
        <w:rPr>
          <w:rFonts w:ascii="Arial" w:hAnsi="Arial" w:cs="Arial"/>
          <w:b/>
          <w:sz w:val="20"/>
          <w:szCs w:val="20"/>
          <w:lang w:val="es-MX"/>
        </w:rPr>
        <w:t xml:space="preserve"> </w:t>
      </w:r>
      <w:r w:rsidR="001628BF" w:rsidRPr="001628BF">
        <w:rPr>
          <w:rFonts w:ascii="Arial" w:hAnsi="Arial" w:cs="Arial"/>
          <w:sz w:val="20"/>
          <w:szCs w:val="20"/>
          <w:lang w:val="es-MX"/>
        </w:rPr>
        <w:t>la fase de ejecución contempla planeamiento y ejecución</w:t>
      </w:r>
      <w:r w:rsidR="001628BF">
        <w:rPr>
          <w:rFonts w:ascii="Arial" w:hAnsi="Arial" w:cs="Arial"/>
          <w:sz w:val="20"/>
          <w:szCs w:val="20"/>
          <w:lang w:val="es-MX"/>
        </w:rPr>
        <w:t>. L</w:t>
      </w:r>
      <w:r w:rsidRPr="00C4022D">
        <w:rPr>
          <w:rFonts w:ascii="Arial" w:hAnsi="Arial" w:cs="Arial"/>
          <w:sz w:val="20"/>
          <w:szCs w:val="20"/>
          <w:lang w:val="es-MX"/>
        </w:rPr>
        <w:t>os proyec</w:t>
      </w:r>
      <w:r w:rsidR="00F66C67" w:rsidRPr="00C4022D">
        <w:rPr>
          <w:rFonts w:ascii="Arial" w:hAnsi="Arial" w:cs="Arial"/>
          <w:sz w:val="20"/>
          <w:szCs w:val="20"/>
          <w:lang w:val="es-MX"/>
        </w:rPr>
        <w:t xml:space="preserve">tos de la fase de </w:t>
      </w:r>
      <w:r w:rsidR="008F6CFC" w:rsidRPr="00C4022D">
        <w:rPr>
          <w:rFonts w:ascii="Arial" w:hAnsi="Arial" w:cs="Arial"/>
          <w:sz w:val="20"/>
          <w:szCs w:val="20"/>
          <w:lang w:val="es-MX"/>
        </w:rPr>
        <w:t>ejecución corresponden</w:t>
      </w:r>
      <w:r w:rsidR="00470F7E" w:rsidRPr="00C4022D">
        <w:rPr>
          <w:rFonts w:ascii="Arial" w:hAnsi="Arial" w:cs="Arial"/>
          <w:sz w:val="20"/>
          <w:szCs w:val="20"/>
          <w:lang w:val="es-MX"/>
        </w:rPr>
        <w:t xml:space="preserve"> a aquello </w:t>
      </w:r>
      <w:r w:rsidR="008F6CFC" w:rsidRPr="00C4022D">
        <w:rPr>
          <w:rFonts w:ascii="Arial" w:hAnsi="Arial" w:cs="Arial"/>
          <w:sz w:val="20"/>
          <w:szCs w:val="20"/>
          <w:lang w:val="es-MX"/>
        </w:rPr>
        <w:t>que se</w:t>
      </w:r>
      <w:r w:rsidR="00470F7E" w:rsidRPr="00C4022D">
        <w:rPr>
          <w:rFonts w:ascii="Arial" w:hAnsi="Arial" w:cs="Arial"/>
          <w:sz w:val="20"/>
          <w:szCs w:val="20"/>
          <w:lang w:val="es-MX"/>
        </w:rPr>
        <w:t xml:space="preserve"> encuentran</w:t>
      </w:r>
      <w:r w:rsidRPr="00C4022D">
        <w:rPr>
          <w:rFonts w:ascii="Arial" w:hAnsi="Arial" w:cs="Arial"/>
          <w:sz w:val="20"/>
          <w:szCs w:val="20"/>
          <w:lang w:val="es-MX"/>
        </w:rPr>
        <w:t xml:space="preserve"> en proceso de desarrollo o construcción</w:t>
      </w:r>
      <w:r w:rsidR="008F6CFC" w:rsidRPr="00C4022D">
        <w:rPr>
          <w:rFonts w:ascii="Arial" w:hAnsi="Arial" w:cs="Arial"/>
          <w:sz w:val="20"/>
          <w:szCs w:val="20"/>
          <w:lang w:val="es-MX"/>
        </w:rPr>
        <w:t>, en</w:t>
      </w:r>
      <w:r w:rsidRPr="00C4022D">
        <w:rPr>
          <w:rFonts w:ascii="Arial" w:hAnsi="Arial" w:cs="Arial"/>
          <w:sz w:val="20"/>
          <w:szCs w:val="20"/>
          <w:lang w:val="es-MX"/>
        </w:rPr>
        <w:t xml:space="preserve"> la cual se realiza </w:t>
      </w:r>
      <w:r w:rsidR="00C4173D" w:rsidRPr="00C4022D">
        <w:rPr>
          <w:rFonts w:ascii="Arial" w:hAnsi="Arial" w:cs="Arial"/>
          <w:sz w:val="20"/>
          <w:szCs w:val="20"/>
          <w:lang w:val="es-MX"/>
        </w:rPr>
        <w:t>su</w:t>
      </w:r>
      <w:r w:rsidRPr="00C4022D">
        <w:rPr>
          <w:rFonts w:ascii="Arial" w:hAnsi="Arial" w:cs="Arial"/>
          <w:sz w:val="20"/>
          <w:szCs w:val="20"/>
          <w:lang w:val="es-MX"/>
        </w:rPr>
        <w:t xml:space="preserve"> diseño final, construcción y puesta en operación</w:t>
      </w:r>
      <w:r w:rsidR="00C4173D" w:rsidRPr="00C4022D">
        <w:rPr>
          <w:rFonts w:ascii="Arial" w:hAnsi="Arial" w:cs="Arial"/>
          <w:sz w:val="20"/>
          <w:szCs w:val="20"/>
          <w:lang w:val="es-MX"/>
        </w:rPr>
        <w:t xml:space="preserve">. </w:t>
      </w:r>
      <w:r w:rsidRPr="00C4022D">
        <w:rPr>
          <w:rFonts w:ascii="Arial" w:hAnsi="Arial" w:cs="Arial"/>
          <w:sz w:val="20"/>
          <w:szCs w:val="20"/>
          <w:lang w:val="es-MX"/>
        </w:rPr>
        <w:t xml:space="preserve"> </w:t>
      </w:r>
      <w:r w:rsidR="00C4173D" w:rsidRPr="00C4022D">
        <w:rPr>
          <w:rFonts w:ascii="Arial" w:hAnsi="Arial" w:cs="Arial"/>
          <w:sz w:val="20"/>
          <w:szCs w:val="20"/>
          <w:lang w:val="es-MX"/>
        </w:rPr>
        <w:t xml:space="preserve"> Esta fase comprende de</w:t>
      </w:r>
      <w:r w:rsidR="00C82133" w:rsidRPr="00C4022D">
        <w:rPr>
          <w:rFonts w:ascii="Arial" w:hAnsi="Arial" w:cs="Arial"/>
          <w:sz w:val="20"/>
          <w:szCs w:val="20"/>
          <w:lang w:val="es-MX"/>
        </w:rPr>
        <w:t xml:space="preserve">sde el inicio de construcción oficial </w:t>
      </w:r>
      <w:r w:rsidR="00C4173D" w:rsidRPr="00C4022D">
        <w:rPr>
          <w:rFonts w:ascii="Arial" w:hAnsi="Arial" w:cs="Arial"/>
          <w:sz w:val="20"/>
          <w:szCs w:val="20"/>
          <w:lang w:val="es-MX"/>
        </w:rPr>
        <w:t>hasta su inicio de operación comercial</w:t>
      </w:r>
      <w:r w:rsidR="00470F7E" w:rsidRPr="00C4022D">
        <w:rPr>
          <w:rFonts w:ascii="Arial" w:hAnsi="Arial" w:cs="Arial"/>
          <w:sz w:val="20"/>
          <w:szCs w:val="20"/>
          <w:lang w:val="es-MX"/>
        </w:rPr>
        <w:t xml:space="preserve"> o habilitación operativa (útil y utilizable)</w:t>
      </w:r>
      <w:r w:rsidRPr="00C4022D">
        <w:rPr>
          <w:rFonts w:ascii="Arial" w:hAnsi="Arial" w:cs="Arial"/>
          <w:sz w:val="20"/>
          <w:szCs w:val="20"/>
          <w:lang w:val="es-MX"/>
        </w:rPr>
        <w:t>.</w:t>
      </w:r>
    </w:p>
    <w:p w14:paraId="4571EDC4" w14:textId="673D45E8" w:rsidR="001628BF" w:rsidRPr="00C4022D" w:rsidRDefault="001628BF" w:rsidP="001628BF">
      <w:pPr>
        <w:jc w:val="both"/>
        <w:rPr>
          <w:rFonts w:ascii="Arial" w:hAnsi="Arial" w:cs="Arial"/>
          <w:sz w:val="20"/>
          <w:szCs w:val="20"/>
          <w:lang w:val="es-MX"/>
        </w:rPr>
      </w:pPr>
      <w:r w:rsidRPr="001B4287">
        <w:rPr>
          <w:rFonts w:ascii="Arial" w:hAnsi="Arial" w:cs="Arial"/>
          <w:sz w:val="20"/>
          <w:szCs w:val="20"/>
          <w:lang w:val="es-MX"/>
        </w:rPr>
        <w:lastRenderedPageBreak/>
        <w:t>Corresponden a todos los proyectos o programas desarrollados por las empresas, tanto los que cuenten con una clara identificación de las fases y etapas del proyecto o aquellos que por su naturaleza y dimensión se fundamentan en perfil, estudios y diseños particulares, de los cuales se obtuvo la información suficiente para proceder con su ejecución.</w:t>
      </w:r>
    </w:p>
    <w:p w14:paraId="1E16AFD0" w14:textId="77777777" w:rsidR="004E29F0" w:rsidRPr="005919EA" w:rsidRDefault="004E29F0" w:rsidP="00D21D23">
      <w:pPr>
        <w:spacing w:after="0" w:line="240" w:lineRule="auto"/>
        <w:jc w:val="both"/>
        <w:rPr>
          <w:rFonts w:ascii="Arial" w:eastAsia="Times New Roman" w:hAnsi="Arial" w:cs="Arial"/>
          <w:sz w:val="20"/>
          <w:szCs w:val="20"/>
          <w:lang w:val="es-MX" w:eastAsia="es-ES"/>
          <w14:shadow w14:blurRad="50800" w14:dist="38100" w14:dir="2700000" w14:sx="100000" w14:sy="100000" w14:kx="0" w14:ky="0" w14:algn="tl">
            <w14:srgbClr w14:val="000000">
              <w14:alpha w14:val="60000"/>
            </w14:srgbClr>
          </w14:shadow>
        </w:rPr>
      </w:pPr>
    </w:p>
    <w:p w14:paraId="43BEBC13" w14:textId="77777777" w:rsidR="00122553" w:rsidRPr="005919EA" w:rsidRDefault="00122553" w:rsidP="00D21D23">
      <w:pPr>
        <w:spacing w:after="0" w:line="240" w:lineRule="auto"/>
        <w:jc w:val="both"/>
        <w:rPr>
          <w:rFonts w:ascii="Arial" w:eastAsia="Times New Roman" w:hAnsi="Arial" w:cs="Arial"/>
          <w:sz w:val="20"/>
          <w:szCs w:val="20"/>
          <w:lang w:val="es-MX" w:eastAsia="es-ES"/>
          <w14:shadow w14:blurRad="50800" w14:dist="38100" w14:dir="2700000" w14:sx="100000" w14:sy="100000" w14:kx="0" w14:ky="0" w14:algn="tl">
            <w14:srgbClr w14:val="000000">
              <w14:alpha w14:val="60000"/>
            </w14:srgbClr>
          </w14:shadow>
        </w:rPr>
      </w:pPr>
    </w:p>
    <w:p w14:paraId="0741EDE3" w14:textId="49D2B52C" w:rsidR="00122553" w:rsidRPr="00126D1B" w:rsidRDefault="006909AE" w:rsidP="00126D1B">
      <w:pPr>
        <w:pStyle w:val="Prrafodelista"/>
        <w:numPr>
          <w:ilvl w:val="0"/>
          <w:numId w:val="18"/>
        </w:numPr>
        <w:jc w:val="both"/>
        <w:rPr>
          <w:rFonts w:ascii="Arial" w:hAnsi="Arial" w:cs="Arial"/>
          <w:b/>
          <w:sz w:val="20"/>
          <w:szCs w:val="20"/>
          <w:lang w:val="es-MX"/>
        </w:rPr>
      </w:pPr>
      <w:r w:rsidRPr="00126D1B">
        <w:rPr>
          <w:rFonts w:ascii="Arial" w:hAnsi="Arial" w:cs="Arial"/>
          <w:b/>
          <w:sz w:val="20"/>
          <w:szCs w:val="20"/>
          <w:lang w:val="es-MX"/>
        </w:rPr>
        <w:t>INFORMACIÓN REQUERIDA PARA EL SEGUI</w:t>
      </w:r>
      <w:r w:rsidR="00126D1B">
        <w:rPr>
          <w:rFonts w:ascii="Arial" w:hAnsi="Arial" w:cs="Arial"/>
          <w:b/>
          <w:sz w:val="20"/>
          <w:szCs w:val="20"/>
          <w:lang w:val="es-MX"/>
        </w:rPr>
        <w:t xml:space="preserve">MIENTO PERIODICO DE </w:t>
      </w:r>
      <w:r w:rsidR="00752EFB">
        <w:rPr>
          <w:rFonts w:ascii="Arial" w:hAnsi="Arial" w:cs="Arial"/>
          <w:b/>
          <w:sz w:val="20"/>
          <w:szCs w:val="20"/>
          <w:lang w:val="es-MX"/>
        </w:rPr>
        <w:t xml:space="preserve">MACRO </w:t>
      </w:r>
      <w:r w:rsidR="00126D1B">
        <w:rPr>
          <w:rFonts w:ascii="Arial" w:hAnsi="Arial" w:cs="Arial"/>
          <w:b/>
          <w:sz w:val="20"/>
          <w:szCs w:val="20"/>
          <w:lang w:val="es-MX"/>
        </w:rPr>
        <w:t>INVERSIONES</w:t>
      </w:r>
    </w:p>
    <w:p w14:paraId="273DDF64" w14:textId="0593C548" w:rsidR="00AC39B8" w:rsidRPr="009D198A" w:rsidRDefault="00AC39B8">
      <w:pPr>
        <w:pStyle w:val="Sinespaciado"/>
        <w:jc w:val="both"/>
        <w:rPr>
          <w:rFonts w:ascii="Arial" w:eastAsiaTheme="minorEastAsia" w:hAnsi="Arial" w:cs="Arial"/>
          <w:sz w:val="20"/>
          <w:szCs w:val="20"/>
          <w:lang w:val="es-MX" w:eastAsia="en-US"/>
        </w:rPr>
      </w:pPr>
      <w:r w:rsidRPr="009D198A">
        <w:rPr>
          <w:rFonts w:ascii="Arial" w:eastAsiaTheme="minorEastAsia" w:hAnsi="Arial" w:cs="Arial"/>
          <w:sz w:val="20"/>
          <w:szCs w:val="20"/>
          <w:lang w:val="es-MX" w:eastAsia="en-US"/>
        </w:rPr>
        <w:t xml:space="preserve">La información señalada en esta sección, se recibirá únicamente en formato digital  y se aclara que no serán  requeridas copias físicas, para ello se ha habilitado un acceso en el </w:t>
      </w:r>
      <w:hyperlink r:id="rId8" w:history="1">
        <w:r w:rsidRPr="009D198A">
          <w:rPr>
            <w:rFonts w:ascii="Arial" w:eastAsiaTheme="minorEastAsia" w:hAnsi="Arial" w:cs="Arial"/>
            <w:b/>
            <w:bCs/>
            <w:lang w:eastAsia="en-US"/>
          </w:rPr>
          <w:t>ftp://files.aresep.go.cr/</w:t>
        </w:r>
      </w:hyperlink>
      <w:r w:rsidRPr="009D198A">
        <w:rPr>
          <w:rFonts w:ascii="Arial" w:eastAsiaTheme="minorEastAsia" w:hAnsi="Arial" w:cs="Arial"/>
          <w:sz w:val="20"/>
          <w:szCs w:val="20"/>
          <w:lang w:val="es-MX" w:eastAsia="en-US"/>
        </w:rPr>
        <w:t xml:space="preserve">  </w:t>
      </w:r>
      <w:r w:rsidR="00180F4E" w:rsidRPr="009D198A">
        <w:rPr>
          <w:rFonts w:ascii="Arial" w:eastAsiaTheme="minorEastAsia" w:hAnsi="Arial" w:cs="Arial"/>
          <w:sz w:val="20"/>
          <w:szCs w:val="20"/>
          <w:lang w:val="es-MX" w:eastAsia="en-US"/>
        </w:rPr>
        <w:t>dónde hay una carpeta por empresa en la cual</w:t>
      </w:r>
      <w:r w:rsidRPr="009D198A">
        <w:rPr>
          <w:rFonts w:ascii="Arial" w:eastAsiaTheme="minorEastAsia" w:hAnsi="Arial" w:cs="Arial"/>
          <w:sz w:val="20"/>
          <w:szCs w:val="20"/>
          <w:lang w:val="es-MX" w:eastAsia="en-US"/>
        </w:rPr>
        <w:t xml:space="preserve"> podrán cargar la información solicitada. Se deberá remitir </w:t>
      </w:r>
      <w:r w:rsidR="00E3507B" w:rsidRPr="009D198A">
        <w:rPr>
          <w:rFonts w:ascii="Arial" w:eastAsiaTheme="minorEastAsia" w:hAnsi="Arial" w:cs="Arial"/>
          <w:sz w:val="20"/>
          <w:szCs w:val="20"/>
          <w:lang w:val="es-MX" w:eastAsia="en-US"/>
        </w:rPr>
        <w:t>una nota del representante legal de la empresa</w:t>
      </w:r>
      <w:r w:rsidR="00D91424" w:rsidRPr="009D198A">
        <w:rPr>
          <w:rFonts w:ascii="Arial" w:eastAsiaTheme="minorEastAsia" w:hAnsi="Arial" w:cs="Arial"/>
          <w:sz w:val="20"/>
          <w:szCs w:val="20"/>
          <w:lang w:val="es-MX" w:eastAsia="en-US"/>
        </w:rPr>
        <w:t xml:space="preserve"> firmada digitalmente </w:t>
      </w:r>
      <w:r w:rsidR="00E3507B" w:rsidRPr="009D198A">
        <w:rPr>
          <w:rFonts w:ascii="Arial" w:eastAsiaTheme="minorEastAsia" w:hAnsi="Arial" w:cs="Arial"/>
          <w:sz w:val="20"/>
          <w:szCs w:val="20"/>
          <w:lang w:val="es-MX" w:eastAsia="en-US"/>
        </w:rPr>
        <w:t xml:space="preserve">(o firma física escaneada) </w:t>
      </w:r>
      <w:r w:rsidR="00D91424" w:rsidRPr="009D198A">
        <w:rPr>
          <w:rFonts w:ascii="Arial" w:eastAsiaTheme="minorEastAsia" w:hAnsi="Arial" w:cs="Arial"/>
          <w:sz w:val="20"/>
          <w:szCs w:val="20"/>
          <w:lang w:val="es-MX" w:eastAsia="en-US"/>
        </w:rPr>
        <w:t xml:space="preserve">con </w:t>
      </w:r>
      <w:r w:rsidRPr="009D198A">
        <w:rPr>
          <w:rFonts w:ascii="Arial" w:eastAsiaTheme="minorEastAsia" w:hAnsi="Arial" w:cs="Arial"/>
          <w:sz w:val="20"/>
          <w:szCs w:val="20"/>
          <w:lang w:val="es-MX" w:eastAsia="en-US"/>
        </w:rPr>
        <w:t xml:space="preserve">el detalle de la información </w:t>
      </w:r>
      <w:r w:rsidR="00D91424" w:rsidRPr="009D198A">
        <w:rPr>
          <w:rFonts w:ascii="Arial" w:eastAsiaTheme="minorEastAsia" w:hAnsi="Arial" w:cs="Arial"/>
          <w:sz w:val="20"/>
          <w:szCs w:val="20"/>
          <w:lang w:val="es-MX" w:eastAsia="en-US"/>
        </w:rPr>
        <w:t xml:space="preserve">cargada al </w:t>
      </w:r>
      <w:r w:rsidRPr="009D198A">
        <w:rPr>
          <w:rFonts w:ascii="Arial" w:eastAsiaTheme="minorEastAsia" w:hAnsi="Arial" w:cs="Arial"/>
          <w:sz w:val="20"/>
          <w:szCs w:val="20"/>
          <w:lang w:val="es-MX" w:eastAsia="en-US"/>
        </w:rPr>
        <w:t xml:space="preserve">correo electrónico </w:t>
      </w:r>
      <w:hyperlink r:id="rId9" w:history="1">
        <w:r w:rsidR="00D91424" w:rsidRPr="009D198A">
          <w:rPr>
            <w:rStyle w:val="Hipervnculo"/>
            <w:rFonts w:ascii="Arial" w:eastAsiaTheme="minorEastAsia" w:hAnsi="Arial" w:cs="Arial"/>
            <w:sz w:val="20"/>
            <w:szCs w:val="20"/>
            <w:lang w:val="es-MX" w:eastAsia="en-US"/>
          </w:rPr>
          <w:t>inversiones-ie@aresep.go.cr</w:t>
        </w:r>
      </w:hyperlink>
      <w:r w:rsidR="00D91424" w:rsidRPr="009D198A">
        <w:rPr>
          <w:rFonts w:ascii="Arial" w:eastAsiaTheme="minorEastAsia" w:hAnsi="Arial" w:cs="Arial"/>
          <w:sz w:val="20"/>
          <w:szCs w:val="20"/>
          <w:lang w:val="es-MX" w:eastAsia="en-US"/>
        </w:rPr>
        <w:t xml:space="preserve"> con copia a </w:t>
      </w:r>
      <w:hyperlink r:id="rId10" w:history="1">
        <w:r w:rsidR="00D91424" w:rsidRPr="009D198A">
          <w:rPr>
            <w:rStyle w:val="Hipervnculo"/>
            <w:rFonts w:ascii="Arial" w:eastAsiaTheme="minorEastAsia" w:hAnsi="Arial" w:cs="Arial"/>
            <w:sz w:val="20"/>
            <w:szCs w:val="20"/>
            <w:lang w:val="es-MX" w:eastAsia="en-US"/>
          </w:rPr>
          <w:t>ienergia@aresep.go.cr</w:t>
        </w:r>
      </w:hyperlink>
      <w:r w:rsidR="00D91424" w:rsidRPr="009D198A">
        <w:rPr>
          <w:rFonts w:ascii="Arial" w:eastAsiaTheme="minorEastAsia" w:hAnsi="Arial" w:cs="Arial"/>
          <w:b/>
          <w:bCs/>
          <w:sz w:val="20"/>
          <w:szCs w:val="20"/>
          <w:lang w:val="es-MX" w:eastAsia="en-US"/>
        </w:rPr>
        <w:t xml:space="preserve"> </w:t>
      </w:r>
    </w:p>
    <w:p w14:paraId="05B68425" w14:textId="77777777" w:rsidR="00CE0A1B" w:rsidRDefault="00CE0A1B" w:rsidP="00AC39B8">
      <w:pPr>
        <w:pStyle w:val="Sinespaciado"/>
        <w:jc w:val="both"/>
        <w:rPr>
          <w:rFonts w:ascii="Arial" w:eastAsiaTheme="minorHAnsi" w:hAnsi="Arial" w:cs="Arial"/>
          <w:sz w:val="20"/>
          <w:szCs w:val="20"/>
          <w:lang w:val="es-MX" w:eastAsia="en-US"/>
        </w:rPr>
      </w:pPr>
    </w:p>
    <w:p w14:paraId="1447B4E0" w14:textId="0CC2E6C7" w:rsidR="00CE0A1B" w:rsidRDefault="00D91424" w:rsidP="00CE0A1B">
      <w:pPr>
        <w:pStyle w:val="Sinespaciad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Así mismo c</w:t>
      </w:r>
      <w:r w:rsidR="00CE0A1B">
        <w:rPr>
          <w:rFonts w:ascii="Arial" w:eastAsiaTheme="minorHAnsi" w:hAnsi="Arial" w:cs="Arial"/>
          <w:sz w:val="20"/>
          <w:szCs w:val="20"/>
          <w:lang w:val="es-MX" w:eastAsia="en-US"/>
        </w:rPr>
        <w:t xml:space="preserve">uando la empresa no posea proyectos en alguna de las fases deberá </w:t>
      </w:r>
      <w:r>
        <w:rPr>
          <w:rFonts w:ascii="Arial" w:eastAsiaTheme="minorHAnsi" w:hAnsi="Arial" w:cs="Arial"/>
          <w:sz w:val="20"/>
          <w:szCs w:val="20"/>
          <w:lang w:val="es-MX" w:eastAsia="en-US"/>
        </w:rPr>
        <w:t xml:space="preserve">remitir a los correos anteriores </w:t>
      </w:r>
      <w:r w:rsidR="00E3507B">
        <w:rPr>
          <w:rFonts w:ascii="Arial" w:eastAsiaTheme="minorHAnsi" w:hAnsi="Arial" w:cs="Arial"/>
          <w:sz w:val="20"/>
          <w:szCs w:val="20"/>
          <w:lang w:val="es-MX" w:eastAsia="en-US"/>
        </w:rPr>
        <w:t>la nota indicando que</w:t>
      </w:r>
      <w:r w:rsidR="00CE0A1B">
        <w:rPr>
          <w:rFonts w:ascii="Arial" w:eastAsiaTheme="minorHAnsi" w:hAnsi="Arial" w:cs="Arial"/>
          <w:sz w:val="20"/>
          <w:szCs w:val="20"/>
          <w:lang w:val="es-MX" w:eastAsia="en-US"/>
        </w:rPr>
        <w:t xml:space="preserve"> no posee proyectos en dicha fase.</w:t>
      </w:r>
    </w:p>
    <w:p w14:paraId="14805EF0" w14:textId="77777777" w:rsidR="00CE0A1B" w:rsidRPr="00180F4E" w:rsidRDefault="00CE0A1B" w:rsidP="00AC39B8">
      <w:pPr>
        <w:pStyle w:val="Sinespaciado"/>
        <w:jc w:val="both"/>
        <w:rPr>
          <w:rFonts w:ascii="Arial" w:eastAsiaTheme="minorHAnsi" w:hAnsi="Arial" w:cs="Arial"/>
          <w:sz w:val="20"/>
          <w:szCs w:val="20"/>
          <w:lang w:val="es-MX" w:eastAsia="en-US"/>
        </w:rPr>
      </w:pPr>
    </w:p>
    <w:p w14:paraId="10FDD56B" w14:textId="77777777" w:rsidR="00D21D23" w:rsidRPr="005919EA" w:rsidRDefault="00D21D23" w:rsidP="00D21D23">
      <w:pPr>
        <w:spacing w:after="0" w:line="240" w:lineRule="auto"/>
        <w:jc w:val="both"/>
        <w:rPr>
          <w:rFonts w:ascii="Arial" w:eastAsia="Times New Roman" w:hAnsi="Arial" w:cs="Arial"/>
          <w:sz w:val="20"/>
          <w:szCs w:val="20"/>
          <w:lang w:val="es-MX" w:eastAsia="es-ES"/>
          <w14:shadow w14:blurRad="50800" w14:dist="38100" w14:dir="2700000" w14:sx="100000" w14:sy="100000" w14:kx="0" w14:ky="0" w14:algn="tl">
            <w14:srgbClr w14:val="000000">
              <w14:alpha w14:val="60000"/>
            </w14:srgbClr>
          </w14:shadow>
        </w:rPr>
      </w:pPr>
    </w:p>
    <w:p w14:paraId="0E7BECD2" w14:textId="33406FFD" w:rsidR="005825BB" w:rsidRPr="00820EDF" w:rsidRDefault="006C27A2">
      <w:pPr>
        <w:pStyle w:val="Prrafodelista"/>
        <w:numPr>
          <w:ilvl w:val="0"/>
          <w:numId w:val="20"/>
        </w:numPr>
        <w:ind w:left="284"/>
        <w:jc w:val="both"/>
        <w:rPr>
          <w:rFonts w:ascii="Arial" w:hAnsi="Arial" w:cs="Arial"/>
          <w:b/>
          <w:bCs/>
          <w:sz w:val="20"/>
          <w:szCs w:val="20"/>
          <w:lang w:val="es-MX"/>
        </w:rPr>
      </w:pPr>
      <w:bookmarkStart w:id="1" w:name="_Hlk511116771"/>
      <w:r w:rsidRPr="00155E52">
        <w:rPr>
          <w:rFonts w:ascii="Arial" w:hAnsi="Arial" w:cs="Arial"/>
          <w:b/>
          <w:bCs/>
          <w:sz w:val="20"/>
          <w:szCs w:val="20"/>
          <w:lang w:val="es-MX"/>
        </w:rPr>
        <w:t>PROYECTOS EN FASE DE PREINVERSIÓN</w:t>
      </w:r>
    </w:p>
    <w:p w14:paraId="39C34D8C" w14:textId="77777777" w:rsidR="00AC39B8" w:rsidRDefault="00AC39B8" w:rsidP="00AC39B8">
      <w:pPr>
        <w:pStyle w:val="Prrafodelista"/>
        <w:ind w:left="284"/>
        <w:jc w:val="both"/>
        <w:rPr>
          <w:rFonts w:ascii="Arial" w:hAnsi="Arial" w:cs="Arial"/>
          <w:b/>
          <w:sz w:val="20"/>
          <w:szCs w:val="20"/>
          <w:lang w:val="es-MX"/>
        </w:rPr>
      </w:pPr>
    </w:p>
    <w:p w14:paraId="63B3F355" w14:textId="5C02F100" w:rsidR="005825BB" w:rsidRPr="006C27A2" w:rsidRDefault="006C27A2" w:rsidP="007B2129">
      <w:pPr>
        <w:pStyle w:val="Prrafodelista"/>
        <w:numPr>
          <w:ilvl w:val="1"/>
          <w:numId w:val="32"/>
        </w:numPr>
        <w:spacing w:after="0" w:line="240" w:lineRule="auto"/>
        <w:ind w:left="426" w:hanging="426"/>
        <w:jc w:val="both"/>
        <w:rPr>
          <w:rFonts w:ascii="Arial" w:hAnsi="Arial" w:cs="Arial"/>
          <w:b/>
          <w:sz w:val="20"/>
          <w:szCs w:val="20"/>
        </w:rPr>
      </w:pPr>
      <w:r w:rsidRPr="006C27A2">
        <w:rPr>
          <w:rFonts w:ascii="Arial" w:hAnsi="Arial" w:cs="Arial"/>
          <w:b/>
          <w:sz w:val="20"/>
          <w:szCs w:val="20"/>
        </w:rPr>
        <w:t>Información requerida:</w:t>
      </w:r>
    </w:p>
    <w:p w14:paraId="77E479DE" w14:textId="77777777" w:rsidR="006C27A2" w:rsidRPr="006C27A2" w:rsidRDefault="006C27A2" w:rsidP="006C27A2">
      <w:pPr>
        <w:pStyle w:val="Prrafodelista"/>
        <w:spacing w:after="0" w:line="240" w:lineRule="auto"/>
        <w:ind w:left="709"/>
        <w:jc w:val="both"/>
        <w:rPr>
          <w:rFonts w:ascii="Arial" w:hAnsi="Arial" w:cs="Arial"/>
          <w:sz w:val="20"/>
          <w:szCs w:val="20"/>
          <w:lang w:val="es-MX"/>
        </w:rPr>
      </w:pPr>
    </w:p>
    <w:p w14:paraId="0A6EB74E" w14:textId="64AF0EF7" w:rsidR="00531E3C" w:rsidRPr="005825BB" w:rsidRDefault="00531E3C" w:rsidP="005825BB">
      <w:pPr>
        <w:jc w:val="both"/>
        <w:rPr>
          <w:rFonts w:ascii="Arial" w:hAnsi="Arial" w:cs="Arial"/>
          <w:sz w:val="20"/>
          <w:szCs w:val="20"/>
          <w:lang w:val="es-MX"/>
        </w:rPr>
      </w:pPr>
      <w:r w:rsidRPr="005825BB">
        <w:rPr>
          <w:rFonts w:ascii="Arial" w:hAnsi="Arial" w:cs="Arial"/>
          <w:sz w:val="20"/>
          <w:szCs w:val="20"/>
          <w:lang w:val="es-MX"/>
        </w:rPr>
        <w:t>Para efectos se seguimiento de inversiones</w:t>
      </w:r>
      <w:r w:rsidR="00460DD8">
        <w:rPr>
          <w:rFonts w:ascii="Arial" w:hAnsi="Arial" w:cs="Arial"/>
          <w:sz w:val="20"/>
          <w:szCs w:val="20"/>
          <w:lang w:val="es-MX"/>
        </w:rPr>
        <w:t xml:space="preserve"> </w:t>
      </w:r>
      <w:r w:rsidRPr="005825BB">
        <w:rPr>
          <w:rFonts w:ascii="Arial" w:hAnsi="Arial" w:cs="Arial"/>
          <w:sz w:val="20"/>
          <w:szCs w:val="20"/>
          <w:lang w:val="es-MX"/>
        </w:rPr>
        <w:t>y para cada uno de los sistemas (generación, transmisión, dis</w:t>
      </w:r>
      <w:r w:rsidR="00A30CE7" w:rsidRPr="005825BB">
        <w:rPr>
          <w:rFonts w:ascii="Arial" w:hAnsi="Arial" w:cs="Arial"/>
          <w:sz w:val="20"/>
          <w:szCs w:val="20"/>
          <w:lang w:val="es-MX"/>
        </w:rPr>
        <w:t xml:space="preserve">tribución y alumbrado público) </w:t>
      </w:r>
      <w:r w:rsidRPr="005825BB">
        <w:rPr>
          <w:rFonts w:ascii="Arial" w:hAnsi="Arial" w:cs="Arial"/>
          <w:sz w:val="20"/>
          <w:szCs w:val="20"/>
          <w:lang w:val="es-MX"/>
        </w:rPr>
        <w:t xml:space="preserve">las empresas deben presentar, </w:t>
      </w:r>
      <w:r w:rsidR="005825BB" w:rsidRPr="005825BB">
        <w:rPr>
          <w:rFonts w:ascii="Arial" w:hAnsi="Arial" w:cs="Arial"/>
          <w:sz w:val="20"/>
          <w:szCs w:val="20"/>
          <w:lang w:val="es-MX"/>
        </w:rPr>
        <w:t>de manera independiente por sistema y proyecto</w:t>
      </w:r>
      <w:r w:rsidRPr="005825BB">
        <w:rPr>
          <w:rFonts w:ascii="Arial" w:hAnsi="Arial" w:cs="Arial"/>
          <w:sz w:val="20"/>
          <w:szCs w:val="20"/>
          <w:lang w:val="es-MX"/>
        </w:rPr>
        <w:t xml:space="preserve">, la información relativa a los proyectos de macro inversión que se encuentren en la etapa de </w:t>
      </w:r>
      <w:proofErr w:type="gramStart"/>
      <w:r w:rsidRPr="005825BB">
        <w:rPr>
          <w:rFonts w:ascii="Arial" w:hAnsi="Arial" w:cs="Arial"/>
          <w:sz w:val="20"/>
          <w:szCs w:val="20"/>
          <w:lang w:val="es-MX"/>
        </w:rPr>
        <w:t>pre</w:t>
      </w:r>
      <w:r w:rsidR="6753BB9B" w:rsidRPr="005825BB">
        <w:rPr>
          <w:rFonts w:ascii="Arial" w:hAnsi="Arial" w:cs="Arial"/>
          <w:sz w:val="20"/>
          <w:szCs w:val="20"/>
          <w:lang w:val="es-MX"/>
        </w:rPr>
        <w:t xml:space="preserve"> </w:t>
      </w:r>
      <w:r w:rsidRPr="005825BB">
        <w:rPr>
          <w:rFonts w:ascii="Arial" w:hAnsi="Arial" w:cs="Arial"/>
          <w:sz w:val="20"/>
          <w:szCs w:val="20"/>
          <w:lang w:val="es-MX"/>
        </w:rPr>
        <w:t>inversión</w:t>
      </w:r>
      <w:proofErr w:type="gramEnd"/>
      <w:r w:rsidRPr="005825BB">
        <w:rPr>
          <w:rFonts w:ascii="Arial" w:hAnsi="Arial" w:cs="Arial"/>
          <w:sz w:val="20"/>
          <w:szCs w:val="20"/>
          <w:lang w:val="es-MX"/>
        </w:rPr>
        <w:t>.</w:t>
      </w:r>
    </w:p>
    <w:bookmarkEnd w:id="1"/>
    <w:p w14:paraId="75812463" w14:textId="724A54FF" w:rsidR="00BD0090" w:rsidRPr="00BD0090" w:rsidRDefault="00531E3C" w:rsidP="00BD0090">
      <w:pPr>
        <w:spacing w:after="0" w:line="240" w:lineRule="auto"/>
        <w:jc w:val="both"/>
        <w:rPr>
          <w:rFonts w:ascii="Arial" w:hAnsi="Arial" w:cs="Arial"/>
          <w:sz w:val="20"/>
          <w:szCs w:val="20"/>
          <w:lang w:val="es-MX"/>
        </w:rPr>
      </w:pPr>
      <w:r>
        <w:rPr>
          <w:rFonts w:ascii="Arial" w:hAnsi="Arial" w:cs="Arial"/>
          <w:sz w:val="20"/>
          <w:szCs w:val="20"/>
          <w:lang w:val="es-MX"/>
        </w:rPr>
        <w:t>Debe</w:t>
      </w:r>
      <w:r w:rsidR="00BD0090" w:rsidRPr="00BD0090">
        <w:rPr>
          <w:rFonts w:ascii="Arial" w:hAnsi="Arial" w:cs="Arial"/>
          <w:sz w:val="20"/>
          <w:szCs w:val="20"/>
          <w:lang w:val="es-MX"/>
        </w:rPr>
        <w:t xml:space="preserve"> presentarse en formato estándar </w:t>
      </w:r>
      <w:r w:rsidR="00D44C3F" w:rsidRPr="00BD0090">
        <w:rPr>
          <w:rFonts w:ascii="Arial" w:hAnsi="Arial" w:cs="Arial"/>
          <w:sz w:val="20"/>
          <w:szCs w:val="20"/>
          <w:lang w:val="es-MX"/>
        </w:rPr>
        <w:t>A</w:t>
      </w:r>
      <w:r w:rsidR="00D44C3F">
        <w:rPr>
          <w:rFonts w:ascii="Arial" w:hAnsi="Arial" w:cs="Arial"/>
          <w:sz w:val="20"/>
          <w:szCs w:val="20"/>
          <w:lang w:val="es-MX"/>
        </w:rPr>
        <w:t>resep</w:t>
      </w:r>
      <w:r w:rsidR="00D44C3F" w:rsidRPr="00BD0090">
        <w:rPr>
          <w:rFonts w:ascii="Arial" w:hAnsi="Arial" w:cs="Arial"/>
          <w:sz w:val="20"/>
          <w:szCs w:val="20"/>
          <w:lang w:val="es-MX"/>
        </w:rPr>
        <w:t xml:space="preserve"> </w:t>
      </w:r>
      <w:r w:rsidR="00BD0090" w:rsidRPr="00BD0090">
        <w:rPr>
          <w:rFonts w:ascii="Arial" w:hAnsi="Arial" w:cs="Arial"/>
          <w:sz w:val="20"/>
          <w:szCs w:val="20"/>
          <w:lang w:val="es-MX"/>
        </w:rPr>
        <w:t>lo siguiente:</w:t>
      </w:r>
    </w:p>
    <w:p w14:paraId="765DD4BC" w14:textId="77777777" w:rsidR="00BD0090" w:rsidRPr="00BD0090" w:rsidRDefault="00BD0090" w:rsidP="00BD0090">
      <w:pPr>
        <w:spacing w:after="0" w:line="240" w:lineRule="auto"/>
        <w:jc w:val="both"/>
        <w:rPr>
          <w:rFonts w:ascii="Arial" w:hAnsi="Arial" w:cs="Arial"/>
          <w:sz w:val="20"/>
          <w:szCs w:val="20"/>
          <w:lang w:val="es-MX"/>
        </w:rPr>
      </w:pPr>
    </w:p>
    <w:p w14:paraId="08B72A5C" w14:textId="2DE40A73" w:rsidR="00BD0090" w:rsidRDefault="00AA779E" w:rsidP="00531E3C">
      <w:pPr>
        <w:numPr>
          <w:ilvl w:val="0"/>
          <w:numId w:val="23"/>
        </w:numPr>
        <w:spacing w:after="0" w:line="240" w:lineRule="auto"/>
        <w:jc w:val="both"/>
        <w:rPr>
          <w:rFonts w:ascii="Arial" w:hAnsi="Arial" w:cs="Arial"/>
          <w:sz w:val="20"/>
          <w:szCs w:val="20"/>
          <w:lang w:val="es-MX"/>
        </w:rPr>
      </w:pPr>
      <w:r>
        <w:rPr>
          <w:rFonts w:ascii="Arial" w:hAnsi="Arial" w:cs="Arial"/>
          <w:sz w:val="20"/>
          <w:szCs w:val="20"/>
          <w:lang w:val="es-MX"/>
        </w:rPr>
        <w:t xml:space="preserve">Formulario </w:t>
      </w:r>
      <w:r w:rsidR="79D19FD7">
        <w:rPr>
          <w:rFonts w:ascii="Arial" w:hAnsi="Arial" w:cs="Arial"/>
          <w:sz w:val="20"/>
          <w:szCs w:val="20"/>
          <w:lang w:val="es-MX"/>
        </w:rPr>
        <w:t>“</w:t>
      </w:r>
      <w:r>
        <w:rPr>
          <w:rFonts w:ascii="Arial" w:hAnsi="Arial" w:cs="Arial"/>
          <w:sz w:val="20"/>
          <w:szCs w:val="20"/>
          <w:lang w:val="es-MX"/>
        </w:rPr>
        <w:t>PI</w:t>
      </w:r>
      <w:r w:rsidR="00EA18DC">
        <w:rPr>
          <w:rFonts w:ascii="Arial" w:hAnsi="Arial" w:cs="Arial"/>
          <w:sz w:val="20"/>
          <w:szCs w:val="20"/>
          <w:lang w:val="es-MX"/>
        </w:rPr>
        <w:t>-0</w:t>
      </w:r>
      <w:r w:rsidR="0045556C">
        <w:rPr>
          <w:rFonts w:ascii="Arial" w:hAnsi="Arial" w:cs="Arial"/>
          <w:sz w:val="20"/>
          <w:szCs w:val="20"/>
          <w:lang w:val="es-MX"/>
        </w:rPr>
        <w:t>8</w:t>
      </w:r>
      <w:r w:rsidR="00EA18DC">
        <w:rPr>
          <w:rFonts w:ascii="Arial" w:hAnsi="Arial" w:cs="Arial"/>
          <w:sz w:val="20"/>
          <w:szCs w:val="20"/>
          <w:lang w:val="es-MX"/>
        </w:rPr>
        <w:t xml:space="preserve"> </w:t>
      </w:r>
      <w:r>
        <w:rPr>
          <w:rFonts w:ascii="Arial" w:hAnsi="Arial" w:cs="Arial"/>
          <w:sz w:val="20"/>
          <w:szCs w:val="20"/>
          <w:lang w:val="es-MX"/>
        </w:rPr>
        <w:t>Macro</w:t>
      </w:r>
      <w:r w:rsidR="00EA18DC">
        <w:rPr>
          <w:rFonts w:ascii="Arial" w:hAnsi="Arial" w:cs="Arial"/>
          <w:sz w:val="20"/>
          <w:szCs w:val="20"/>
          <w:lang w:val="es-MX"/>
        </w:rPr>
        <w:t xml:space="preserve"> </w:t>
      </w:r>
      <w:proofErr w:type="gramStart"/>
      <w:r w:rsidR="00AA1387">
        <w:rPr>
          <w:rFonts w:ascii="Arial" w:hAnsi="Arial" w:cs="Arial"/>
          <w:sz w:val="20"/>
          <w:szCs w:val="20"/>
          <w:lang w:val="es-MX"/>
        </w:rPr>
        <w:t>Pre</w:t>
      </w:r>
      <w:r w:rsidR="79D19FD7">
        <w:rPr>
          <w:rFonts w:ascii="Arial" w:hAnsi="Arial" w:cs="Arial"/>
          <w:sz w:val="20"/>
          <w:szCs w:val="20"/>
          <w:lang w:val="es-MX"/>
        </w:rPr>
        <w:t xml:space="preserve"> </w:t>
      </w:r>
      <w:r w:rsidR="00AA1387">
        <w:rPr>
          <w:rFonts w:ascii="Arial" w:hAnsi="Arial" w:cs="Arial"/>
          <w:sz w:val="20"/>
          <w:szCs w:val="20"/>
          <w:lang w:val="es-MX"/>
        </w:rPr>
        <w:t>inversi</w:t>
      </w:r>
      <w:r w:rsidR="00EE6A92">
        <w:rPr>
          <w:rFonts w:ascii="Arial" w:hAnsi="Arial" w:cs="Arial"/>
          <w:sz w:val="20"/>
          <w:szCs w:val="20"/>
          <w:lang w:val="es-MX"/>
        </w:rPr>
        <w:t>ó</w:t>
      </w:r>
      <w:r w:rsidR="00AA1387">
        <w:rPr>
          <w:rFonts w:ascii="Arial" w:hAnsi="Arial" w:cs="Arial"/>
          <w:sz w:val="20"/>
          <w:szCs w:val="20"/>
          <w:lang w:val="es-MX"/>
        </w:rPr>
        <w:t>n</w:t>
      </w:r>
      <w:proofErr w:type="gramEnd"/>
      <w:r w:rsidR="00EA18DC">
        <w:rPr>
          <w:rFonts w:ascii="Arial" w:hAnsi="Arial" w:cs="Arial"/>
          <w:sz w:val="20"/>
          <w:szCs w:val="20"/>
          <w:lang w:val="es-MX"/>
        </w:rPr>
        <w:t xml:space="preserve">”: </w:t>
      </w:r>
    </w:p>
    <w:p w14:paraId="102A4AB4" w14:textId="524C0ECF" w:rsidR="000526B1" w:rsidRDefault="000526B1" w:rsidP="000526B1">
      <w:pPr>
        <w:spacing w:after="0" w:line="240" w:lineRule="auto"/>
        <w:ind w:left="720"/>
        <w:jc w:val="both"/>
        <w:rPr>
          <w:rFonts w:ascii="Arial" w:hAnsi="Arial" w:cs="Arial"/>
          <w:sz w:val="20"/>
          <w:szCs w:val="20"/>
          <w:lang w:val="es-MX"/>
        </w:rPr>
      </w:pPr>
    </w:p>
    <w:p w14:paraId="65C88980" w14:textId="31CA3392" w:rsidR="000526B1" w:rsidRPr="009D198A" w:rsidRDefault="000526B1" w:rsidP="009D198A">
      <w:pPr>
        <w:spacing w:after="0" w:line="240" w:lineRule="auto"/>
        <w:ind w:left="720"/>
        <w:jc w:val="both"/>
        <w:rPr>
          <w:rFonts w:ascii="Arial" w:hAnsi="Arial" w:cs="Arial"/>
          <w:sz w:val="20"/>
          <w:szCs w:val="20"/>
          <w:lang w:val="es-ES"/>
        </w:rPr>
      </w:pPr>
      <w:r w:rsidRPr="00A956FE">
        <w:rPr>
          <w:rFonts w:ascii="Arial" w:hAnsi="Arial" w:cs="Arial"/>
          <w:sz w:val="20"/>
          <w:szCs w:val="20"/>
        </w:rPr>
        <w:t>Se debe llenar</w:t>
      </w:r>
      <w:r>
        <w:rPr>
          <w:rFonts w:ascii="Arial" w:hAnsi="Arial" w:cs="Arial"/>
          <w:sz w:val="20"/>
          <w:szCs w:val="20"/>
        </w:rPr>
        <w:t xml:space="preserve"> </w:t>
      </w:r>
      <w:r w:rsidR="00DB51D8">
        <w:rPr>
          <w:rFonts w:ascii="Arial" w:hAnsi="Arial" w:cs="Arial"/>
          <w:sz w:val="20"/>
          <w:szCs w:val="20"/>
        </w:rPr>
        <w:t>la información solicitada</w:t>
      </w:r>
      <w:r w:rsidR="79D19FD7">
        <w:rPr>
          <w:rFonts w:ascii="Arial" w:hAnsi="Arial" w:cs="Arial"/>
          <w:sz w:val="20"/>
          <w:szCs w:val="20"/>
        </w:rPr>
        <w:t xml:space="preserve"> </w:t>
      </w:r>
      <w:r w:rsidR="00DB51D8">
        <w:rPr>
          <w:rFonts w:ascii="Arial" w:hAnsi="Arial" w:cs="Arial"/>
          <w:sz w:val="20"/>
          <w:szCs w:val="20"/>
        </w:rPr>
        <w:t xml:space="preserve">el formulario de acuerdo con el instructivo que en él se presenta. </w:t>
      </w:r>
      <w:r w:rsidR="00DB51D8" w:rsidRPr="009D198A">
        <w:rPr>
          <w:rFonts w:ascii="Arial" w:hAnsi="Arial" w:cs="Arial"/>
          <w:sz w:val="20"/>
          <w:szCs w:val="20"/>
          <w:lang w:val="es-ES"/>
        </w:rPr>
        <w:t>C</w:t>
      </w:r>
      <w:r w:rsidRPr="009D198A">
        <w:rPr>
          <w:rFonts w:ascii="Arial" w:hAnsi="Arial" w:cs="Arial"/>
          <w:sz w:val="20"/>
          <w:szCs w:val="20"/>
          <w:lang w:val="es-ES"/>
        </w:rPr>
        <w:t xml:space="preserve">ada empresa regulada deberá utilizar un código de referencia por proyecto en fase </w:t>
      </w:r>
      <w:r w:rsidR="00CE0A1B" w:rsidRPr="009D198A">
        <w:rPr>
          <w:rFonts w:ascii="Arial" w:hAnsi="Arial" w:cs="Arial"/>
          <w:sz w:val="20"/>
          <w:szCs w:val="20"/>
          <w:lang w:val="es-ES"/>
        </w:rPr>
        <w:t xml:space="preserve">de </w:t>
      </w:r>
      <w:proofErr w:type="gramStart"/>
      <w:r w:rsidR="00CE0A1B" w:rsidRPr="009D198A">
        <w:rPr>
          <w:rFonts w:ascii="Arial" w:hAnsi="Arial" w:cs="Arial"/>
          <w:sz w:val="20"/>
          <w:szCs w:val="20"/>
          <w:lang w:val="es-ES"/>
        </w:rPr>
        <w:t>pre</w:t>
      </w:r>
      <w:r w:rsidR="762C64DF" w:rsidRPr="009D198A">
        <w:rPr>
          <w:rFonts w:ascii="Arial" w:hAnsi="Arial" w:cs="Arial"/>
          <w:sz w:val="20"/>
          <w:szCs w:val="20"/>
          <w:lang w:val="es-ES"/>
        </w:rPr>
        <w:t xml:space="preserve"> </w:t>
      </w:r>
      <w:r w:rsidR="00CE0A1B" w:rsidRPr="009D198A">
        <w:rPr>
          <w:rFonts w:ascii="Arial" w:hAnsi="Arial" w:cs="Arial"/>
          <w:sz w:val="20"/>
          <w:szCs w:val="20"/>
          <w:lang w:val="es-ES"/>
        </w:rPr>
        <w:t>inversión</w:t>
      </w:r>
      <w:proofErr w:type="gramEnd"/>
      <w:r w:rsidRPr="009D198A">
        <w:rPr>
          <w:rFonts w:ascii="Arial" w:hAnsi="Arial" w:cs="Arial"/>
          <w:sz w:val="20"/>
          <w:szCs w:val="20"/>
          <w:lang w:val="es-ES"/>
        </w:rPr>
        <w:t xml:space="preserve">, el cual consistirá en una combinación de letras y números </w:t>
      </w:r>
      <w:r w:rsidR="00DB51D8" w:rsidRPr="009D198A">
        <w:rPr>
          <w:rFonts w:ascii="Arial" w:hAnsi="Arial" w:cs="Arial"/>
          <w:sz w:val="20"/>
          <w:szCs w:val="20"/>
          <w:lang w:val="es-ES"/>
        </w:rPr>
        <w:t>de acuerdo con la siguiente tabla:</w:t>
      </w:r>
    </w:p>
    <w:p w14:paraId="3F07C0AE" w14:textId="691664F9" w:rsidR="000526B1" w:rsidRPr="00BD0090" w:rsidRDefault="002B7D91" w:rsidP="002B7D91">
      <w:pPr>
        <w:spacing w:after="0" w:line="240" w:lineRule="auto"/>
        <w:ind w:left="720"/>
        <w:jc w:val="center"/>
        <w:rPr>
          <w:rFonts w:ascii="Arial" w:hAnsi="Arial" w:cs="Arial"/>
          <w:sz w:val="20"/>
          <w:szCs w:val="20"/>
          <w:lang w:val="es-MX"/>
        </w:rPr>
      </w:pPr>
      <w:r>
        <w:rPr>
          <w:noProof/>
        </w:rPr>
        <w:lastRenderedPageBreak/>
        <w:drawing>
          <wp:inline distT="0" distB="0" distL="0" distR="0" wp14:anchorId="1B2C95AD" wp14:editId="2E77F922">
            <wp:extent cx="3855149" cy="36099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2263" cy="3616637"/>
                    </a:xfrm>
                    <a:prstGeom prst="rect">
                      <a:avLst/>
                    </a:prstGeom>
                  </pic:spPr>
                </pic:pic>
              </a:graphicData>
            </a:graphic>
          </wp:inline>
        </w:drawing>
      </w:r>
    </w:p>
    <w:p w14:paraId="55CDE49F" w14:textId="77777777" w:rsidR="00CE0A1B" w:rsidRPr="00BD0090" w:rsidRDefault="00CE0A1B" w:rsidP="00CE0A1B">
      <w:pPr>
        <w:spacing w:after="0" w:line="240" w:lineRule="auto"/>
        <w:ind w:left="720"/>
        <w:jc w:val="both"/>
        <w:rPr>
          <w:rFonts w:ascii="Arial" w:hAnsi="Arial" w:cs="Arial"/>
          <w:sz w:val="20"/>
          <w:szCs w:val="20"/>
          <w:lang w:val="es-MX"/>
        </w:rPr>
      </w:pPr>
    </w:p>
    <w:p w14:paraId="496D1636" w14:textId="77777777" w:rsidR="00BD0090" w:rsidRPr="00BD0090" w:rsidRDefault="00BD0090" w:rsidP="00BD0090">
      <w:pPr>
        <w:spacing w:after="0" w:line="240" w:lineRule="auto"/>
        <w:ind w:left="720"/>
        <w:jc w:val="both"/>
        <w:rPr>
          <w:rFonts w:ascii="Arial" w:hAnsi="Arial" w:cs="Arial"/>
          <w:sz w:val="20"/>
          <w:szCs w:val="20"/>
          <w:lang w:val="es-MX"/>
        </w:rPr>
      </w:pPr>
    </w:p>
    <w:p w14:paraId="78F9E75C" w14:textId="7BFAE3B9" w:rsidR="00BD0090" w:rsidRPr="00BD0090" w:rsidRDefault="00696DE1" w:rsidP="00BD0090">
      <w:pPr>
        <w:spacing w:after="0" w:line="240" w:lineRule="auto"/>
        <w:jc w:val="both"/>
        <w:rPr>
          <w:rFonts w:ascii="Arial" w:hAnsi="Arial" w:cs="Arial"/>
          <w:sz w:val="20"/>
          <w:szCs w:val="20"/>
          <w:lang w:val="es-MX"/>
        </w:rPr>
      </w:pPr>
      <w:r>
        <w:rPr>
          <w:rFonts w:ascii="Arial" w:hAnsi="Arial" w:cs="Arial"/>
          <w:sz w:val="20"/>
          <w:szCs w:val="20"/>
          <w:lang w:val="es-MX"/>
        </w:rPr>
        <w:t>Así mismo se deberá presentar e</w:t>
      </w:r>
      <w:r w:rsidR="00BD0090" w:rsidRPr="00BD0090">
        <w:rPr>
          <w:rFonts w:ascii="Arial" w:hAnsi="Arial" w:cs="Arial"/>
          <w:sz w:val="20"/>
          <w:szCs w:val="20"/>
          <w:lang w:val="es-MX"/>
        </w:rPr>
        <w:t>n el formato generado por el Software Microsoft Project, el cual debe ser guardado en su versión Microsoft Project 2007</w:t>
      </w:r>
      <w:r w:rsidR="005825BB">
        <w:rPr>
          <w:rFonts w:ascii="Arial" w:hAnsi="Arial" w:cs="Arial"/>
          <w:sz w:val="20"/>
          <w:szCs w:val="20"/>
          <w:lang w:val="es-MX"/>
        </w:rPr>
        <w:t>,</w:t>
      </w:r>
      <w:r w:rsidR="00A30CE7">
        <w:rPr>
          <w:rFonts w:ascii="Arial" w:hAnsi="Arial" w:cs="Arial"/>
          <w:sz w:val="20"/>
          <w:szCs w:val="20"/>
          <w:lang w:val="es-MX"/>
        </w:rPr>
        <w:t xml:space="preserve"> y en formato PDF</w:t>
      </w:r>
      <w:r>
        <w:rPr>
          <w:rFonts w:ascii="Arial" w:hAnsi="Arial" w:cs="Arial"/>
          <w:sz w:val="20"/>
          <w:szCs w:val="20"/>
          <w:lang w:val="es-MX"/>
        </w:rPr>
        <w:t xml:space="preserve"> la siguiente información:</w:t>
      </w:r>
    </w:p>
    <w:p w14:paraId="262DBB25" w14:textId="77777777" w:rsidR="00BD0090" w:rsidRPr="00BD0090" w:rsidRDefault="00BD0090" w:rsidP="00BD0090">
      <w:pPr>
        <w:spacing w:after="0" w:line="240" w:lineRule="auto"/>
        <w:ind w:left="720"/>
        <w:jc w:val="both"/>
        <w:rPr>
          <w:rFonts w:ascii="Arial" w:hAnsi="Arial" w:cs="Arial"/>
          <w:sz w:val="20"/>
          <w:szCs w:val="20"/>
          <w:lang w:val="es-MX"/>
        </w:rPr>
      </w:pPr>
    </w:p>
    <w:p w14:paraId="437144B2" w14:textId="0B631F4D" w:rsidR="00BD0090" w:rsidRDefault="00BD0090" w:rsidP="00A30CE7">
      <w:pPr>
        <w:numPr>
          <w:ilvl w:val="0"/>
          <w:numId w:val="23"/>
        </w:numPr>
        <w:spacing w:after="0" w:line="240" w:lineRule="auto"/>
        <w:jc w:val="both"/>
        <w:rPr>
          <w:rFonts w:ascii="Arial" w:hAnsi="Arial" w:cs="Arial"/>
          <w:sz w:val="20"/>
          <w:szCs w:val="20"/>
          <w:lang w:val="es-MX"/>
        </w:rPr>
      </w:pPr>
      <w:r w:rsidRPr="00BD0090">
        <w:rPr>
          <w:rFonts w:ascii="Arial" w:hAnsi="Arial" w:cs="Arial"/>
          <w:sz w:val="20"/>
          <w:szCs w:val="20"/>
          <w:lang w:val="es-MX"/>
        </w:rPr>
        <w:t xml:space="preserve">Cronograma de la fase de </w:t>
      </w:r>
      <w:proofErr w:type="gramStart"/>
      <w:r w:rsidR="00D64F27">
        <w:rPr>
          <w:rFonts w:ascii="Arial" w:hAnsi="Arial" w:cs="Arial"/>
          <w:sz w:val="20"/>
          <w:szCs w:val="20"/>
          <w:lang w:val="es-MX"/>
        </w:rPr>
        <w:t>pre</w:t>
      </w:r>
      <w:r w:rsidR="762C64DF">
        <w:rPr>
          <w:rFonts w:ascii="Arial" w:hAnsi="Arial" w:cs="Arial"/>
          <w:sz w:val="20"/>
          <w:szCs w:val="20"/>
          <w:lang w:val="es-MX"/>
        </w:rPr>
        <w:t xml:space="preserve"> </w:t>
      </w:r>
      <w:r w:rsidR="00D64F27">
        <w:rPr>
          <w:rFonts w:ascii="Arial" w:hAnsi="Arial" w:cs="Arial"/>
          <w:sz w:val="20"/>
          <w:szCs w:val="20"/>
          <w:lang w:val="es-MX"/>
        </w:rPr>
        <w:t>inversión</w:t>
      </w:r>
      <w:proofErr w:type="gramEnd"/>
      <w:r w:rsidR="00D64F27" w:rsidRPr="00BD0090">
        <w:rPr>
          <w:rFonts w:ascii="Arial" w:hAnsi="Arial" w:cs="Arial"/>
          <w:sz w:val="20"/>
          <w:szCs w:val="20"/>
          <w:lang w:val="es-MX"/>
        </w:rPr>
        <w:t xml:space="preserve"> </w:t>
      </w:r>
      <w:r w:rsidRPr="00BD0090">
        <w:rPr>
          <w:rFonts w:ascii="Arial" w:hAnsi="Arial" w:cs="Arial"/>
          <w:sz w:val="20"/>
          <w:szCs w:val="20"/>
          <w:lang w:val="es-MX"/>
        </w:rPr>
        <w:t xml:space="preserve">de </w:t>
      </w:r>
      <w:r w:rsidR="00DB51D8">
        <w:rPr>
          <w:rFonts w:ascii="Arial" w:hAnsi="Arial" w:cs="Arial"/>
          <w:sz w:val="20"/>
          <w:szCs w:val="20"/>
          <w:lang w:val="es-MX"/>
        </w:rPr>
        <w:t>p</w:t>
      </w:r>
      <w:r w:rsidRPr="00BD0090">
        <w:rPr>
          <w:rFonts w:ascii="Arial" w:hAnsi="Arial" w:cs="Arial"/>
          <w:sz w:val="20"/>
          <w:szCs w:val="20"/>
          <w:lang w:val="es-MX"/>
        </w:rPr>
        <w:t>royecto, hasta la finalización de la factibilidad o del diseño del anteproyecto o diseño final, según sea el caso: En formato Project o similar y PDF.  En el cual se deberá indicar: las duraciones, relaciones, hitos y ruta crítica de las actividades a realizarse, desde el inicio de la identificación hasta la fecha de finalización de la factibilidad o finalización del diseño de anteproyecto o diseño final, según sea el caso. Debe ser expresado en semanas naturales.</w:t>
      </w:r>
    </w:p>
    <w:p w14:paraId="139E7A97" w14:textId="4AB9826D" w:rsidR="00CE0A1B" w:rsidRDefault="00CE0A1B">
      <w:pPr>
        <w:rPr>
          <w:rFonts w:ascii="Arial" w:hAnsi="Arial" w:cs="Arial"/>
          <w:sz w:val="20"/>
          <w:szCs w:val="20"/>
          <w:lang w:val="es-MX"/>
        </w:rPr>
      </w:pPr>
      <w:r>
        <w:rPr>
          <w:rFonts w:ascii="Arial" w:hAnsi="Arial" w:cs="Arial"/>
          <w:sz w:val="20"/>
          <w:szCs w:val="20"/>
          <w:lang w:val="es-MX"/>
        </w:rPr>
        <w:br w:type="page"/>
      </w:r>
    </w:p>
    <w:p w14:paraId="13BF2D03" w14:textId="7ECA5B6D" w:rsidR="0057259E" w:rsidRDefault="0057259E" w:rsidP="005825BB">
      <w:pPr>
        <w:pStyle w:val="Sinespaciado"/>
        <w:jc w:val="both"/>
        <w:rPr>
          <w:rFonts w:ascii="Arial" w:eastAsiaTheme="minorHAnsi" w:hAnsi="Arial" w:cs="Arial"/>
          <w:sz w:val="20"/>
          <w:szCs w:val="20"/>
          <w:lang w:val="es-MX" w:eastAsia="en-US"/>
        </w:rPr>
      </w:pPr>
    </w:p>
    <w:p w14:paraId="4496280E" w14:textId="439E5D4C" w:rsidR="00E52D63" w:rsidRDefault="006C27A2" w:rsidP="00E52D63">
      <w:pPr>
        <w:pStyle w:val="Prrafodelista"/>
        <w:numPr>
          <w:ilvl w:val="1"/>
          <w:numId w:val="32"/>
        </w:numPr>
        <w:spacing w:after="0" w:line="240" w:lineRule="auto"/>
        <w:ind w:left="426" w:hanging="426"/>
        <w:jc w:val="both"/>
        <w:rPr>
          <w:rFonts w:ascii="Arial" w:hAnsi="Arial" w:cs="Arial"/>
          <w:b/>
          <w:sz w:val="20"/>
          <w:szCs w:val="20"/>
        </w:rPr>
      </w:pPr>
      <w:r w:rsidRPr="007B2129">
        <w:rPr>
          <w:rFonts w:ascii="Arial" w:hAnsi="Arial" w:cs="Arial"/>
          <w:b/>
          <w:sz w:val="20"/>
          <w:szCs w:val="20"/>
        </w:rPr>
        <w:t>Periodicidad de entrega de la información:</w:t>
      </w:r>
    </w:p>
    <w:p w14:paraId="2D6E1476" w14:textId="4C10D244" w:rsidR="00E52D63" w:rsidRDefault="00E52D63" w:rsidP="00E52D63">
      <w:pPr>
        <w:pStyle w:val="Prrafodelista"/>
        <w:spacing w:after="0" w:line="240" w:lineRule="auto"/>
        <w:ind w:left="426"/>
        <w:jc w:val="both"/>
        <w:rPr>
          <w:rFonts w:ascii="Arial" w:hAnsi="Arial" w:cs="Arial"/>
          <w:b/>
          <w:sz w:val="20"/>
          <w:szCs w:val="20"/>
        </w:rPr>
      </w:pPr>
    </w:p>
    <w:p w14:paraId="3C5F45B5" w14:textId="2E6652E3" w:rsidR="00E52D63" w:rsidRPr="00E52D63" w:rsidRDefault="002469CB" w:rsidP="00E52D63">
      <w:pPr>
        <w:pStyle w:val="Prrafodelista"/>
        <w:spacing w:after="0" w:line="240" w:lineRule="auto"/>
        <w:ind w:left="0"/>
        <w:jc w:val="both"/>
        <w:rPr>
          <w:rFonts w:ascii="Arial" w:hAnsi="Arial" w:cs="Arial"/>
          <w:sz w:val="20"/>
          <w:szCs w:val="20"/>
          <w:lang w:val="es-MX"/>
        </w:rPr>
      </w:pPr>
      <w:r>
        <w:rPr>
          <w:rFonts w:ascii="Arial" w:hAnsi="Arial" w:cs="Arial"/>
          <w:sz w:val="20"/>
          <w:szCs w:val="20"/>
          <w:lang w:val="es-MX"/>
        </w:rPr>
        <w:t>Una vez presentada el primer informe de avance de un proyecto, l</w:t>
      </w:r>
      <w:r w:rsidR="00E52D63">
        <w:rPr>
          <w:rFonts w:ascii="Arial" w:hAnsi="Arial" w:cs="Arial"/>
          <w:sz w:val="20"/>
          <w:szCs w:val="20"/>
          <w:lang w:val="es-MX"/>
        </w:rPr>
        <w:t xml:space="preserve">a última </w:t>
      </w:r>
      <w:r>
        <w:rPr>
          <w:rFonts w:ascii="Arial" w:hAnsi="Arial" w:cs="Arial"/>
          <w:sz w:val="20"/>
          <w:szCs w:val="20"/>
          <w:lang w:val="es-MX"/>
        </w:rPr>
        <w:t>actualización del estado del mismo</w:t>
      </w:r>
      <w:r w:rsidR="00E52D3A">
        <w:rPr>
          <w:rFonts w:ascii="Arial" w:hAnsi="Arial" w:cs="Arial"/>
          <w:sz w:val="20"/>
          <w:szCs w:val="20"/>
          <w:lang w:val="es-MX"/>
        </w:rPr>
        <w:t xml:space="preserve"> </w:t>
      </w:r>
      <w:r w:rsidR="00E52D63">
        <w:rPr>
          <w:rFonts w:ascii="Arial" w:hAnsi="Arial" w:cs="Arial"/>
          <w:sz w:val="20"/>
          <w:szCs w:val="20"/>
          <w:lang w:val="es-MX"/>
        </w:rPr>
        <w:t xml:space="preserve">corresponderá al momento que se tenga el 100% de su </w:t>
      </w:r>
      <w:proofErr w:type="gramStart"/>
      <w:r w:rsidR="00E52D63">
        <w:rPr>
          <w:rFonts w:ascii="Arial" w:hAnsi="Arial" w:cs="Arial"/>
          <w:sz w:val="20"/>
          <w:szCs w:val="20"/>
          <w:lang w:val="es-MX"/>
        </w:rPr>
        <w:t>pre</w:t>
      </w:r>
      <w:r w:rsidR="762C64DF">
        <w:rPr>
          <w:rFonts w:ascii="Arial" w:hAnsi="Arial" w:cs="Arial"/>
          <w:sz w:val="20"/>
          <w:szCs w:val="20"/>
          <w:lang w:val="es-MX"/>
        </w:rPr>
        <w:t xml:space="preserve"> </w:t>
      </w:r>
      <w:r w:rsidR="00E52D63">
        <w:rPr>
          <w:rFonts w:ascii="Arial" w:hAnsi="Arial" w:cs="Arial"/>
          <w:sz w:val="20"/>
          <w:szCs w:val="20"/>
          <w:lang w:val="es-MX"/>
        </w:rPr>
        <w:t>inversión</w:t>
      </w:r>
      <w:proofErr w:type="gramEnd"/>
      <w:r w:rsidR="00E52D63">
        <w:rPr>
          <w:rFonts w:ascii="Arial" w:hAnsi="Arial" w:cs="Arial"/>
          <w:sz w:val="20"/>
          <w:szCs w:val="20"/>
          <w:lang w:val="es-MX"/>
        </w:rPr>
        <w:t xml:space="preserve"> completada. </w:t>
      </w:r>
      <w:r>
        <w:rPr>
          <w:rFonts w:ascii="Arial" w:hAnsi="Arial" w:cs="Arial"/>
          <w:sz w:val="20"/>
          <w:szCs w:val="20"/>
          <w:lang w:val="es-MX"/>
        </w:rPr>
        <w:t xml:space="preserve">En caso de decidirse la finalización de un proyecto antes de completar el 100% de la </w:t>
      </w:r>
      <w:proofErr w:type="gramStart"/>
      <w:r>
        <w:rPr>
          <w:rFonts w:ascii="Arial" w:hAnsi="Arial" w:cs="Arial"/>
          <w:sz w:val="20"/>
          <w:szCs w:val="20"/>
          <w:lang w:val="es-MX"/>
        </w:rPr>
        <w:t>pre</w:t>
      </w:r>
      <w:r w:rsidR="762C64DF">
        <w:rPr>
          <w:rFonts w:ascii="Arial" w:hAnsi="Arial" w:cs="Arial"/>
          <w:sz w:val="20"/>
          <w:szCs w:val="20"/>
          <w:lang w:val="es-MX"/>
        </w:rPr>
        <w:t xml:space="preserve"> </w:t>
      </w:r>
      <w:r>
        <w:rPr>
          <w:rFonts w:ascii="Arial" w:hAnsi="Arial" w:cs="Arial"/>
          <w:sz w:val="20"/>
          <w:szCs w:val="20"/>
          <w:lang w:val="es-MX"/>
        </w:rPr>
        <w:t>inversión</w:t>
      </w:r>
      <w:proofErr w:type="gramEnd"/>
      <w:r>
        <w:rPr>
          <w:rFonts w:ascii="Arial" w:hAnsi="Arial" w:cs="Arial"/>
          <w:sz w:val="20"/>
          <w:szCs w:val="20"/>
          <w:lang w:val="es-MX"/>
        </w:rPr>
        <w:t xml:space="preserve"> se debe</w:t>
      </w:r>
      <w:r w:rsidR="00B411A6">
        <w:rPr>
          <w:rFonts w:ascii="Arial" w:hAnsi="Arial" w:cs="Arial"/>
          <w:sz w:val="20"/>
          <w:szCs w:val="20"/>
          <w:lang w:val="es-MX"/>
        </w:rPr>
        <w:t xml:space="preserve"> adjuntar un informe que justifique las razones desestimación del proyecto.</w:t>
      </w:r>
    </w:p>
    <w:p w14:paraId="73E9E62E" w14:textId="6E30AFF8" w:rsidR="006C27A2" w:rsidRDefault="006C27A2" w:rsidP="00696DE1">
      <w:pPr>
        <w:pStyle w:val="Sinespaciado"/>
        <w:jc w:val="both"/>
        <w:rPr>
          <w:rFonts w:ascii="Arial" w:eastAsiaTheme="minorHAnsi" w:hAnsi="Arial" w:cs="Arial"/>
          <w:sz w:val="20"/>
          <w:szCs w:val="20"/>
          <w:lang w:val="es-MX" w:eastAsia="en-US"/>
        </w:rPr>
      </w:pPr>
    </w:p>
    <w:p w14:paraId="25102556" w14:textId="2071A69C" w:rsidR="007B2129" w:rsidRPr="00820EDF" w:rsidRDefault="007B2129" w:rsidP="00820EDF">
      <w:pPr>
        <w:pStyle w:val="Prrafodelista"/>
        <w:numPr>
          <w:ilvl w:val="2"/>
          <w:numId w:val="32"/>
        </w:numPr>
        <w:spacing w:after="0" w:line="240" w:lineRule="auto"/>
        <w:ind w:left="709" w:hanging="567"/>
        <w:jc w:val="both"/>
        <w:rPr>
          <w:rFonts w:ascii="Arial" w:hAnsi="Arial" w:cs="Arial"/>
          <w:b/>
          <w:bCs/>
          <w:sz w:val="20"/>
          <w:szCs w:val="20"/>
          <w:lang w:val="es-MX"/>
        </w:rPr>
      </w:pPr>
      <w:r w:rsidRPr="00155E52">
        <w:rPr>
          <w:rFonts w:ascii="Arial" w:hAnsi="Arial" w:cs="Arial"/>
          <w:b/>
          <w:bCs/>
          <w:sz w:val="20"/>
          <w:szCs w:val="20"/>
          <w:lang w:val="es-MX"/>
        </w:rPr>
        <w:t xml:space="preserve">Proyectos de </w:t>
      </w:r>
      <w:r w:rsidRPr="007401BF">
        <w:rPr>
          <w:rFonts w:ascii="Arial" w:hAnsi="Arial" w:cs="Arial"/>
          <w:b/>
          <w:bCs/>
          <w:sz w:val="20"/>
          <w:szCs w:val="20"/>
          <w:lang w:val="es-MX"/>
        </w:rPr>
        <w:t xml:space="preserve">corta </w:t>
      </w:r>
      <w:r w:rsidR="127660A0" w:rsidRPr="007401BF">
        <w:rPr>
          <w:rFonts w:ascii="Arial" w:hAnsi="Arial" w:cs="Arial"/>
          <w:b/>
          <w:bCs/>
          <w:sz w:val="20"/>
          <w:szCs w:val="20"/>
          <w:lang w:val="es-MX"/>
        </w:rPr>
        <w:t>planificación</w:t>
      </w:r>
      <w:r w:rsidRPr="007401BF">
        <w:rPr>
          <w:rFonts w:ascii="Arial" w:hAnsi="Arial" w:cs="Arial"/>
          <w:b/>
          <w:bCs/>
          <w:sz w:val="20"/>
          <w:szCs w:val="20"/>
          <w:lang w:val="es-MX"/>
        </w:rPr>
        <w:t>:</w:t>
      </w:r>
    </w:p>
    <w:p w14:paraId="3EC3274E" w14:textId="77777777" w:rsidR="007B2129" w:rsidRDefault="007B2129" w:rsidP="00696DE1">
      <w:pPr>
        <w:pStyle w:val="Sinespaciado"/>
        <w:jc w:val="both"/>
        <w:rPr>
          <w:rFonts w:ascii="Arial" w:eastAsiaTheme="minorHAnsi" w:hAnsi="Arial" w:cs="Arial"/>
          <w:sz w:val="20"/>
          <w:szCs w:val="20"/>
          <w:lang w:val="es-MX" w:eastAsia="en-US"/>
        </w:rPr>
      </w:pPr>
    </w:p>
    <w:p w14:paraId="012CD714" w14:textId="08C78B47" w:rsidR="00E52D63" w:rsidRDefault="006C27A2" w:rsidP="007B2129">
      <w:pPr>
        <w:pStyle w:val="Sinespaciado"/>
        <w:ind w:left="142"/>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Para los proyectos</w:t>
      </w:r>
      <w:r w:rsidR="00696DE1">
        <w:rPr>
          <w:rFonts w:ascii="Arial" w:eastAsiaTheme="minorHAnsi" w:hAnsi="Arial" w:cs="Arial"/>
          <w:sz w:val="20"/>
          <w:szCs w:val="20"/>
          <w:lang w:val="es-MX" w:eastAsia="en-US"/>
        </w:rPr>
        <w:t xml:space="preserve"> cuya prefactibilidad, factibilidad, estudios básicos y otros,</w:t>
      </w:r>
      <w:r>
        <w:rPr>
          <w:rFonts w:ascii="Arial" w:eastAsiaTheme="minorHAnsi" w:hAnsi="Arial" w:cs="Arial"/>
          <w:sz w:val="20"/>
          <w:szCs w:val="20"/>
          <w:lang w:val="es-MX" w:eastAsia="en-US"/>
        </w:rPr>
        <w:t xml:space="preserve"> de acuerdo con el cronograma,</w:t>
      </w:r>
      <w:r w:rsidR="00696DE1">
        <w:rPr>
          <w:rFonts w:ascii="Arial" w:eastAsiaTheme="minorHAnsi" w:hAnsi="Arial" w:cs="Arial"/>
          <w:sz w:val="20"/>
          <w:szCs w:val="20"/>
          <w:lang w:val="es-MX" w:eastAsia="en-US"/>
        </w:rPr>
        <w:t xml:space="preserve"> tendrán una duración de máximo </w:t>
      </w:r>
      <w:r w:rsidR="00696DE1" w:rsidRPr="006C27A2">
        <w:rPr>
          <w:rFonts w:ascii="Arial" w:eastAsiaTheme="minorHAnsi" w:hAnsi="Arial" w:cs="Arial"/>
          <w:b/>
          <w:sz w:val="20"/>
          <w:szCs w:val="20"/>
          <w:lang w:val="es-MX" w:eastAsia="en-US"/>
        </w:rPr>
        <w:t>1 año y 11 meses</w:t>
      </w:r>
      <w:r w:rsidR="00696DE1">
        <w:rPr>
          <w:rFonts w:ascii="Arial" w:eastAsiaTheme="minorHAnsi" w:hAnsi="Arial" w:cs="Arial"/>
          <w:sz w:val="20"/>
          <w:szCs w:val="20"/>
          <w:lang w:val="es-MX" w:eastAsia="en-US"/>
        </w:rPr>
        <w:t>, la actualización de la información se deberá realizar cada 6 meses</w:t>
      </w:r>
      <w:r w:rsidR="00E478FB">
        <w:rPr>
          <w:rFonts w:ascii="Arial" w:eastAsiaTheme="minorHAnsi" w:hAnsi="Arial" w:cs="Arial"/>
          <w:sz w:val="20"/>
          <w:szCs w:val="20"/>
          <w:lang w:val="es-MX" w:eastAsia="en-US"/>
        </w:rPr>
        <w:t xml:space="preserve">, siendo la primera entrega el día 29 del mes de enero y la segunda entrega el día 29 del mes de julio. Cuando el día 29 sea </w:t>
      </w:r>
      <w:r w:rsidR="00AA779E">
        <w:rPr>
          <w:rFonts w:ascii="Arial" w:eastAsiaTheme="minorHAnsi" w:hAnsi="Arial" w:cs="Arial"/>
          <w:sz w:val="20"/>
          <w:szCs w:val="20"/>
          <w:lang w:val="es-MX" w:eastAsia="en-US"/>
        </w:rPr>
        <w:t xml:space="preserve">feriado, </w:t>
      </w:r>
      <w:r w:rsidR="00E478FB">
        <w:rPr>
          <w:rFonts w:ascii="Arial" w:eastAsiaTheme="minorHAnsi" w:hAnsi="Arial" w:cs="Arial"/>
          <w:sz w:val="20"/>
          <w:szCs w:val="20"/>
          <w:lang w:val="es-MX" w:eastAsia="en-US"/>
        </w:rPr>
        <w:t xml:space="preserve">sábado o domingo, la entrega deberá realizarse el día hábil </w:t>
      </w:r>
      <w:r w:rsidR="00AA779E">
        <w:rPr>
          <w:rFonts w:ascii="Arial" w:eastAsiaTheme="minorHAnsi" w:hAnsi="Arial" w:cs="Arial"/>
          <w:sz w:val="20"/>
          <w:szCs w:val="20"/>
          <w:lang w:val="es-MX" w:eastAsia="en-US"/>
        </w:rPr>
        <w:t>posterior.</w:t>
      </w:r>
    </w:p>
    <w:p w14:paraId="6A36EA59" w14:textId="77777777" w:rsidR="00AA779E" w:rsidRDefault="00AA779E" w:rsidP="007B2129">
      <w:pPr>
        <w:pStyle w:val="Sinespaciado"/>
        <w:ind w:left="142"/>
        <w:jc w:val="both"/>
        <w:rPr>
          <w:rFonts w:ascii="Arial" w:eastAsiaTheme="minorHAnsi" w:hAnsi="Arial" w:cs="Arial"/>
          <w:sz w:val="20"/>
          <w:szCs w:val="20"/>
          <w:lang w:val="es-MX" w:eastAsia="en-US"/>
        </w:rPr>
      </w:pPr>
    </w:p>
    <w:p w14:paraId="16057A71" w14:textId="513DBB3E" w:rsidR="001A66E5" w:rsidRDefault="00E478FB" w:rsidP="00B9272B">
      <w:pPr>
        <w:pStyle w:val="Sinespaciado"/>
        <w:ind w:left="142"/>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Como referencia en la tabla 1 se muestran las fec</w:t>
      </w:r>
      <w:r w:rsidR="00AA779E">
        <w:rPr>
          <w:rFonts w:ascii="Arial" w:eastAsiaTheme="minorHAnsi" w:hAnsi="Arial" w:cs="Arial"/>
          <w:sz w:val="20"/>
          <w:szCs w:val="20"/>
          <w:lang w:val="es-MX" w:eastAsia="en-US"/>
        </w:rPr>
        <w:t>has de entrega desde el año 2019 al 2023</w:t>
      </w:r>
      <w:r>
        <w:rPr>
          <w:rFonts w:ascii="Arial" w:eastAsiaTheme="minorHAnsi" w:hAnsi="Arial" w:cs="Arial"/>
          <w:sz w:val="20"/>
          <w:szCs w:val="20"/>
          <w:lang w:val="es-MX" w:eastAsia="en-US"/>
        </w:rPr>
        <w:t>, se debe mantener dicha periodicidad durant</w:t>
      </w:r>
      <w:r w:rsidR="00AA779E">
        <w:rPr>
          <w:rFonts w:ascii="Arial" w:eastAsiaTheme="minorHAnsi" w:hAnsi="Arial" w:cs="Arial"/>
          <w:sz w:val="20"/>
          <w:szCs w:val="20"/>
          <w:lang w:val="es-MX" w:eastAsia="en-US"/>
        </w:rPr>
        <w:t>e los años subsiguientes al 2023</w:t>
      </w:r>
      <w:r>
        <w:rPr>
          <w:rFonts w:ascii="Arial" w:eastAsiaTheme="minorHAnsi" w:hAnsi="Arial" w:cs="Arial"/>
          <w:sz w:val="20"/>
          <w:szCs w:val="20"/>
          <w:lang w:val="es-MX" w:eastAsia="en-US"/>
        </w:rPr>
        <w:t xml:space="preserve"> siempre que se encuentre vigente la presente resolución. La referencia de fechas d</w:t>
      </w:r>
      <w:r w:rsidR="00AA779E">
        <w:rPr>
          <w:rFonts w:ascii="Arial" w:eastAsiaTheme="minorHAnsi" w:hAnsi="Arial" w:cs="Arial"/>
          <w:sz w:val="20"/>
          <w:szCs w:val="20"/>
          <w:lang w:val="es-MX" w:eastAsia="en-US"/>
        </w:rPr>
        <w:t>e los años subsiguientes al 2023</w:t>
      </w:r>
      <w:r>
        <w:rPr>
          <w:rFonts w:ascii="Arial" w:eastAsiaTheme="minorHAnsi" w:hAnsi="Arial" w:cs="Arial"/>
          <w:sz w:val="20"/>
          <w:szCs w:val="20"/>
          <w:lang w:val="es-MX" w:eastAsia="en-US"/>
        </w:rPr>
        <w:t xml:space="preserve"> podrán ser actualizadas mediante un oficio de la Intendencia de Energía.</w:t>
      </w:r>
    </w:p>
    <w:p w14:paraId="78FB7E43" w14:textId="0FD0C586" w:rsidR="006C27A2" w:rsidRDefault="006C27A2" w:rsidP="00696DE1">
      <w:pPr>
        <w:pStyle w:val="Sinespaciado"/>
        <w:jc w:val="both"/>
        <w:rPr>
          <w:rFonts w:ascii="Arial" w:eastAsiaTheme="minorHAnsi" w:hAnsi="Arial" w:cs="Arial"/>
          <w:sz w:val="20"/>
          <w:szCs w:val="20"/>
          <w:lang w:val="es-MX" w:eastAsia="en-US"/>
        </w:rPr>
      </w:pPr>
    </w:p>
    <w:p w14:paraId="60BC0A65" w14:textId="1F670F76" w:rsidR="008D4CC9" w:rsidRPr="009D198A" w:rsidRDefault="008D4CC9" w:rsidP="029EFB91">
      <w:pPr>
        <w:pStyle w:val="Descripcin"/>
        <w:keepNext/>
        <w:ind w:left="142"/>
        <w:jc w:val="center"/>
        <w:rPr>
          <w:rFonts w:ascii="Arial" w:hAnsi="Arial" w:cs="Arial"/>
          <w:b/>
          <w:bCs/>
          <w:i w:val="0"/>
          <w:iCs w:val="0"/>
          <w:color w:val="auto"/>
          <w:sz w:val="20"/>
          <w:szCs w:val="20"/>
        </w:rPr>
      </w:pPr>
      <w:r w:rsidRPr="029EFB91">
        <w:rPr>
          <w:rFonts w:ascii="Arial" w:hAnsi="Arial" w:cs="Arial"/>
          <w:b/>
          <w:bCs/>
          <w:i w:val="0"/>
          <w:iCs w:val="0"/>
          <w:color w:val="auto"/>
          <w:sz w:val="20"/>
          <w:szCs w:val="20"/>
        </w:rPr>
        <w:t xml:space="preserve">Tabla </w:t>
      </w:r>
      <w:r w:rsidRPr="00820EDF">
        <w:fldChar w:fldCharType="begin"/>
      </w:r>
      <w:r w:rsidRPr="00923EAF">
        <w:rPr>
          <w:rFonts w:ascii="Arial" w:hAnsi="Arial" w:cs="Arial"/>
          <w:b/>
          <w:i w:val="0"/>
          <w:color w:val="auto"/>
          <w:sz w:val="20"/>
        </w:rPr>
        <w:instrText xml:space="preserve"> SEQ Tabla \* ARABIC </w:instrText>
      </w:r>
      <w:r w:rsidRPr="00820EDF">
        <w:rPr>
          <w:rFonts w:ascii="Arial" w:hAnsi="Arial" w:cs="Arial"/>
          <w:b/>
          <w:i w:val="0"/>
          <w:color w:val="auto"/>
          <w:sz w:val="20"/>
        </w:rPr>
        <w:fldChar w:fldCharType="separate"/>
      </w:r>
      <w:r w:rsidR="00C01432" w:rsidRPr="029EFB91">
        <w:rPr>
          <w:rFonts w:ascii="Arial" w:hAnsi="Arial" w:cs="Arial"/>
          <w:b/>
          <w:bCs/>
          <w:i w:val="0"/>
          <w:iCs w:val="0"/>
          <w:noProof/>
          <w:color w:val="auto"/>
          <w:sz w:val="20"/>
          <w:szCs w:val="20"/>
        </w:rPr>
        <w:t>1</w:t>
      </w:r>
      <w:r w:rsidRPr="00820EDF">
        <w:fldChar w:fldCharType="end"/>
      </w:r>
      <w:r w:rsidRPr="029EFB91">
        <w:rPr>
          <w:rFonts w:ascii="Arial" w:hAnsi="Arial" w:cs="Arial"/>
          <w:b/>
          <w:bCs/>
          <w:i w:val="0"/>
          <w:iCs w:val="0"/>
          <w:color w:val="auto"/>
          <w:sz w:val="20"/>
          <w:szCs w:val="20"/>
        </w:rPr>
        <w:t xml:space="preserve">. Fecha de entrega de información de proyectos en fase de </w:t>
      </w:r>
      <w:proofErr w:type="gramStart"/>
      <w:r w:rsidRPr="029EFB91">
        <w:rPr>
          <w:rFonts w:ascii="Arial" w:hAnsi="Arial" w:cs="Arial"/>
          <w:b/>
          <w:bCs/>
          <w:i w:val="0"/>
          <w:iCs w:val="0"/>
          <w:color w:val="auto"/>
          <w:sz w:val="20"/>
          <w:szCs w:val="20"/>
        </w:rPr>
        <w:t>pre</w:t>
      </w:r>
      <w:r w:rsidR="029EFB91" w:rsidRPr="029EFB91">
        <w:rPr>
          <w:rFonts w:ascii="Arial" w:hAnsi="Arial" w:cs="Arial"/>
          <w:b/>
          <w:bCs/>
          <w:i w:val="0"/>
          <w:iCs w:val="0"/>
          <w:color w:val="auto"/>
          <w:sz w:val="20"/>
          <w:szCs w:val="20"/>
        </w:rPr>
        <w:t xml:space="preserve"> </w:t>
      </w:r>
      <w:r w:rsidRPr="029EFB91">
        <w:rPr>
          <w:rFonts w:ascii="Arial" w:hAnsi="Arial" w:cs="Arial"/>
          <w:b/>
          <w:bCs/>
          <w:i w:val="0"/>
          <w:iCs w:val="0"/>
          <w:color w:val="auto"/>
          <w:sz w:val="20"/>
          <w:szCs w:val="20"/>
        </w:rPr>
        <w:t>inversión</w:t>
      </w:r>
      <w:proofErr w:type="gramEnd"/>
      <w:r w:rsidRPr="029EFB91">
        <w:rPr>
          <w:rFonts w:ascii="Arial" w:hAnsi="Arial" w:cs="Arial"/>
          <w:b/>
          <w:bCs/>
          <w:i w:val="0"/>
          <w:iCs w:val="0"/>
          <w:color w:val="auto"/>
          <w:sz w:val="20"/>
          <w:szCs w:val="20"/>
        </w:rPr>
        <w:t xml:space="preserve"> con </w:t>
      </w:r>
      <w:r w:rsidR="127660A0" w:rsidRPr="029EFB91">
        <w:rPr>
          <w:rFonts w:ascii="Arial" w:hAnsi="Arial" w:cs="Arial"/>
          <w:b/>
          <w:bCs/>
          <w:i w:val="0"/>
          <w:iCs w:val="0"/>
          <w:color w:val="auto"/>
          <w:sz w:val="20"/>
          <w:szCs w:val="20"/>
        </w:rPr>
        <w:t>una planificación</w:t>
      </w:r>
      <w:r w:rsidRPr="029EFB91">
        <w:rPr>
          <w:rFonts w:ascii="Arial" w:hAnsi="Arial" w:cs="Arial"/>
          <w:b/>
          <w:bCs/>
          <w:i w:val="0"/>
          <w:iCs w:val="0"/>
          <w:color w:val="auto"/>
          <w:sz w:val="20"/>
          <w:szCs w:val="20"/>
        </w:rPr>
        <w:t xml:space="preserve"> menor a 2 años</w:t>
      </w:r>
    </w:p>
    <w:tbl>
      <w:tblPr>
        <w:tblStyle w:val="Tablaconcuadrcula"/>
        <w:tblW w:w="0" w:type="auto"/>
        <w:jc w:val="center"/>
        <w:tblLook w:val="04A0" w:firstRow="1" w:lastRow="0" w:firstColumn="1" w:lastColumn="0" w:noHBand="0" w:noVBand="1"/>
      </w:tblPr>
      <w:tblGrid>
        <w:gridCol w:w="1696"/>
        <w:gridCol w:w="1217"/>
        <w:gridCol w:w="1217"/>
        <w:gridCol w:w="1217"/>
        <w:gridCol w:w="1217"/>
        <w:gridCol w:w="1217"/>
      </w:tblGrid>
      <w:tr w:rsidR="006C27A2" w:rsidRPr="00EA6ED7" w14:paraId="2ED7AB4B" w14:textId="77777777" w:rsidTr="009D198A">
        <w:trPr>
          <w:jc w:val="center"/>
        </w:trPr>
        <w:tc>
          <w:tcPr>
            <w:tcW w:w="1696" w:type="dxa"/>
            <w:vMerge w:val="restart"/>
          </w:tcPr>
          <w:p w14:paraId="7F621242" w14:textId="62C27FE7" w:rsidR="006C27A2" w:rsidRPr="00EA6ED7" w:rsidRDefault="006C27A2" w:rsidP="00460DD8">
            <w:pPr>
              <w:jc w:val="center"/>
              <w:rPr>
                <w:rFonts w:ascii="Arial" w:eastAsia="Times New Roman" w:hAnsi="Arial" w:cs="Arial"/>
                <w:sz w:val="20"/>
                <w:szCs w:val="20"/>
                <w:lang w:val="es-MX" w:eastAsia="es-ES"/>
                <w14:shadow w14:blurRad="50800" w14:dist="38100" w14:dir="2700000" w14:sx="100000" w14:sy="100000" w14:kx="0" w14:ky="0" w14:algn="tl">
                  <w14:srgbClr w14:val="000000">
                    <w14:alpha w14:val="60000"/>
                  </w14:srgbClr>
                </w14:shadow>
              </w:rPr>
            </w:pPr>
            <w:r w:rsidRPr="006C27A2">
              <w:rPr>
                <w:rFonts w:ascii="Arial" w:hAnsi="Arial" w:cs="Arial"/>
                <w:sz w:val="20"/>
                <w:szCs w:val="20"/>
                <w:lang w:val="es-MX"/>
              </w:rPr>
              <w:t xml:space="preserve">Proyectos en fase de </w:t>
            </w:r>
            <w:proofErr w:type="gramStart"/>
            <w:r w:rsidRPr="006C27A2">
              <w:rPr>
                <w:rFonts w:ascii="Arial" w:hAnsi="Arial" w:cs="Arial"/>
                <w:sz w:val="20"/>
                <w:szCs w:val="20"/>
                <w:lang w:val="es-MX"/>
              </w:rPr>
              <w:t>pre</w:t>
            </w:r>
            <w:r w:rsidR="029EFB91" w:rsidRPr="006C27A2">
              <w:rPr>
                <w:rFonts w:ascii="Arial" w:hAnsi="Arial" w:cs="Arial"/>
                <w:sz w:val="20"/>
                <w:szCs w:val="20"/>
                <w:lang w:val="es-MX"/>
              </w:rPr>
              <w:t xml:space="preserve"> </w:t>
            </w:r>
            <w:r w:rsidRPr="006C27A2">
              <w:rPr>
                <w:rFonts w:ascii="Arial" w:hAnsi="Arial" w:cs="Arial"/>
                <w:sz w:val="20"/>
                <w:szCs w:val="20"/>
                <w:lang w:val="es-MX"/>
              </w:rPr>
              <w:t>inversión</w:t>
            </w:r>
            <w:proofErr w:type="gramEnd"/>
          </w:p>
        </w:tc>
        <w:tc>
          <w:tcPr>
            <w:tcW w:w="6085" w:type="dxa"/>
            <w:gridSpan w:val="5"/>
          </w:tcPr>
          <w:p w14:paraId="70635C45" w14:textId="77777777" w:rsidR="006C27A2" w:rsidRPr="008D4CC9" w:rsidRDefault="006C27A2" w:rsidP="00460DD8">
            <w:pPr>
              <w:jc w:val="center"/>
              <w:rPr>
                <w:rFonts w:ascii="Arial" w:hAnsi="Arial" w:cs="Arial"/>
                <w:sz w:val="20"/>
                <w:szCs w:val="20"/>
                <w:lang w:val="es-MX"/>
              </w:rPr>
            </w:pPr>
            <w:r w:rsidRPr="008D4CC9">
              <w:rPr>
                <w:rFonts w:ascii="Arial" w:hAnsi="Arial" w:cs="Arial"/>
                <w:sz w:val="20"/>
                <w:szCs w:val="20"/>
                <w:lang w:val="es-MX"/>
              </w:rPr>
              <w:t>Fecha de entrega</w:t>
            </w:r>
          </w:p>
        </w:tc>
      </w:tr>
      <w:tr w:rsidR="00AA779E" w:rsidRPr="00EA6ED7" w14:paraId="1DE4F5C7" w14:textId="77777777" w:rsidTr="009D198A">
        <w:trPr>
          <w:jc w:val="center"/>
        </w:trPr>
        <w:tc>
          <w:tcPr>
            <w:tcW w:w="1696" w:type="dxa"/>
            <w:vMerge/>
          </w:tcPr>
          <w:p w14:paraId="22D32933" w14:textId="77777777" w:rsidR="00AA779E" w:rsidRPr="00EA6ED7" w:rsidRDefault="00AA779E" w:rsidP="00AA779E">
            <w:pPr>
              <w:jc w:val="center"/>
              <w:rPr>
                <w:rFonts w:ascii="Arial" w:eastAsia="Times New Roman" w:hAnsi="Arial" w:cs="Arial"/>
                <w:sz w:val="20"/>
                <w:szCs w:val="24"/>
                <w:lang w:val="es-MX" w:eastAsia="es-ES"/>
                <w14:shadow w14:blurRad="50800" w14:dist="38100" w14:dir="2700000" w14:sx="100000" w14:sy="100000" w14:kx="0" w14:ky="0" w14:algn="tl">
                  <w14:srgbClr w14:val="000000">
                    <w14:alpha w14:val="60000"/>
                  </w14:srgbClr>
                </w14:shadow>
              </w:rPr>
            </w:pPr>
          </w:p>
        </w:tc>
        <w:tc>
          <w:tcPr>
            <w:tcW w:w="1217" w:type="dxa"/>
            <w:vAlign w:val="center"/>
          </w:tcPr>
          <w:p w14:paraId="19E051E9" w14:textId="3E9969DD" w:rsidR="00AA779E" w:rsidRPr="006C27A2" w:rsidRDefault="00AA779E" w:rsidP="00AA779E">
            <w:pPr>
              <w:jc w:val="center"/>
              <w:rPr>
                <w:rFonts w:ascii="Arial" w:hAnsi="Arial" w:cs="Arial"/>
                <w:sz w:val="20"/>
                <w:szCs w:val="20"/>
                <w:lang w:val="es-MX"/>
              </w:rPr>
            </w:pPr>
            <w:r w:rsidRPr="006C27A2">
              <w:rPr>
                <w:rFonts w:ascii="Arial" w:hAnsi="Arial" w:cs="Arial"/>
                <w:sz w:val="20"/>
                <w:szCs w:val="20"/>
                <w:lang w:val="es-MX"/>
              </w:rPr>
              <w:t>2019</w:t>
            </w:r>
          </w:p>
        </w:tc>
        <w:tc>
          <w:tcPr>
            <w:tcW w:w="0" w:type="auto"/>
            <w:vAlign w:val="center"/>
          </w:tcPr>
          <w:p w14:paraId="4DB31CF4" w14:textId="0CE0AE0F" w:rsidR="00AA779E" w:rsidRPr="006C27A2" w:rsidRDefault="00AA779E" w:rsidP="00AA779E">
            <w:pPr>
              <w:jc w:val="center"/>
              <w:rPr>
                <w:rFonts w:ascii="Arial" w:hAnsi="Arial" w:cs="Arial"/>
                <w:sz w:val="20"/>
                <w:szCs w:val="20"/>
                <w:lang w:val="es-MX"/>
              </w:rPr>
            </w:pPr>
            <w:r w:rsidRPr="006C27A2">
              <w:rPr>
                <w:rFonts w:ascii="Arial" w:hAnsi="Arial" w:cs="Arial"/>
                <w:sz w:val="20"/>
                <w:szCs w:val="20"/>
                <w:lang w:val="es-MX"/>
              </w:rPr>
              <w:t>2020</w:t>
            </w:r>
          </w:p>
        </w:tc>
        <w:tc>
          <w:tcPr>
            <w:tcW w:w="0" w:type="auto"/>
            <w:vAlign w:val="center"/>
          </w:tcPr>
          <w:p w14:paraId="6B6A9727" w14:textId="78E7010E" w:rsidR="00AA779E" w:rsidRPr="006C27A2" w:rsidRDefault="00AA779E" w:rsidP="00AA779E">
            <w:pPr>
              <w:jc w:val="center"/>
              <w:rPr>
                <w:rFonts w:ascii="Arial" w:hAnsi="Arial" w:cs="Arial"/>
                <w:sz w:val="20"/>
                <w:szCs w:val="20"/>
                <w:lang w:val="es-MX"/>
              </w:rPr>
            </w:pPr>
            <w:r w:rsidRPr="006C27A2">
              <w:rPr>
                <w:rFonts w:ascii="Arial" w:hAnsi="Arial" w:cs="Arial"/>
                <w:sz w:val="20"/>
                <w:szCs w:val="20"/>
                <w:lang w:val="es-MX"/>
              </w:rPr>
              <w:t>2021</w:t>
            </w:r>
          </w:p>
        </w:tc>
        <w:tc>
          <w:tcPr>
            <w:tcW w:w="0" w:type="auto"/>
            <w:vAlign w:val="center"/>
          </w:tcPr>
          <w:p w14:paraId="73359D30" w14:textId="6635BD51" w:rsidR="00AA779E" w:rsidRPr="006C27A2" w:rsidRDefault="00AA779E" w:rsidP="00AA779E">
            <w:pPr>
              <w:jc w:val="center"/>
              <w:rPr>
                <w:rFonts w:ascii="Arial" w:hAnsi="Arial" w:cs="Arial"/>
                <w:sz w:val="20"/>
                <w:szCs w:val="20"/>
                <w:lang w:val="es-MX"/>
              </w:rPr>
            </w:pPr>
            <w:r w:rsidRPr="006C27A2">
              <w:rPr>
                <w:rFonts w:ascii="Arial" w:hAnsi="Arial" w:cs="Arial"/>
                <w:sz w:val="20"/>
                <w:szCs w:val="20"/>
                <w:lang w:val="es-MX"/>
              </w:rPr>
              <w:t>2022</w:t>
            </w:r>
          </w:p>
        </w:tc>
        <w:tc>
          <w:tcPr>
            <w:tcW w:w="0" w:type="auto"/>
            <w:vAlign w:val="center"/>
          </w:tcPr>
          <w:p w14:paraId="6ADC3B89" w14:textId="2937AF12" w:rsidR="00AA779E" w:rsidRPr="006C27A2" w:rsidRDefault="00AA779E" w:rsidP="00AA779E">
            <w:pPr>
              <w:jc w:val="center"/>
              <w:rPr>
                <w:rFonts w:ascii="Arial" w:hAnsi="Arial" w:cs="Arial"/>
                <w:sz w:val="20"/>
                <w:szCs w:val="20"/>
                <w:lang w:val="es-MX"/>
              </w:rPr>
            </w:pPr>
            <w:r>
              <w:rPr>
                <w:rFonts w:ascii="Arial" w:hAnsi="Arial" w:cs="Arial"/>
                <w:sz w:val="20"/>
                <w:szCs w:val="20"/>
                <w:lang w:val="es-MX"/>
              </w:rPr>
              <w:t>2023</w:t>
            </w:r>
          </w:p>
        </w:tc>
      </w:tr>
      <w:tr w:rsidR="00AA779E" w:rsidRPr="00EA6ED7" w14:paraId="2ACDC6D4" w14:textId="77777777" w:rsidTr="009D198A">
        <w:trPr>
          <w:jc w:val="center"/>
        </w:trPr>
        <w:tc>
          <w:tcPr>
            <w:tcW w:w="1696" w:type="dxa"/>
          </w:tcPr>
          <w:p w14:paraId="73B58245" w14:textId="735AD4A1" w:rsidR="00AA779E" w:rsidRPr="00EA6ED7" w:rsidRDefault="00AA779E" w:rsidP="00AA779E">
            <w:pPr>
              <w:jc w:val="center"/>
              <w:rPr>
                <w:rFonts w:ascii="Arial" w:eastAsia="Times New Roman" w:hAnsi="Arial" w:cs="Arial"/>
                <w:sz w:val="20"/>
                <w:szCs w:val="24"/>
                <w:lang w:val="es-MX" w:eastAsia="es-ES"/>
                <w14:shadow w14:blurRad="50800" w14:dist="38100" w14:dir="2700000" w14:sx="100000" w14:sy="100000" w14:kx="0" w14:ky="0" w14:algn="tl">
                  <w14:srgbClr w14:val="000000">
                    <w14:alpha w14:val="60000"/>
                  </w14:srgbClr>
                </w14:shadow>
              </w:rPr>
            </w:pPr>
            <w:r w:rsidRPr="006C27A2">
              <w:rPr>
                <w:rFonts w:ascii="Arial" w:hAnsi="Arial" w:cs="Arial"/>
                <w:sz w:val="20"/>
                <w:szCs w:val="20"/>
                <w:lang w:val="es-MX"/>
              </w:rPr>
              <w:t>Primera entrega</w:t>
            </w:r>
          </w:p>
        </w:tc>
        <w:tc>
          <w:tcPr>
            <w:tcW w:w="1217" w:type="dxa"/>
            <w:vAlign w:val="center"/>
          </w:tcPr>
          <w:p w14:paraId="15538D00" w14:textId="1AF4538A" w:rsidR="00AA779E" w:rsidRPr="008D4CC9" w:rsidRDefault="00AA779E" w:rsidP="00AA779E">
            <w:pPr>
              <w:jc w:val="center"/>
              <w:rPr>
                <w:rFonts w:ascii="Arial" w:hAnsi="Arial" w:cs="Arial"/>
                <w:sz w:val="20"/>
                <w:szCs w:val="20"/>
                <w:lang w:val="es-MX"/>
              </w:rPr>
            </w:pPr>
            <w:r w:rsidRPr="008D4CC9">
              <w:rPr>
                <w:rFonts w:ascii="Arial" w:hAnsi="Arial" w:cs="Arial"/>
                <w:sz w:val="20"/>
                <w:szCs w:val="20"/>
                <w:lang w:val="es-MX"/>
              </w:rPr>
              <w:t>29/01/2019</w:t>
            </w:r>
          </w:p>
        </w:tc>
        <w:tc>
          <w:tcPr>
            <w:tcW w:w="0" w:type="auto"/>
            <w:vAlign w:val="center"/>
          </w:tcPr>
          <w:p w14:paraId="4154FD43" w14:textId="62F77825" w:rsidR="00AA779E" w:rsidRPr="008D4CC9" w:rsidRDefault="00AA779E" w:rsidP="00AA779E">
            <w:pPr>
              <w:jc w:val="center"/>
              <w:rPr>
                <w:rFonts w:ascii="Arial" w:hAnsi="Arial" w:cs="Arial"/>
                <w:sz w:val="20"/>
                <w:szCs w:val="20"/>
                <w:lang w:val="es-MX"/>
              </w:rPr>
            </w:pPr>
            <w:r w:rsidRPr="008D4CC9">
              <w:rPr>
                <w:rFonts w:ascii="Arial" w:hAnsi="Arial" w:cs="Arial"/>
                <w:sz w:val="20"/>
                <w:szCs w:val="20"/>
                <w:lang w:val="es-MX"/>
              </w:rPr>
              <w:t>29/01/2020</w:t>
            </w:r>
          </w:p>
        </w:tc>
        <w:tc>
          <w:tcPr>
            <w:tcW w:w="0" w:type="auto"/>
            <w:vAlign w:val="center"/>
          </w:tcPr>
          <w:p w14:paraId="7484B905" w14:textId="1C981A19" w:rsidR="00AA779E" w:rsidRPr="008D4CC9" w:rsidRDefault="00AA779E" w:rsidP="00AA779E">
            <w:pPr>
              <w:jc w:val="center"/>
              <w:rPr>
                <w:rFonts w:ascii="Arial" w:hAnsi="Arial" w:cs="Arial"/>
                <w:sz w:val="20"/>
                <w:szCs w:val="20"/>
                <w:lang w:val="es-MX"/>
              </w:rPr>
            </w:pPr>
            <w:r w:rsidRPr="008D4CC9">
              <w:rPr>
                <w:rFonts w:ascii="Arial" w:hAnsi="Arial" w:cs="Arial"/>
                <w:sz w:val="20"/>
                <w:szCs w:val="20"/>
                <w:lang w:val="es-MX"/>
              </w:rPr>
              <w:t>29/01/2021</w:t>
            </w:r>
          </w:p>
        </w:tc>
        <w:tc>
          <w:tcPr>
            <w:tcW w:w="0" w:type="auto"/>
            <w:vAlign w:val="center"/>
          </w:tcPr>
          <w:p w14:paraId="22BAF22C" w14:textId="23E2FDFE" w:rsidR="00AA779E" w:rsidRPr="008D4CC9" w:rsidRDefault="00AA779E" w:rsidP="00AA779E">
            <w:pPr>
              <w:jc w:val="center"/>
              <w:rPr>
                <w:rFonts w:ascii="Arial" w:hAnsi="Arial" w:cs="Arial"/>
                <w:sz w:val="20"/>
                <w:szCs w:val="20"/>
                <w:lang w:val="es-MX"/>
              </w:rPr>
            </w:pPr>
            <w:r>
              <w:rPr>
                <w:rFonts w:ascii="Arial" w:hAnsi="Arial" w:cs="Arial"/>
                <w:sz w:val="20"/>
                <w:szCs w:val="20"/>
                <w:lang w:val="es-MX"/>
              </w:rPr>
              <w:t>31</w:t>
            </w:r>
            <w:r w:rsidRPr="008D4CC9">
              <w:rPr>
                <w:rFonts w:ascii="Arial" w:hAnsi="Arial" w:cs="Arial"/>
                <w:sz w:val="20"/>
                <w:szCs w:val="20"/>
                <w:lang w:val="es-MX"/>
              </w:rPr>
              <w:t>/01/2022</w:t>
            </w:r>
          </w:p>
        </w:tc>
        <w:tc>
          <w:tcPr>
            <w:tcW w:w="0" w:type="auto"/>
            <w:vAlign w:val="center"/>
          </w:tcPr>
          <w:p w14:paraId="78E95779" w14:textId="7961E76D" w:rsidR="00AA779E" w:rsidRPr="008D4CC9" w:rsidRDefault="00AA779E" w:rsidP="00AA779E">
            <w:pPr>
              <w:jc w:val="center"/>
              <w:rPr>
                <w:rFonts w:ascii="Arial" w:hAnsi="Arial" w:cs="Arial"/>
                <w:sz w:val="20"/>
                <w:szCs w:val="20"/>
                <w:lang w:val="es-MX"/>
              </w:rPr>
            </w:pPr>
            <w:r>
              <w:rPr>
                <w:rFonts w:ascii="Arial" w:hAnsi="Arial" w:cs="Arial"/>
                <w:sz w:val="20"/>
                <w:szCs w:val="20"/>
                <w:lang w:val="es-MX"/>
              </w:rPr>
              <w:t>30</w:t>
            </w:r>
            <w:r w:rsidRPr="008D4CC9">
              <w:rPr>
                <w:rFonts w:ascii="Arial" w:hAnsi="Arial" w:cs="Arial"/>
                <w:sz w:val="20"/>
                <w:szCs w:val="20"/>
                <w:lang w:val="es-MX"/>
              </w:rPr>
              <w:t>/01/2022</w:t>
            </w:r>
          </w:p>
        </w:tc>
      </w:tr>
      <w:tr w:rsidR="00AA779E" w:rsidRPr="00EA6ED7" w14:paraId="7BB8DAF4" w14:textId="77777777" w:rsidTr="009D198A">
        <w:trPr>
          <w:trHeight w:val="182"/>
          <w:jc w:val="center"/>
        </w:trPr>
        <w:tc>
          <w:tcPr>
            <w:tcW w:w="1696" w:type="dxa"/>
          </w:tcPr>
          <w:p w14:paraId="0C637E0E" w14:textId="247F9333" w:rsidR="00AA779E" w:rsidRPr="00EA6ED7" w:rsidRDefault="00AA779E" w:rsidP="00AA779E">
            <w:pPr>
              <w:jc w:val="center"/>
              <w:rPr>
                <w:rFonts w:ascii="Arial" w:eastAsia="Times New Roman" w:hAnsi="Arial" w:cs="Arial"/>
                <w:sz w:val="20"/>
                <w:szCs w:val="24"/>
                <w:lang w:val="es-MX" w:eastAsia="es-ES"/>
                <w14:shadow w14:blurRad="50800" w14:dist="38100" w14:dir="2700000" w14:sx="100000" w14:sy="100000" w14:kx="0" w14:ky="0" w14:algn="tl">
                  <w14:srgbClr w14:val="000000">
                    <w14:alpha w14:val="60000"/>
                  </w14:srgbClr>
                </w14:shadow>
              </w:rPr>
            </w:pPr>
            <w:r w:rsidRPr="006C27A2">
              <w:rPr>
                <w:rFonts w:ascii="Arial" w:hAnsi="Arial" w:cs="Arial"/>
                <w:sz w:val="20"/>
                <w:szCs w:val="20"/>
                <w:lang w:val="es-MX"/>
              </w:rPr>
              <w:t>Segunda Entrega</w:t>
            </w:r>
          </w:p>
        </w:tc>
        <w:tc>
          <w:tcPr>
            <w:tcW w:w="1217" w:type="dxa"/>
            <w:vAlign w:val="center"/>
          </w:tcPr>
          <w:p w14:paraId="5FE7A478" w14:textId="1B8701E6" w:rsidR="00AA779E" w:rsidRPr="008D4CC9" w:rsidRDefault="00AA779E" w:rsidP="00AA779E">
            <w:pPr>
              <w:jc w:val="center"/>
              <w:rPr>
                <w:rFonts w:ascii="Arial" w:hAnsi="Arial" w:cs="Arial"/>
                <w:sz w:val="20"/>
                <w:szCs w:val="20"/>
                <w:lang w:val="es-MX"/>
              </w:rPr>
            </w:pPr>
            <w:r w:rsidRPr="008D4CC9">
              <w:rPr>
                <w:rFonts w:ascii="Arial" w:hAnsi="Arial" w:cs="Arial"/>
                <w:sz w:val="20"/>
                <w:szCs w:val="20"/>
                <w:lang w:val="es-MX"/>
              </w:rPr>
              <w:t>2</w:t>
            </w:r>
            <w:r>
              <w:rPr>
                <w:rFonts w:ascii="Arial" w:hAnsi="Arial" w:cs="Arial"/>
                <w:sz w:val="20"/>
                <w:szCs w:val="20"/>
                <w:lang w:val="es-MX"/>
              </w:rPr>
              <w:t>9/07/2019</w:t>
            </w:r>
          </w:p>
        </w:tc>
        <w:tc>
          <w:tcPr>
            <w:tcW w:w="0" w:type="auto"/>
            <w:vAlign w:val="center"/>
          </w:tcPr>
          <w:p w14:paraId="549D7113" w14:textId="04AB3CEF" w:rsidR="00AA779E" w:rsidRPr="008D4CC9" w:rsidRDefault="00AA779E" w:rsidP="00AA779E">
            <w:pPr>
              <w:jc w:val="center"/>
              <w:rPr>
                <w:rFonts w:ascii="Arial" w:hAnsi="Arial" w:cs="Arial"/>
                <w:sz w:val="20"/>
                <w:szCs w:val="20"/>
                <w:lang w:val="es-MX"/>
              </w:rPr>
            </w:pPr>
            <w:r w:rsidRPr="008D4CC9">
              <w:rPr>
                <w:rFonts w:ascii="Arial" w:hAnsi="Arial" w:cs="Arial"/>
                <w:sz w:val="20"/>
                <w:szCs w:val="20"/>
                <w:lang w:val="es-MX"/>
              </w:rPr>
              <w:t>2</w:t>
            </w:r>
            <w:r>
              <w:rPr>
                <w:rFonts w:ascii="Arial" w:hAnsi="Arial" w:cs="Arial"/>
                <w:sz w:val="20"/>
                <w:szCs w:val="20"/>
                <w:lang w:val="es-MX"/>
              </w:rPr>
              <w:t>9/07/2020</w:t>
            </w:r>
          </w:p>
        </w:tc>
        <w:tc>
          <w:tcPr>
            <w:tcW w:w="0" w:type="auto"/>
            <w:vAlign w:val="center"/>
          </w:tcPr>
          <w:p w14:paraId="3707CBCE" w14:textId="09000C4B" w:rsidR="00AA779E" w:rsidRPr="008D4CC9" w:rsidRDefault="00AA779E" w:rsidP="00AA779E">
            <w:pPr>
              <w:jc w:val="center"/>
              <w:rPr>
                <w:rFonts w:ascii="Arial" w:hAnsi="Arial" w:cs="Arial"/>
                <w:sz w:val="20"/>
                <w:szCs w:val="20"/>
                <w:lang w:val="es-MX"/>
              </w:rPr>
            </w:pPr>
            <w:r w:rsidRPr="008D4CC9">
              <w:rPr>
                <w:rFonts w:ascii="Arial" w:hAnsi="Arial" w:cs="Arial"/>
                <w:sz w:val="20"/>
                <w:szCs w:val="20"/>
                <w:lang w:val="es-MX"/>
              </w:rPr>
              <w:t>2</w:t>
            </w:r>
            <w:r>
              <w:rPr>
                <w:rFonts w:ascii="Arial" w:hAnsi="Arial" w:cs="Arial"/>
                <w:sz w:val="20"/>
                <w:szCs w:val="20"/>
                <w:lang w:val="es-MX"/>
              </w:rPr>
              <w:t>9/07/2021</w:t>
            </w:r>
          </w:p>
        </w:tc>
        <w:tc>
          <w:tcPr>
            <w:tcW w:w="0" w:type="auto"/>
            <w:vAlign w:val="center"/>
          </w:tcPr>
          <w:p w14:paraId="412278E0" w14:textId="11656418" w:rsidR="00AA779E" w:rsidRPr="008D4CC9" w:rsidRDefault="00AA779E" w:rsidP="00AA779E">
            <w:pPr>
              <w:jc w:val="center"/>
              <w:rPr>
                <w:rFonts w:ascii="Arial" w:hAnsi="Arial" w:cs="Arial"/>
                <w:sz w:val="20"/>
                <w:szCs w:val="20"/>
                <w:lang w:val="es-MX"/>
              </w:rPr>
            </w:pPr>
            <w:r w:rsidRPr="008D4CC9">
              <w:rPr>
                <w:rFonts w:ascii="Arial" w:hAnsi="Arial" w:cs="Arial"/>
                <w:sz w:val="20"/>
                <w:szCs w:val="20"/>
                <w:lang w:val="es-MX"/>
              </w:rPr>
              <w:t>2</w:t>
            </w:r>
            <w:r>
              <w:rPr>
                <w:rFonts w:ascii="Arial" w:hAnsi="Arial" w:cs="Arial"/>
                <w:sz w:val="20"/>
                <w:szCs w:val="20"/>
                <w:lang w:val="es-MX"/>
              </w:rPr>
              <w:t>9/07/2022</w:t>
            </w:r>
          </w:p>
        </w:tc>
        <w:tc>
          <w:tcPr>
            <w:tcW w:w="0" w:type="auto"/>
            <w:vAlign w:val="center"/>
          </w:tcPr>
          <w:p w14:paraId="6283F773" w14:textId="2459C182" w:rsidR="00AA779E" w:rsidRPr="008D4CC9" w:rsidRDefault="00AA779E" w:rsidP="00AA779E">
            <w:pPr>
              <w:jc w:val="center"/>
              <w:rPr>
                <w:rFonts w:ascii="Arial" w:hAnsi="Arial" w:cs="Arial"/>
                <w:sz w:val="20"/>
                <w:szCs w:val="20"/>
                <w:lang w:val="es-MX"/>
              </w:rPr>
            </w:pPr>
            <w:r w:rsidRPr="008D4CC9">
              <w:rPr>
                <w:rFonts w:ascii="Arial" w:hAnsi="Arial" w:cs="Arial"/>
                <w:sz w:val="20"/>
                <w:szCs w:val="20"/>
                <w:lang w:val="es-MX"/>
              </w:rPr>
              <w:t>2</w:t>
            </w:r>
            <w:r>
              <w:rPr>
                <w:rFonts w:ascii="Arial" w:hAnsi="Arial" w:cs="Arial"/>
                <w:sz w:val="20"/>
                <w:szCs w:val="20"/>
                <w:lang w:val="es-MX"/>
              </w:rPr>
              <w:t>9/07/2022</w:t>
            </w:r>
          </w:p>
        </w:tc>
      </w:tr>
    </w:tbl>
    <w:p w14:paraId="5736637F" w14:textId="77777777" w:rsidR="006C27A2" w:rsidRDefault="006C27A2" w:rsidP="00696DE1">
      <w:pPr>
        <w:pStyle w:val="Sinespaciado"/>
        <w:jc w:val="both"/>
        <w:rPr>
          <w:rFonts w:ascii="Arial" w:eastAsiaTheme="minorHAnsi" w:hAnsi="Arial" w:cs="Arial"/>
          <w:sz w:val="20"/>
          <w:szCs w:val="20"/>
          <w:lang w:val="es-MX" w:eastAsia="en-US"/>
        </w:rPr>
      </w:pPr>
    </w:p>
    <w:p w14:paraId="4CFAB3FD" w14:textId="77777777" w:rsidR="007B2129" w:rsidRDefault="007B2129" w:rsidP="00696DE1">
      <w:pPr>
        <w:pStyle w:val="Sinespaciado"/>
        <w:jc w:val="both"/>
        <w:rPr>
          <w:rFonts w:ascii="Arial" w:eastAsiaTheme="minorHAnsi" w:hAnsi="Arial" w:cs="Arial"/>
          <w:sz w:val="20"/>
          <w:szCs w:val="20"/>
          <w:lang w:val="es-MX" w:eastAsia="en-US"/>
        </w:rPr>
      </w:pPr>
    </w:p>
    <w:p w14:paraId="4122A08B" w14:textId="5EDA46B5" w:rsidR="007B2129" w:rsidRPr="00820EDF" w:rsidRDefault="007B2129" w:rsidP="00820EDF">
      <w:pPr>
        <w:pStyle w:val="Prrafodelista"/>
        <w:numPr>
          <w:ilvl w:val="2"/>
          <w:numId w:val="32"/>
        </w:numPr>
        <w:spacing w:after="0" w:line="240" w:lineRule="auto"/>
        <w:ind w:left="709" w:hanging="567"/>
        <w:jc w:val="both"/>
        <w:rPr>
          <w:rFonts w:ascii="Arial" w:hAnsi="Arial" w:cs="Arial"/>
          <w:b/>
          <w:bCs/>
          <w:sz w:val="20"/>
          <w:szCs w:val="20"/>
          <w:lang w:val="es-MX"/>
        </w:rPr>
      </w:pPr>
      <w:r w:rsidRPr="00155E52">
        <w:rPr>
          <w:rFonts w:ascii="Arial" w:hAnsi="Arial" w:cs="Arial"/>
          <w:b/>
          <w:bCs/>
          <w:sz w:val="20"/>
          <w:szCs w:val="20"/>
          <w:lang w:val="es-MX"/>
        </w:rPr>
        <w:t xml:space="preserve">Proyectos de larga </w:t>
      </w:r>
      <w:r w:rsidR="36EAFB26" w:rsidRPr="007401BF">
        <w:rPr>
          <w:rFonts w:ascii="Arial" w:hAnsi="Arial" w:cs="Arial"/>
          <w:b/>
          <w:bCs/>
          <w:sz w:val="20"/>
          <w:szCs w:val="20"/>
          <w:lang w:val="es-MX"/>
        </w:rPr>
        <w:t>planificación</w:t>
      </w:r>
      <w:r w:rsidRPr="00155E52">
        <w:rPr>
          <w:rFonts w:ascii="Arial" w:hAnsi="Arial" w:cs="Arial"/>
          <w:b/>
          <w:bCs/>
          <w:sz w:val="20"/>
          <w:szCs w:val="20"/>
          <w:lang w:val="es-MX"/>
        </w:rPr>
        <w:t>:</w:t>
      </w:r>
    </w:p>
    <w:p w14:paraId="7B9035EF" w14:textId="77777777" w:rsidR="007B2129" w:rsidRDefault="007B2129" w:rsidP="007B2129">
      <w:pPr>
        <w:pStyle w:val="Sinespaciado"/>
        <w:ind w:left="142"/>
        <w:jc w:val="both"/>
        <w:rPr>
          <w:rFonts w:ascii="Arial" w:eastAsiaTheme="minorHAnsi" w:hAnsi="Arial" w:cs="Arial"/>
          <w:sz w:val="20"/>
          <w:szCs w:val="20"/>
          <w:lang w:val="es-MX" w:eastAsia="en-US"/>
        </w:rPr>
      </w:pPr>
    </w:p>
    <w:p w14:paraId="64E59958" w14:textId="10E6BC88" w:rsidR="0023560C" w:rsidRDefault="006C27A2" w:rsidP="007B2129">
      <w:pPr>
        <w:pStyle w:val="Sinespaciado"/>
        <w:ind w:left="142"/>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 xml:space="preserve">Para los proyectos cuya prefactibilidad, factibilidad, estudios básicos y otros, de acuerdo con el cronograma, tendrá una duración de </w:t>
      </w:r>
      <w:r w:rsidRPr="007B2129">
        <w:rPr>
          <w:rFonts w:ascii="Arial" w:eastAsiaTheme="minorHAnsi" w:hAnsi="Arial" w:cs="Arial"/>
          <w:b/>
          <w:sz w:val="20"/>
          <w:szCs w:val="20"/>
          <w:lang w:val="es-MX" w:eastAsia="en-US"/>
        </w:rPr>
        <w:t>2 años o más</w:t>
      </w:r>
      <w:r>
        <w:rPr>
          <w:rFonts w:ascii="Arial" w:eastAsiaTheme="minorHAnsi" w:hAnsi="Arial" w:cs="Arial"/>
          <w:sz w:val="20"/>
          <w:szCs w:val="20"/>
          <w:lang w:val="es-MX" w:eastAsia="en-US"/>
        </w:rPr>
        <w:t xml:space="preserve">, la información se deberá actualizar de manera </w:t>
      </w:r>
      <w:r w:rsidRPr="007B2129">
        <w:rPr>
          <w:rFonts w:ascii="Arial" w:eastAsiaTheme="minorHAnsi" w:hAnsi="Arial" w:cs="Arial"/>
          <w:sz w:val="20"/>
          <w:szCs w:val="20"/>
          <w:lang w:val="es-MX" w:eastAsia="en-US"/>
        </w:rPr>
        <w:t xml:space="preserve">anual </w:t>
      </w:r>
      <w:r w:rsidR="0023560C">
        <w:rPr>
          <w:rFonts w:ascii="Arial" w:eastAsiaTheme="minorHAnsi" w:hAnsi="Arial" w:cs="Arial"/>
          <w:sz w:val="20"/>
          <w:szCs w:val="20"/>
          <w:lang w:val="es-MX" w:eastAsia="en-US"/>
        </w:rPr>
        <w:t xml:space="preserve">y deberá ser entregada los días 29 del mes de enero de cada año. Cuando el día 29 sea sábado o domingo, la entrega </w:t>
      </w:r>
      <w:r w:rsidR="00AA779E">
        <w:rPr>
          <w:rFonts w:ascii="Arial" w:eastAsiaTheme="minorHAnsi" w:hAnsi="Arial" w:cs="Arial"/>
          <w:sz w:val="20"/>
          <w:szCs w:val="20"/>
          <w:lang w:val="es-MX" w:eastAsia="en-US"/>
        </w:rPr>
        <w:t>deberá realizarse el día hábil posterior.</w:t>
      </w:r>
    </w:p>
    <w:p w14:paraId="0C233A80" w14:textId="05040849" w:rsidR="006C27A2" w:rsidRDefault="006C27A2" w:rsidP="007B2129">
      <w:pPr>
        <w:pStyle w:val="Sinespaciado"/>
        <w:ind w:left="142"/>
        <w:jc w:val="both"/>
        <w:rPr>
          <w:rFonts w:ascii="Arial" w:eastAsiaTheme="minorHAnsi" w:hAnsi="Arial" w:cs="Arial"/>
          <w:sz w:val="20"/>
          <w:szCs w:val="20"/>
          <w:lang w:val="es-MX" w:eastAsia="en-US"/>
        </w:rPr>
      </w:pPr>
    </w:p>
    <w:p w14:paraId="06BE984A" w14:textId="44322807" w:rsidR="0023560C" w:rsidRDefault="0023560C" w:rsidP="007B2129">
      <w:pPr>
        <w:pStyle w:val="Sinespaciado"/>
        <w:ind w:left="142"/>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Como referencia en la tabla 2 se muestran las fechas de entrega desde el año 201</w:t>
      </w:r>
      <w:r w:rsidR="00746055">
        <w:rPr>
          <w:rFonts w:ascii="Arial" w:eastAsiaTheme="minorHAnsi" w:hAnsi="Arial" w:cs="Arial"/>
          <w:sz w:val="20"/>
          <w:szCs w:val="20"/>
          <w:lang w:val="es-MX" w:eastAsia="en-US"/>
        </w:rPr>
        <w:t>9</w:t>
      </w:r>
      <w:r>
        <w:rPr>
          <w:rFonts w:ascii="Arial" w:eastAsiaTheme="minorHAnsi" w:hAnsi="Arial" w:cs="Arial"/>
          <w:sz w:val="20"/>
          <w:szCs w:val="20"/>
          <w:lang w:val="es-MX" w:eastAsia="en-US"/>
        </w:rPr>
        <w:t xml:space="preserve"> al 202</w:t>
      </w:r>
      <w:r w:rsidR="00746055">
        <w:rPr>
          <w:rFonts w:ascii="Arial" w:eastAsiaTheme="minorHAnsi" w:hAnsi="Arial" w:cs="Arial"/>
          <w:sz w:val="20"/>
          <w:szCs w:val="20"/>
          <w:lang w:val="es-MX" w:eastAsia="en-US"/>
        </w:rPr>
        <w:t>3</w:t>
      </w:r>
      <w:r>
        <w:rPr>
          <w:rFonts w:ascii="Arial" w:eastAsiaTheme="minorHAnsi" w:hAnsi="Arial" w:cs="Arial"/>
          <w:sz w:val="20"/>
          <w:szCs w:val="20"/>
          <w:lang w:val="es-MX" w:eastAsia="en-US"/>
        </w:rPr>
        <w:t>, se debe mantener dicha periodicidad durante los años subsiguientes al 202</w:t>
      </w:r>
      <w:r w:rsidR="00746055">
        <w:rPr>
          <w:rFonts w:ascii="Arial" w:eastAsiaTheme="minorHAnsi" w:hAnsi="Arial" w:cs="Arial"/>
          <w:sz w:val="20"/>
          <w:szCs w:val="20"/>
          <w:lang w:val="es-MX" w:eastAsia="en-US"/>
        </w:rPr>
        <w:t>3</w:t>
      </w:r>
      <w:r>
        <w:rPr>
          <w:rFonts w:ascii="Arial" w:eastAsiaTheme="minorHAnsi" w:hAnsi="Arial" w:cs="Arial"/>
          <w:sz w:val="20"/>
          <w:szCs w:val="20"/>
          <w:lang w:val="es-MX" w:eastAsia="en-US"/>
        </w:rPr>
        <w:t xml:space="preserve"> siempre que se encuentre vigente la presente resolución. La referencia de fechas de los años subsiguientes al 202</w:t>
      </w:r>
      <w:r w:rsidR="00746055">
        <w:rPr>
          <w:rFonts w:ascii="Arial" w:eastAsiaTheme="minorHAnsi" w:hAnsi="Arial" w:cs="Arial"/>
          <w:sz w:val="20"/>
          <w:szCs w:val="20"/>
          <w:lang w:val="es-MX" w:eastAsia="en-US"/>
        </w:rPr>
        <w:t>3</w:t>
      </w:r>
      <w:r>
        <w:rPr>
          <w:rFonts w:ascii="Arial" w:eastAsiaTheme="minorHAnsi" w:hAnsi="Arial" w:cs="Arial"/>
          <w:sz w:val="20"/>
          <w:szCs w:val="20"/>
          <w:lang w:val="es-MX" w:eastAsia="en-US"/>
        </w:rPr>
        <w:t xml:space="preserve"> podrán ser actualizadas mediante un oficio de la Intendencia de Energía</w:t>
      </w:r>
    </w:p>
    <w:p w14:paraId="748B9B0C" w14:textId="77777777" w:rsidR="006C27A2" w:rsidRDefault="006C27A2" w:rsidP="006C27A2">
      <w:pPr>
        <w:pStyle w:val="Sinespaciado"/>
        <w:jc w:val="both"/>
        <w:rPr>
          <w:rFonts w:ascii="Arial" w:eastAsiaTheme="minorHAnsi" w:hAnsi="Arial" w:cs="Arial"/>
          <w:sz w:val="20"/>
          <w:szCs w:val="20"/>
          <w:lang w:val="es-MX" w:eastAsia="en-US"/>
        </w:rPr>
      </w:pPr>
    </w:p>
    <w:p w14:paraId="0AB1A0FA" w14:textId="24D99853" w:rsidR="008D4CC9" w:rsidRPr="009D198A" w:rsidRDefault="008D4CC9" w:rsidP="430FA906">
      <w:pPr>
        <w:pStyle w:val="Descripcin"/>
        <w:keepNext/>
        <w:ind w:left="142"/>
        <w:jc w:val="center"/>
        <w:rPr>
          <w:rFonts w:ascii="Arial" w:hAnsi="Arial" w:cs="Arial"/>
          <w:b/>
          <w:bCs/>
          <w:i w:val="0"/>
          <w:iCs w:val="0"/>
          <w:color w:val="auto"/>
          <w:sz w:val="20"/>
          <w:szCs w:val="20"/>
        </w:rPr>
      </w:pPr>
      <w:r w:rsidRPr="430FA906">
        <w:rPr>
          <w:rFonts w:ascii="Arial" w:hAnsi="Arial" w:cs="Arial"/>
          <w:b/>
          <w:bCs/>
          <w:i w:val="0"/>
          <w:iCs w:val="0"/>
          <w:color w:val="auto"/>
          <w:sz w:val="20"/>
          <w:szCs w:val="20"/>
        </w:rPr>
        <w:t xml:space="preserve">Tabla </w:t>
      </w:r>
      <w:r w:rsidRPr="00820EDF">
        <w:fldChar w:fldCharType="begin"/>
      </w:r>
      <w:r w:rsidRPr="00923EAF">
        <w:rPr>
          <w:rFonts w:ascii="Arial" w:hAnsi="Arial" w:cs="Arial"/>
          <w:b/>
          <w:i w:val="0"/>
          <w:color w:val="auto"/>
          <w:sz w:val="20"/>
        </w:rPr>
        <w:instrText xml:space="preserve"> SEQ Tabla \* ARABIC </w:instrText>
      </w:r>
      <w:r w:rsidRPr="00820EDF">
        <w:rPr>
          <w:rFonts w:ascii="Arial" w:hAnsi="Arial" w:cs="Arial"/>
          <w:b/>
          <w:i w:val="0"/>
          <w:color w:val="auto"/>
          <w:sz w:val="20"/>
        </w:rPr>
        <w:fldChar w:fldCharType="separate"/>
      </w:r>
      <w:r w:rsidR="00C01432" w:rsidRPr="430FA906">
        <w:rPr>
          <w:rFonts w:ascii="Arial" w:hAnsi="Arial" w:cs="Arial"/>
          <w:b/>
          <w:bCs/>
          <w:i w:val="0"/>
          <w:iCs w:val="0"/>
          <w:color w:val="auto"/>
          <w:sz w:val="20"/>
          <w:szCs w:val="20"/>
        </w:rPr>
        <w:t>2</w:t>
      </w:r>
      <w:r w:rsidRPr="00820EDF">
        <w:fldChar w:fldCharType="end"/>
      </w:r>
      <w:r w:rsidRPr="430FA906">
        <w:rPr>
          <w:rFonts w:ascii="Arial" w:hAnsi="Arial" w:cs="Arial"/>
          <w:b/>
          <w:bCs/>
          <w:i w:val="0"/>
          <w:iCs w:val="0"/>
          <w:color w:val="auto"/>
          <w:sz w:val="20"/>
          <w:szCs w:val="20"/>
        </w:rPr>
        <w:t xml:space="preserve"> Fecha de entrega de información de proyectos en fase de </w:t>
      </w:r>
      <w:proofErr w:type="gramStart"/>
      <w:r w:rsidRPr="430FA906">
        <w:rPr>
          <w:rFonts w:ascii="Arial" w:hAnsi="Arial" w:cs="Arial"/>
          <w:b/>
          <w:bCs/>
          <w:i w:val="0"/>
          <w:iCs w:val="0"/>
          <w:color w:val="auto"/>
          <w:sz w:val="20"/>
          <w:szCs w:val="20"/>
        </w:rPr>
        <w:t>pre</w:t>
      </w:r>
      <w:r w:rsidR="029EFB91" w:rsidRPr="430FA906">
        <w:rPr>
          <w:rFonts w:ascii="Arial" w:hAnsi="Arial" w:cs="Arial"/>
          <w:b/>
          <w:bCs/>
          <w:i w:val="0"/>
          <w:iCs w:val="0"/>
          <w:color w:val="auto"/>
          <w:sz w:val="20"/>
          <w:szCs w:val="20"/>
        </w:rPr>
        <w:t xml:space="preserve"> </w:t>
      </w:r>
      <w:r w:rsidRPr="430FA906">
        <w:rPr>
          <w:rFonts w:ascii="Arial" w:hAnsi="Arial" w:cs="Arial"/>
          <w:b/>
          <w:bCs/>
          <w:i w:val="0"/>
          <w:iCs w:val="0"/>
          <w:color w:val="auto"/>
          <w:sz w:val="20"/>
          <w:szCs w:val="20"/>
        </w:rPr>
        <w:t>inversión</w:t>
      </w:r>
      <w:proofErr w:type="gramEnd"/>
      <w:r w:rsidRPr="430FA906">
        <w:rPr>
          <w:rFonts w:ascii="Arial" w:hAnsi="Arial" w:cs="Arial"/>
          <w:b/>
          <w:bCs/>
          <w:i w:val="0"/>
          <w:iCs w:val="0"/>
          <w:color w:val="auto"/>
          <w:sz w:val="20"/>
          <w:szCs w:val="20"/>
        </w:rPr>
        <w:t xml:space="preserve"> con </w:t>
      </w:r>
      <w:r w:rsidR="36EAFB26" w:rsidRPr="430FA906">
        <w:rPr>
          <w:rFonts w:ascii="Arial" w:hAnsi="Arial" w:cs="Arial"/>
          <w:b/>
          <w:bCs/>
          <w:i w:val="0"/>
          <w:iCs w:val="0"/>
          <w:color w:val="auto"/>
          <w:sz w:val="20"/>
          <w:szCs w:val="20"/>
        </w:rPr>
        <w:t>una planificación</w:t>
      </w:r>
      <w:r w:rsidRPr="430FA906">
        <w:rPr>
          <w:rFonts w:ascii="Arial" w:hAnsi="Arial" w:cs="Arial"/>
          <w:b/>
          <w:bCs/>
          <w:i w:val="0"/>
          <w:iCs w:val="0"/>
          <w:color w:val="auto"/>
          <w:sz w:val="20"/>
          <w:szCs w:val="20"/>
        </w:rPr>
        <w:t xml:space="preserve"> mayor a 2 años</w:t>
      </w:r>
    </w:p>
    <w:tbl>
      <w:tblPr>
        <w:tblStyle w:val="Tablaconcuadrcula"/>
        <w:tblW w:w="0" w:type="auto"/>
        <w:jc w:val="center"/>
        <w:tblLook w:val="04A0" w:firstRow="1" w:lastRow="0" w:firstColumn="1" w:lastColumn="0" w:noHBand="0" w:noVBand="1"/>
      </w:tblPr>
      <w:tblGrid>
        <w:gridCol w:w="1696"/>
        <w:gridCol w:w="1217"/>
        <w:gridCol w:w="1217"/>
        <w:gridCol w:w="1217"/>
        <w:gridCol w:w="1217"/>
        <w:gridCol w:w="1217"/>
      </w:tblGrid>
      <w:tr w:rsidR="006C27A2" w:rsidRPr="00EA6ED7" w14:paraId="5946110D" w14:textId="77777777" w:rsidTr="009D198A">
        <w:trPr>
          <w:jc w:val="center"/>
        </w:trPr>
        <w:tc>
          <w:tcPr>
            <w:tcW w:w="1696" w:type="dxa"/>
            <w:vMerge w:val="restart"/>
            <w:vAlign w:val="center"/>
          </w:tcPr>
          <w:p w14:paraId="36A04272" w14:textId="57A7262E" w:rsidR="006C27A2" w:rsidRPr="008D4CC9" w:rsidRDefault="006C27A2" w:rsidP="008D4CC9">
            <w:pPr>
              <w:jc w:val="center"/>
              <w:rPr>
                <w:rFonts w:ascii="Arial" w:hAnsi="Arial" w:cs="Arial"/>
                <w:sz w:val="20"/>
                <w:szCs w:val="20"/>
                <w:lang w:val="es-MX"/>
              </w:rPr>
            </w:pPr>
            <w:r w:rsidRPr="008D4CC9">
              <w:rPr>
                <w:rFonts w:ascii="Arial" w:hAnsi="Arial" w:cs="Arial"/>
                <w:sz w:val="20"/>
                <w:szCs w:val="20"/>
                <w:lang w:val="es-MX"/>
              </w:rPr>
              <w:t xml:space="preserve">Proyectos en fase de </w:t>
            </w:r>
            <w:proofErr w:type="gramStart"/>
            <w:r w:rsidRPr="008D4CC9">
              <w:rPr>
                <w:rFonts w:ascii="Arial" w:hAnsi="Arial" w:cs="Arial"/>
                <w:sz w:val="20"/>
                <w:szCs w:val="20"/>
                <w:lang w:val="es-MX"/>
              </w:rPr>
              <w:t>pre</w:t>
            </w:r>
            <w:r w:rsidR="430FA906" w:rsidRPr="008D4CC9">
              <w:rPr>
                <w:rFonts w:ascii="Arial" w:hAnsi="Arial" w:cs="Arial"/>
                <w:sz w:val="20"/>
                <w:szCs w:val="20"/>
                <w:lang w:val="es-MX"/>
              </w:rPr>
              <w:t xml:space="preserve"> </w:t>
            </w:r>
            <w:r w:rsidRPr="008D4CC9">
              <w:rPr>
                <w:rFonts w:ascii="Arial" w:hAnsi="Arial" w:cs="Arial"/>
                <w:sz w:val="20"/>
                <w:szCs w:val="20"/>
                <w:lang w:val="es-MX"/>
              </w:rPr>
              <w:t>inversión</w:t>
            </w:r>
            <w:proofErr w:type="gramEnd"/>
          </w:p>
        </w:tc>
        <w:tc>
          <w:tcPr>
            <w:tcW w:w="6085" w:type="dxa"/>
            <w:gridSpan w:val="5"/>
            <w:vAlign w:val="center"/>
          </w:tcPr>
          <w:p w14:paraId="3D21EB20" w14:textId="77777777" w:rsidR="006C27A2" w:rsidRPr="008D4CC9" w:rsidRDefault="006C27A2" w:rsidP="008D4CC9">
            <w:pPr>
              <w:jc w:val="center"/>
              <w:rPr>
                <w:rFonts w:ascii="Arial" w:hAnsi="Arial" w:cs="Arial"/>
                <w:sz w:val="20"/>
                <w:szCs w:val="20"/>
                <w:lang w:val="es-MX"/>
              </w:rPr>
            </w:pPr>
            <w:r w:rsidRPr="008D4CC9">
              <w:rPr>
                <w:rFonts w:ascii="Arial" w:hAnsi="Arial" w:cs="Arial"/>
                <w:sz w:val="20"/>
                <w:szCs w:val="20"/>
                <w:lang w:val="es-MX"/>
              </w:rPr>
              <w:t>Fecha de entrega</w:t>
            </w:r>
          </w:p>
        </w:tc>
      </w:tr>
      <w:tr w:rsidR="0054383D" w:rsidRPr="00EA6ED7" w14:paraId="5B7C767D" w14:textId="77777777" w:rsidTr="009D198A">
        <w:trPr>
          <w:jc w:val="center"/>
        </w:trPr>
        <w:tc>
          <w:tcPr>
            <w:tcW w:w="1696" w:type="dxa"/>
            <w:vMerge/>
            <w:vAlign w:val="center"/>
          </w:tcPr>
          <w:p w14:paraId="7009052C" w14:textId="77777777" w:rsidR="0054383D" w:rsidRPr="008D4CC9" w:rsidRDefault="0054383D" w:rsidP="0054383D">
            <w:pPr>
              <w:jc w:val="center"/>
              <w:rPr>
                <w:rFonts w:ascii="Arial" w:hAnsi="Arial" w:cs="Arial"/>
                <w:sz w:val="20"/>
                <w:szCs w:val="20"/>
                <w:lang w:val="es-MX"/>
              </w:rPr>
            </w:pPr>
          </w:p>
        </w:tc>
        <w:tc>
          <w:tcPr>
            <w:tcW w:w="1217" w:type="dxa"/>
            <w:vAlign w:val="center"/>
          </w:tcPr>
          <w:p w14:paraId="251866F1" w14:textId="6A03AEC4" w:rsidR="0054383D" w:rsidRPr="008D4CC9" w:rsidRDefault="0054383D" w:rsidP="0054383D">
            <w:pPr>
              <w:jc w:val="center"/>
              <w:rPr>
                <w:rFonts w:ascii="Arial" w:hAnsi="Arial" w:cs="Arial"/>
                <w:sz w:val="20"/>
                <w:szCs w:val="20"/>
                <w:lang w:val="es-MX"/>
              </w:rPr>
            </w:pPr>
            <w:r w:rsidRPr="008D4CC9">
              <w:rPr>
                <w:rFonts w:ascii="Arial" w:hAnsi="Arial" w:cs="Arial"/>
                <w:sz w:val="20"/>
                <w:szCs w:val="20"/>
                <w:lang w:val="es-MX"/>
              </w:rPr>
              <w:t>2019</w:t>
            </w:r>
          </w:p>
        </w:tc>
        <w:tc>
          <w:tcPr>
            <w:tcW w:w="0" w:type="auto"/>
            <w:vAlign w:val="center"/>
          </w:tcPr>
          <w:p w14:paraId="3431EC11" w14:textId="04F841E1" w:rsidR="0054383D" w:rsidRPr="008D4CC9" w:rsidRDefault="0054383D" w:rsidP="0054383D">
            <w:pPr>
              <w:jc w:val="center"/>
              <w:rPr>
                <w:rFonts w:ascii="Arial" w:hAnsi="Arial" w:cs="Arial"/>
                <w:sz w:val="20"/>
                <w:szCs w:val="20"/>
                <w:lang w:val="es-MX"/>
              </w:rPr>
            </w:pPr>
            <w:r w:rsidRPr="008D4CC9">
              <w:rPr>
                <w:rFonts w:ascii="Arial" w:hAnsi="Arial" w:cs="Arial"/>
                <w:sz w:val="20"/>
                <w:szCs w:val="20"/>
                <w:lang w:val="es-MX"/>
              </w:rPr>
              <w:t>2020</w:t>
            </w:r>
          </w:p>
        </w:tc>
        <w:tc>
          <w:tcPr>
            <w:tcW w:w="0" w:type="auto"/>
            <w:vAlign w:val="center"/>
          </w:tcPr>
          <w:p w14:paraId="7A3A0AB5" w14:textId="0AEA4C9B" w:rsidR="0054383D" w:rsidRPr="008D4CC9" w:rsidRDefault="0054383D" w:rsidP="0054383D">
            <w:pPr>
              <w:jc w:val="center"/>
              <w:rPr>
                <w:rFonts w:ascii="Arial" w:hAnsi="Arial" w:cs="Arial"/>
                <w:sz w:val="20"/>
                <w:szCs w:val="20"/>
                <w:lang w:val="es-MX"/>
              </w:rPr>
            </w:pPr>
            <w:r w:rsidRPr="008D4CC9">
              <w:rPr>
                <w:rFonts w:ascii="Arial" w:hAnsi="Arial" w:cs="Arial"/>
                <w:sz w:val="20"/>
                <w:szCs w:val="20"/>
                <w:lang w:val="es-MX"/>
              </w:rPr>
              <w:t>2021</w:t>
            </w:r>
          </w:p>
        </w:tc>
        <w:tc>
          <w:tcPr>
            <w:tcW w:w="0" w:type="auto"/>
            <w:vAlign w:val="center"/>
          </w:tcPr>
          <w:p w14:paraId="1FB9CD59" w14:textId="0EB69BD4" w:rsidR="0054383D" w:rsidRPr="008D4CC9" w:rsidRDefault="0054383D" w:rsidP="0054383D">
            <w:pPr>
              <w:jc w:val="center"/>
              <w:rPr>
                <w:rFonts w:ascii="Arial" w:hAnsi="Arial" w:cs="Arial"/>
                <w:sz w:val="20"/>
                <w:szCs w:val="20"/>
                <w:lang w:val="es-MX"/>
              </w:rPr>
            </w:pPr>
            <w:r w:rsidRPr="008D4CC9">
              <w:rPr>
                <w:rFonts w:ascii="Arial" w:hAnsi="Arial" w:cs="Arial"/>
                <w:sz w:val="20"/>
                <w:szCs w:val="20"/>
                <w:lang w:val="es-MX"/>
              </w:rPr>
              <w:t>2022</w:t>
            </w:r>
          </w:p>
        </w:tc>
        <w:tc>
          <w:tcPr>
            <w:tcW w:w="0" w:type="auto"/>
            <w:vAlign w:val="center"/>
          </w:tcPr>
          <w:p w14:paraId="36079218" w14:textId="7258CE1A" w:rsidR="0054383D" w:rsidRPr="008D4CC9" w:rsidRDefault="0054383D" w:rsidP="0054383D">
            <w:pPr>
              <w:jc w:val="center"/>
              <w:rPr>
                <w:rFonts w:ascii="Arial" w:hAnsi="Arial" w:cs="Arial"/>
                <w:sz w:val="20"/>
                <w:szCs w:val="20"/>
                <w:lang w:val="es-MX"/>
              </w:rPr>
            </w:pPr>
            <w:r w:rsidRPr="008D4CC9">
              <w:rPr>
                <w:rFonts w:ascii="Arial" w:hAnsi="Arial" w:cs="Arial"/>
                <w:sz w:val="20"/>
                <w:szCs w:val="20"/>
                <w:lang w:val="es-MX"/>
              </w:rPr>
              <w:t>202</w:t>
            </w:r>
            <w:r>
              <w:rPr>
                <w:rFonts w:ascii="Arial" w:hAnsi="Arial" w:cs="Arial"/>
                <w:sz w:val="20"/>
                <w:szCs w:val="20"/>
                <w:lang w:val="es-MX"/>
              </w:rPr>
              <w:t>3</w:t>
            </w:r>
          </w:p>
        </w:tc>
      </w:tr>
      <w:tr w:rsidR="0054383D" w:rsidRPr="00EA6ED7" w14:paraId="3420CF5E" w14:textId="77777777" w:rsidTr="009D198A">
        <w:trPr>
          <w:jc w:val="center"/>
        </w:trPr>
        <w:tc>
          <w:tcPr>
            <w:tcW w:w="1696" w:type="dxa"/>
            <w:vMerge/>
            <w:vAlign w:val="center"/>
          </w:tcPr>
          <w:p w14:paraId="50DA7619" w14:textId="77777777" w:rsidR="0054383D" w:rsidRPr="008D4CC9" w:rsidRDefault="0054383D" w:rsidP="0054383D">
            <w:pPr>
              <w:jc w:val="center"/>
              <w:rPr>
                <w:rFonts w:ascii="Arial" w:hAnsi="Arial" w:cs="Arial"/>
                <w:sz w:val="20"/>
                <w:szCs w:val="20"/>
                <w:lang w:val="es-MX"/>
              </w:rPr>
            </w:pPr>
          </w:p>
        </w:tc>
        <w:tc>
          <w:tcPr>
            <w:tcW w:w="1217" w:type="dxa"/>
            <w:vAlign w:val="center"/>
          </w:tcPr>
          <w:p w14:paraId="67F16B01" w14:textId="19CB9D15" w:rsidR="0054383D" w:rsidRPr="008D4CC9" w:rsidRDefault="0054383D" w:rsidP="0054383D">
            <w:pPr>
              <w:jc w:val="center"/>
              <w:rPr>
                <w:rFonts w:ascii="Arial" w:hAnsi="Arial" w:cs="Arial"/>
                <w:sz w:val="20"/>
                <w:szCs w:val="20"/>
                <w:lang w:val="es-MX"/>
              </w:rPr>
            </w:pPr>
            <w:r w:rsidRPr="008D4CC9">
              <w:rPr>
                <w:rFonts w:ascii="Arial" w:hAnsi="Arial" w:cs="Arial"/>
                <w:sz w:val="20"/>
                <w:szCs w:val="20"/>
                <w:lang w:val="es-MX"/>
              </w:rPr>
              <w:t>29/01/2019</w:t>
            </w:r>
          </w:p>
        </w:tc>
        <w:tc>
          <w:tcPr>
            <w:tcW w:w="0" w:type="auto"/>
            <w:vAlign w:val="center"/>
          </w:tcPr>
          <w:p w14:paraId="33A301F8" w14:textId="02626561" w:rsidR="0054383D" w:rsidRPr="008D4CC9" w:rsidRDefault="0054383D" w:rsidP="0054383D">
            <w:pPr>
              <w:jc w:val="center"/>
              <w:rPr>
                <w:rFonts w:ascii="Arial" w:hAnsi="Arial" w:cs="Arial"/>
                <w:sz w:val="20"/>
                <w:szCs w:val="20"/>
                <w:lang w:val="es-MX"/>
              </w:rPr>
            </w:pPr>
            <w:r w:rsidRPr="008D4CC9">
              <w:rPr>
                <w:rFonts w:ascii="Arial" w:hAnsi="Arial" w:cs="Arial"/>
                <w:sz w:val="20"/>
                <w:szCs w:val="20"/>
                <w:lang w:val="es-MX"/>
              </w:rPr>
              <w:t>29/01/2020</w:t>
            </w:r>
          </w:p>
        </w:tc>
        <w:tc>
          <w:tcPr>
            <w:tcW w:w="0" w:type="auto"/>
            <w:vAlign w:val="center"/>
          </w:tcPr>
          <w:p w14:paraId="0F8F638F" w14:textId="5D7C9A84" w:rsidR="0054383D" w:rsidRPr="008D4CC9" w:rsidRDefault="0054383D" w:rsidP="0054383D">
            <w:pPr>
              <w:jc w:val="center"/>
              <w:rPr>
                <w:rFonts w:ascii="Arial" w:hAnsi="Arial" w:cs="Arial"/>
                <w:sz w:val="20"/>
                <w:szCs w:val="20"/>
                <w:lang w:val="es-MX"/>
              </w:rPr>
            </w:pPr>
            <w:r w:rsidRPr="008D4CC9">
              <w:rPr>
                <w:rFonts w:ascii="Arial" w:hAnsi="Arial" w:cs="Arial"/>
                <w:sz w:val="20"/>
                <w:szCs w:val="20"/>
                <w:lang w:val="es-MX"/>
              </w:rPr>
              <w:t>29/01/2021</w:t>
            </w:r>
          </w:p>
        </w:tc>
        <w:tc>
          <w:tcPr>
            <w:tcW w:w="0" w:type="auto"/>
            <w:vAlign w:val="center"/>
          </w:tcPr>
          <w:p w14:paraId="0AEB1DF9" w14:textId="029FB229" w:rsidR="0054383D" w:rsidRPr="008D4CC9" w:rsidRDefault="0054383D" w:rsidP="0054383D">
            <w:pPr>
              <w:jc w:val="center"/>
              <w:rPr>
                <w:rFonts w:ascii="Arial" w:hAnsi="Arial" w:cs="Arial"/>
                <w:sz w:val="20"/>
                <w:szCs w:val="20"/>
                <w:lang w:val="es-MX"/>
              </w:rPr>
            </w:pPr>
            <w:r>
              <w:rPr>
                <w:rFonts w:ascii="Arial" w:hAnsi="Arial" w:cs="Arial"/>
                <w:sz w:val="20"/>
                <w:szCs w:val="20"/>
                <w:lang w:val="es-MX"/>
              </w:rPr>
              <w:t>3</w:t>
            </w:r>
            <w:r w:rsidR="00EA4D95">
              <w:rPr>
                <w:rFonts w:ascii="Arial" w:hAnsi="Arial" w:cs="Arial"/>
                <w:sz w:val="20"/>
                <w:szCs w:val="20"/>
                <w:lang w:val="es-MX"/>
              </w:rPr>
              <w:t>1</w:t>
            </w:r>
            <w:r w:rsidRPr="008D4CC9">
              <w:rPr>
                <w:rFonts w:ascii="Arial" w:hAnsi="Arial" w:cs="Arial"/>
                <w:sz w:val="20"/>
                <w:szCs w:val="20"/>
                <w:lang w:val="es-MX"/>
              </w:rPr>
              <w:t>/01/2022</w:t>
            </w:r>
          </w:p>
        </w:tc>
        <w:tc>
          <w:tcPr>
            <w:tcW w:w="0" w:type="auto"/>
            <w:vAlign w:val="center"/>
          </w:tcPr>
          <w:p w14:paraId="78E995B2" w14:textId="650E9DA3" w:rsidR="0054383D" w:rsidRPr="008D4CC9" w:rsidRDefault="00EA4D95" w:rsidP="0054383D">
            <w:pPr>
              <w:jc w:val="center"/>
              <w:rPr>
                <w:rFonts w:ascii="Arial" w:hAnsi="Arial" w:cs="Arial"/>
                <w:sz w:val="20"/>
                <w:szCs w:val="20"/>
                <w:lang w:val="es-MX"/>
              </w:rPr>
            </w:pPr>
            <w:r>
              <w:rPr>
                <w:rFonts w:ascii="Arial" w:hAnsi="Arial" w:cs="Arial"/>
                <w:sz w:val="20"/>
                <w:szCs w:val="20"/>
                <w:lang w:val="es-MX"/>
              </w:rPr>
              <w:t>30</w:t>
            </w:r>
            <w:r w:rsidR="0054383D" w:rsidRPr="008D4CC9">
              <w:rPr>
                <w:rFonts w:ascii="Arial" w:hAnsi="Arial" w:cs="Arial"/>
                <w:sz w:val="20"/>
                <w:szCs w:val="20"/>
                <w:lang w:val="es-MX"/>
              </w:rPr>
              <w:t>/01/2022</w:t>
            </w:r>
          </w:p>
        </w:tc>
      </w:tr>
    </w:tbl>
    <w:p w14:paraId="1A078C7C" w14:textId="77777777" w:rsidR="006C27A2" w:rsidRDefault="006C27A2" w:rsidP="006C27A2">
      <w:pPr>
        <w:pStyle w:val="Sinespaciado"/>
        <w:jc w:val="both"/>
        <w:rPr>
          <w:rFonts w:ascii="Arial" w:eastAsiaTheme="minorHAnsi" w:hAnsi="Arial" w:cs="Arial"/>
          <w:sz w:val="20"/>
          <w:szCs w:val="20"/>
          <w:lang w:val="es-MX" w:eastAsia="en-US"/>
        </w:rPr>
      </w:pPr>
    </w:p>
    <w:p w14:paraId="08FA5B7F" w14:textId="62FB1BD7" w:rsidR="005825BB" w:rsidRDefault="005825BB" w:rsidP="007B2129">
      <w:pPr>
        <w:pStyle w:val="Sinespaciado"/>
        <w:ind w:left="142"/>
        <w:jc w:val="both"/>
        <w:rPr>
          <w:rFonts w:ascii="Arial" w:eastAsiaTheme="minorHAnsi" w:hAnsi="Arial" w:cs="Arial"/>
          <w:sz w:val="20"/>
          <w:szCs w:val="20"/>
          <w:lang w:val="es-MX" w:eastAsia="en-US"/>
        </w:rPr>
      </w:pPr>
    </w:p>
    <w:p w14:paraId="10F71FEF" w14:textId="77777777" w:rsidR="00696DE1" w:rsidRPr="00696DE1" w:rsidRDefault="00696DE1" w:rsidP="00696DE1">
      <w:pPr>
        <w:pStyle w:val="Sinespaciado"/>
        <w:jc w:val="both"/>
        <w:rPr>
          <w:rFonts w:ascii="Arial" w:eastAsiaTheme="minorHAnsi" w:hAnsi="Arial" w:cs="Arial"/>
          <w:sz w:val="20"/>
          <w:szCs w:val="20"/>
          <w:lang w:val="es-MX" w:eastAsia="en-US"/>
        </w:rPr>
      </w:pPr>
    </w:p>
    <w:p w14:paraId="7709FFFF" w14:textId="407A4638" w:rsidR="00AC39B8" w:rsidRPr="00820EDF" w:rsidRDefault="0057259E">
      <w:pPr>
        <w:pStyle w:val="Prrafodelista"/>
        <w:numPr>
          <w:ilvl w:val="0"/>
          <w:numId w:val="20"/>
        </w:numPr>
        <w:ind w:left="284"/>
        <w:jc w:val="both"/>
        <w:rPr>
          <w:rFonts w:ascii="Arial" w:hAnsi="Arial" w:cs="Arial"/>
          <w:b/>
          <w:bCs/>
          <w:sz w:val="20"/>
          <w:szCs w:val="20"/>
          <w:lang w:val="es-MX"/>
        </w:rPr>
      </w:pPr>
      <w:r w:rsidRPr="00155E52">
        <w:rPr>
          <w:rFonts w:ascii="Arial" w:hAnsi="Arial" w:cs="Arial"/>
          <w:b/>
          <w:bCs/>
          <w:sz w:val="20"/>
          <w:szCs w:val="20"/>
          <w:lang w:val="es-MX"/>
        </w:rPr>
        <w:lastRenderedPageBreak/>
        <w:t>PROYECTOS EN FASE DE EJECUCIÓN.</w:t>
      </w:r>
    </w:p>
    <w:p w14:paraId="5D1FED11" w14:textId="77777777" w:rsidR="00AC39B8" w:rsidRDefault="00AC39B8" w:rsidP="00AC39B8">
      <w:pPr>
        <w:pStyle w:val="Prrafodelista"/>
        <w:ind w:left="284"/>
        <w:jc w:val="both"/>
        <w:rPr>
          <w:rFonts w:ascii="Arial" w:hAnsi="Arial" w:cs="Arial"/>
          <w:b/>
          <w:sz w:val="20"/>
          <w:szCs w:val="20"/>
          <w:lang w:val="es-MX"/>
        </w:rPr>
      </w:pPr>
    </w:p>
    <w:p w14:paraId="076761DF" w14:textId="4A0CD04C" w:rsidR="00AC39B8" w:rsidRDefault="00AC39B8" w:rsidP="00AC39B8">
      <w:pPr>
        <w:pStyle w:val="Prrafodelista"/>
        <w:numPr>
          <w:ilvl w:val="1"/>
          <w:numId w:val="18"/>
        </w:numPr>
        <w:jc w:val="both"/>
        <w:rPr>
          <w:rFonts w:ascii="Arial" w:hAnsi="Arial" w:cs="Arial"/>
          <w:b/>
          <w:sz w:val="20"/>
          <w:szCs w:val="20"/>
          <w:lang w:val="es-MX"/>
        </w:rPr>
      </w:pPr>
      <w:r w:rsidRPr="00AC39B8">
        <w:rPr>
          <w:rFonts w:ascii="Arial" w:hAnsi="Arial" w:cs="Arial"/>
          <w:b/>
          <w:sz w:val="20"/>
          <w:szCs w:val="20"/>
          <w:lang w:val="es-MX"/>
        </w:rPr>
        <w:t>Información requerida:</w:t>
      </w:r>
    </w:p>
    <w:p w14:paraId="300D134D" w14:textId="2DE4A930" w:rsidR="00460DD8" w:rsidRPr="005825BB" w:rsidRDefault="00460DD8" w:rsidP="00460DD8">
      <w:pPr>
        <w:jc w:val="both"/>
        <w:rPr>
          <w:rFonts w:ascii="Arial" w:hAnsi="Arial" w:cs="Arial"/>
          <w:sz w:val="20"/>
          <w:szCs w:val="20"/>
          <w:lang w:val="es-MX"/>
        </w:rPr>
      </w:pPr>
      <w:r w:rsidRPr="005825BB">
        <w:rPr>
          <w:rFonts w:ascii="Arial" w:hAnsi="Arial" w:cs="Arial"/>
          <w:sz w:val="20"/>
          <w:szCs w:val="20"/>
          <w:lang w:val="es-MX"/>
        </w:rPr>
        <w:t>Para efectos se seguimiento de inversiones</w:t>
      </w:r>
      <w:r>
        <w:rPr>
          <w:rFonts w:ascii="Arial" w:hAnsi="Arial" w:cs="Arial"/>
          <w:sz w:val="20"/>
          <w:szCs w:val="20"/>
          <w:lang w:val="es-MX"/>
        </w:rPr>
        <w:t xml:space="preserve"> </w:t>
      </w:r>
      <w:r w:rsidRPr="005825BB">
        <w:rPr>
          <w:rFonts w:ascii="Arial" w:hAnsi="Arial" w:cs="Arial"/>
          <w:sz w:val="20"/>
          <w:szCs w:val="20"/>
          <w:lang w:val="es-MX"/>
        </w:rPr>
        <w:t xml:space="preserve">y para cada uno de los sistemas (generación, transmisión, distribución y alumbrado público) las empresas deben presentar, la información relativa a los proyectos de macro inversión que se encuentren en la etapa de </w:t>
      </w:r>
      <w:r w:rsidR="00843E00">
        <w:rPr>
          <w:rFonts w:ascii="Arial" w:hAnsi="Arial" w:cs="Arial"/>
          <w:sz w:val="20"/>
          <w:szCs w:val="20"/>
          <w:lang w:val="es-MX"/>
        </w:rPr>
        <w:t>ejecución</w:t>
      </w:r>
      <w:r w:rsidRPr="005825BB">
        <w:rPr>
          <w:rFonts w:ascii="Arial" w:hAnsi="Arial" w:cs="Arial"/>
          <w:sz w:val="20"/>
          <w:szCs w:val="20"/>
          <w:lang w:val="es-MX"/>
        </w:rPr>
        <w:t>.</w:t>
      </w:r>
    </w:p>
    <w:p w14:paraId="00AA43C6" w14:textId="383B5DEB" w:rsidR="00460DD8" w:rsidRPr="00BD0090" w:rsidRDefault="00460DD8" w:rsidP="00460DD8">
      <w:pPr>
        <w:spacing w:after="0" w:line="240" w:lineRule="auto"/>
        <w:jc w:val="both"/>
        <w:rPr>
          <w:rFonts w:ascii="Arial" w:hAnsi="Arial" w:cs="Arial"/>
          <w:sz w:val="20"/>
          <w:szCs w:val="20"/>
          <w:lang w:val="es-MX"/>
        </w:rPr>
      </w:pPr>
      <w:r>
        <w:rPr>
          <w:rFonts w:ascii="Arial" w:hAnsi="Arial" w:cs="Arial"/>
          <w:sz w:val="20"/>
          <w:szCs w:val="20"/>
          <w:lang w:val="es-MX"/>
        </w:rPr>
        <w:t>Debe</w:t>
      </w:r>
      <w:r w:rsidRPr="00BD0090">
        <w:rPr>
          <w:rFonts w:ascii="Arial" w:hAnsi="Arial" w:cs="Arial"/>
          <w:sz w:val="20"/>
          <w:szCs w:val="20"/>
          <w:lang w:val="es-MX"/>
        </w:rPr>
        <w:t xml:space="preserve"> presentarse en formato estándar </w:t>
      </w:r>
      <w:r w:rsidR="00D44C3F" w:rsidRPr="00BD0090">
        <w:rPr>
          <w:rFonts w:ascii="Arial" w:hAnsi="Arial" w:cs="Arial"/>
          <w:sz w:val="20"/>
          <w:szCs w:val="20"/>
          <w:lang w:val="es-MX"/>
        </w:rPr>
        <w:t>A</w:t>
      </w:r>
      <w:r w:rsidR="00D44C3F">
        <w:rPr>
          <w:rFonts w:ascii="Arial" w:hAnsi="Arial" w:cs="Arial"/>
          <w:sz w:val="20"/>
          <w:szCs w:val="20"/>
          <w:lang w:val="es-MX"/>
        </w:rPr>
        <w:t>resep</w:t>
      </w:r>
      <w:r w:rsidR="00D44C3F" w:rsidRPr="00BD0090">
        <w:rPr>
          <w:rFonts w:ascii="Arial" w:hAnsi="Arial" w:cs="Arial"/>
          <w:sz w:val="20"/>
          <w:szCs w:val="20"/>
          <w:lang w:val="es-MX"/>
        </w:rPr>
        <w:t xml:space="preserve"> </w:t>
      </w:r>
      <w:r w:rsidRPr="00BD0090">
        <w:rPr>
          <w:rFonts w:ascii="Arial" w:hAnsi="Arial" w:cs="Arial"/>
          <w:sz w:val="20"/>
          <w:szCs w:val="20"/>
          <w:lang w:val="es-MX"/>
        </w:rPr>
        <w:t>lo siguiente:</w:t>
      </w:r>
    </w:p>
    <w:p w14:paraId="1EF6AB65" w14:textId="77777777" w:rsidR="00460DD8" w:rsidRPr="00BD0090" w:rsidRDefault="00460DD8" w:rsidP="00460DD8">
      <w:pPr>
        <w:spacing w:after="0" w:line="240" w:lineRule="auto"/>
        <w:jc w:val="both"/>
        <w:rPr>
          <w:rFonts w:ascii="Arial" w:hAnsi="Arial" w:cs="Arial"/>
          <w:sz w:val="20"/>
          <w:szCs w:val="20"/>
          <w:lang w:val="es-MX"/>
        </w:rPr>
      </w:pPr>
    </w:p>
    <w:p w14:paraId="7819F876" w14:textId="4311776D" w:rsidR="00460DD8" w:rsidRDefault="00B9272B" w:rsidP="00460DD8">
      <w:pPr>
        <w:numPr>
          <w:ilvl w:val="0"/>
          <w:numId w:val="27"/>
        </w:numPr>
        <w:spacing w:after="0" w:line="240" w:lineRule="auto"/>
        <w:jc w:val="both"/>
        <w:rPr>
          <w:rFonts w:ascii="Arial" w:hAnsi="Arial" w:cs="Arial"/>
          <w:sz w:val="20"/>
          <w:szCs w:val="20"/>
          <w:lang w:val="es-MX"/>
        </w:rPr>
      </w:pPr>
      <w:r>
        <w:rPr>
          <w:rFonts w:ascii="Arial" w:hAnsi="Arial" w:cs="Arial"/>
          <w:sz w:val="20"/>
          <w:szCs w:val="20"/>
          <w:lang w:val="es-MX"/>
        </w:rPr>
        <w:t xml:space="preserve">Formulario </w:t>
      </w:r>
      <w:r w:rsidR="69236894">
        <w:rPr>
          <w:rFonts w:ascii="Arial" w:hAnsi="Arial" w:cs="Arial"/>
          <w:sz w:val="20"/>
          <w:szCs w:val="20"/>
          <w:lang w:val="es-MX"/>
        </w:rPr>
        <w:t>“</w:t>
      </w:r>
      <w:r>
        <w:rPr>
          <w:rFonts w:ascii="Arial" w:hAnsi="Arial" w:cs="Arial"/>
          <w:sz w:val="20"/>
          <w:szCs w:val="20"/>
          <w:lang w:val="es-MX"/>
        </w:rPr>
        <w:t>PI</w:t>
      </w:r>
      <w:r w:rsidR="00404167">
        <w:rPr>
          <w:rFonts w:ascii="Arial" w:hAnsi="Arial" w:cs="Arial"/>
          <w:sz w:val="20"/>
          <w:szCs w:val="20"/>
          <w:lang w:val="es-MX"/>
        </w:rPr>
        <w:t>-</w:t>
      </w:r>
      <w:r w:rsidR="00DB51D8">
        <w:rPr>
          <w:rFonts w:ascii="Arial" w:hAnsi="Arial" w:cs="Arial"/>
          <w:sz w:val="20"/>
          <w:szCs w:val="20"/>
          <w:lang w:val="es-MX"/>
        </w:rPr>
        <w:t>09</w:t>
      </w:r>
      <w:r w:rsidR="00460DD8">
        <w:rPr>
          <w:rFonts w:ascii="Arial" w:hAnsi="Arial" w:cs="Arial"/>
          <w:sz w:val="20"/>
          <w:szCs w:val="20"/>
          <w:lang w:val="es-MX"/>
        </w:rPr>
        <w:t xml:space="preserve"> </w:t>
      </w:r>
      <w:r w:rsidR="005438BA">
        <w:rPr>
          <w:rFonts w:ascii="Arial" w:hAnsi="Arial" w:cs="Arial"/>
          <w:sz w:val="20"/>
          <w:szCs w:val="20"/>
          <w:lang w:val="es-MX"/>
        </w:rPr>
        <w:t>Macro</w:t>
      </w:r>
      <w:r w:rsidR="00404167">
        <w:rPr>
          <w:rFonts w:ascii="Arial" w:hAnsi="Arial" w:cs="Arial"/>
          <w:sz w:val="20"/>
          <w:szCs w:val="20"/>
          <w:lang w:val="es-MX"/>
        </w:rPr>
        <w:t xml:space="preserve"> Ejecución</w:t>
      </w:r>
      <w:r w:rsidR="00460DD8">
        <w:rPr>
          <w:rFonts w:ascii="Arial" w:hAnsi="Arial" w:cs="Arial"/>
          <w:sz w:val="20"/>
          <w:szCs w:val="20"/>
          <w:lang w:val="es-MX"/>
        </w:rPr>
        <w:t xml:space="preserve">”: </w:t>
      </w:r>
      <w:r w:rsidR="00DB51D8" w:rsidRPr="00A956FE">
        <w:rPr>
          <w:rFonts w:ascii="Arial" w:hAnsi="Arial" w:cs="Arial"/>
          <w:sz w:val="20"/>
          <w:szCs w:val="20"/>
        </w:rPr>
        <w:t>Se debe llenar</w:t>
      </w:r>
      <w:r w:rsidR="00DB51D8">
        <w:rPr>
          <w:rFonts w:ascii="Arial" w:hAnsi="Arial" w:cs="Arial"/>
          <w:sz w:val="20"/>
          <w:szCs w:val="20"/>
        </w:rPr>
        <w:t xml:space="preserve"> la información solicitada</w:t>
      </w:r>
      <w:r w:rsidR="36EAFB26">
        <w:rPr>
          <w:rFonts w:ascii="Arial" w:hAnsi="Arial" w:cs="Arial"/>
          <w:sz w:val="20"/>
          <w:szCs w:val="20"/>
        </w:rPr>
        <w:t xml:space="preserve"> </w:t>
      </w:r>
      <w:r w:rsidR="00DB51D8">
        <w:rPr>
          <w:rFonts w:ascii="Arial" w:hAnsi="Arial" w:cs="Arial"/>
          <w:sz w:val="20"/>
          <w:szCs w:val="20"/>
        </w:rPr>
        <w:t>el formulario de acuerdo con el instructivo que en él se presenta.</w:t>
      </w:r>
    </w:p>
    <w:p w14:paraId="44E034D7" w14:textId="77777777" w:rsidR="00CE0A1B" w:rsidRPr="00BD0090" w:rsidRDefault="00CE0A1B" w:rsidP="00CE0A1B">
      <w:pPr>
        <w:spacing w:after="0" w:line="240" w:lineRule="auto"/>
        <w:ind w:left="720"/>
        <w:jc w:val="both"/>
        <w:rPr>
          <w:rFonts w:ascii="Arial" w:hAnsi="Arial" w:cs="Arial"/>
          <w:sz w:val="20"/>
          <w:szCs w:val="20"/>
          <w:lang w:val="es-MX"/>
        </w:rPr>
      </w:pPr>
    </w:p>
    <w:p w14:paraId="280F0566" w14:textId="01283362" w:rsidR="00F912F2" w:rsidRPr="00F912F2" w:rsidRDefault="00F912F2" w:rsidP="00F912F2">
      <w:pPr>
        <w:jc w:val="both"/>
        <w:rPr>
          <w:rFonts w:ascii="Arial" w:hAnsi="Arial" w:cs="Arial"/>
          <w:sz w:val="20"/>
          <w:szCs w:val="20"/>
          <w:lang w:val="es-MX"/>
        </w:rPr>
      </w:pPr>
      <w:r w:rsidRPr="00F912F2">
        <w:rPr>
          <w:rFonts w:ascii="Arial" w:hAnsi="Arial" w:cs="Arial"/>
          <w:sz w:val="20"/>
          <w:szCs w:val="20"/>
          <w:lang w:val="es-MX"/>
        </w:rPr>
        <w:t xml:space="preserve">Para los siguientes documentos no se define formato estándar </w:t>
      </w:r>
      <w:r w:rsidR="00D44C3F" w:rsidRPr="00F912F2">
        <w:rPr>
          <w:rFonts w:ascii="Arial" w:hAnsi="Arial" w:cs="Arial"/>
          <w:sz w:val="20"/>
          <w:szCs w:val="20"/>
          <w:lang w:val="es-MX"/>
        </w:rPr>
        <w:t>A</w:t>
      </w:r>
      <w:r w:rsidR="00D44C3F">
        <w:rPr>
          <w:rFonts w:ascii="Arial" w:hAnsi="Arial" w:cs="Arial"/>
          <w:sz w:val="20"/>
          <w:szCs w:val="20"/>
          <w:lang w:val="es-MX"/>
        </w:rPr>
        <w:t>resep</w:t>
      </w:r>
      <w:r w:rsidRPr="00F912F2">
        <w:rPr>
          <w:rFonts w:ascii="Arial" w:hAnsi="Arial" w:cs="Arial"/>
          <w:sz w:val="20"/>
          <w:szCs w:val="20"/>
          <w:lang w:val="es-MX"/>
        </w:rPr>
        <w:t>, por lo que esta información podrá ser entregada en el formato que determine cada empresa:</w:t>
      </w:r>
    </w:p>
    <w:p w14:paraId="40C81762" w14:textId="261D07C3" w:rsidR="00BB2E9E" w:rsidRPr="00281CE9" w:rsidRDefault="00DB51D8" w:rsidP="00BB2E9E">
      <w:pPr>
        <w:numPr>
          <w:ilvl w:val="0"/>
          <w:numId w:val="27"/>
        </w:numPr>
        <w:spacing w:after="0" w:line="240" w:lineRule="auto"/>
        <w:jc w:val="both"/>
        <w:rPr>
          <w:rFonts w:ascii="Arial" w:hAnsi="Arial" w:cs="Arial"/>
          <w:sz w:val="20"/>
          <w:szCs w:val="20"/>
        </w:rPr>
      </w:pPr>
      <w:r>
        <w:rPr>
          <w:rFonts w:ascii="Arial" w:hAnsi="Arial" w:cs="Arial"/>
          <w:sz w:val="20"/>
          <w:szCs w:val="20"/>
        </w:rPr>
        <w:t>Si el proyecto corresponde a una planta de generación eléctrica, el mismo debe estar contemplado</w:t>
      </w:r>
      <w:r w:rsidR="00BB2E9E" w:rsidRPr="00281CE9">
        <w:rPr>
          <w:rFonts w:ascii="Arial" w:hAnsi="Arial" w:cs="Arial"/>
          <w:sz w:val="20"/>
          <w:szCs w:val="20"/>
        </w:rPr>
        <w:t xml:space="preserve"> Plan de Expansión de la </w:t>
      </w:r>
      <w:r>
        <w:rPr>
          <w:rFonts w:ascii="Arial" w:hAnsi="Arial" w:cs="Arial"/>
          <w:sz w:val="20"/>
          <w:szCs w:val="20"/>
        </w:rPr>
        <w:t>G</w:t>
      </w:r>
      <w:r w:rsidR="00BB2E9E" w:rsidRPr="00281CE9">
        <w:rPr>
          <w:rFonts w:ascii="Arial" w:hAnsi="Arial" w:cs="Arial"/>
          <w:sz w:val="20"/>
          <w:szCs w:val="20"/>
        </w:rPr>
        <w:t>eneración</w:t>
      </w:r>
      <w:r>
        <w:rPr>
          <w:rFonts w:ascii="Arial" w:hAnsi="Arial" w:cs="Arial"/>
          <w:sz w:val="20"/>
          <w:szCs w:val="20"/>
        </w:rPr>
        <w:t xml:space="preserve"> (PNG)</w:t>
      </w:r>
      <w:r w:rsidR="00BB2E9E" w:rsidRPr="00281CE9">
        <w:rPr>
          <w:rFonts w:ascii="Arial" w:hAnsi="Arial" w:cs="Arial"/>
          <w:sz w:val="20"/>
          <w:szCs w:val="20"/>
        </w:rPr>
        <w:t xml:space="preserve">, que la empresa presentó a MINAE según lo establecido en el </w:t>
      </w:r>
      <w:r w:rsidR="00BB2E9E" w:rsidRPr="009D198A">
        <w:rPr>
          <w:rFonts w:ascii="Arial" w:hAnsi="Arial" w:cs="Arial"/>
          <w:sz w:val="20"/>
          <w:szCs w:val="20"/>
        </w:rPr>
        <w:t>Decreto No. 40495-MINAE. De lo contrario, no se procederá con el análisis de inversiones y se excluirá automáticamente de los costos de inversión sujetos a valoración por parte de ARESEP.</w:t>
      </w:r>
    </w:p>
    <w:p w14:paraId="4D6D3148" w14:textId="34C4C817" w:rsidR="00BB2E9E" w:rsidRPr="00BB2E9E" w:rsidRDefault="00BB2E9E" w:rsidP="00BB2E9E">
      <w:pPr>
        <w:numPr>
          <w:ilvl w:val="0"/>
          <w:numId w:val="27"/>
        </w:numPr>
        <w:spacing w:after="0" w:line="240" w:lineRule="auto"/>
        <w:jc w:val="both"/>
        <w:rPr>
          <w:rFonts w:ascii="Arial" w:hAnsi="Arial" w:cs="Arial"/>
          <w:sz w:val="20"/>
          <w:szCs w:val="20"/>
        </w:rPr>
      </w:pPr>
      <w:r w:rsidRPr="00281CE9">
        <w:rPr>
          <w:rFonts w:ascii="Arial" w:hAnsi="Arial" w:cs="Arial"/>
          <w:sz w:val="20"/>
          <w:szCs w:val="20"/>
        </w:rPr>
        <w:t xml:space="preserve">Debe presentar el dictamen de MINAE en cual se confirme que el proyecto está vinculado con el </w:t>
      </w:r>
      <w:r w:rsidR="00DB51D8">
        <w:rPr>
          <w:rFonts w:ascii="Arial" w:hAnsi="Arial" w:cs="Arial"/>
          <w:sz w:val="20"/>
          <w:szCs w:val="20"/>
        </w:rPr>
        <w:t>Plan Nacional de Energía (</w:t>
      </w:r>
      <w:r w:rsidRPr="00281CE9">
        <w:rPr>
          <w:rFonts w:ascii="Arial" w:hAnsi="Arial" w:cs="Arial"/>
          <w:sz w:val="20"/>
          <w:szCs w:val="20"/>
        </w:rPr>
        <w:t>PNE</w:t>
      </w:r>
      <w:r w:rsidR="00DB51D8">
        <w:rPr>
          <w:rFonts w:ascii="Arial" w:hAnsi="Arial" w:cs="Arial"/>
          <w:sz w:val="20"/>
          <w:szCs w:val="20"/>
        </w:rPr>
        <w:t>)</w:t>
      </w:r>
      <w:r w:rsidRPr="00281CE9">
        <w:rPr>
          <w:rFonts w:ascii="Arial" w:hAnsi="Arial" w:cs="Arial"/>
          <w:sz w:val="20"/>
          <w:szCs w:val="20"/>
        </w:rPr>
        <w:t xml:space="preserve"> y las directrices que se establezcan, y con el cual se garantice </w:t>
      </w:r>
      <w:r w:rsidRPr="009D198A">
        <w:rPr>
          <w:rFonts w:ascii="Arial" w:hAnsi="Arial" w:cs="Arial"/>
          <w:sz w:val="20"/>
          <w:szCs w:val="20"/>
        </w:rPr>
        <w:t xml:space="preserve">la conveniencia de la ejecución del proyecto, tal y como lo establece el inciso i) del artículo 7, del Decreto No. 40495-MINAE </w:t>
      </w:r>
      <w:r w:rsidRPr="009D198A">
        <w:rPr>
          <w:rFonts w:ascii="Arial" w:hAnsi="Arial" w:cs="Arial"/>
          <w:i/>
          <w:iCs/>
          <w:sz w:val="20"/>
          <w:szCs w:val="20"/>
        </w:rPr>
        <w:t xml:space="preserve">“Reforma Integral Reglamento de Organización del Subsector Energía”. </w:t>
      </w:r>
    </w:p>
    <w:p w14:paraId="3228F8D5" w14:textId="34842ADD" w:rsidR="00F912F2" w:rsidRDefault="00F912F2" w:rsidP="001A66E5">
      <w:pPr>
        <w:pStyle w:val="Prrafodelista"/>
        <w:numPr>
          <w:ilvl w:val="0"/>
          <w:numId w:val="27"/>
        </w:numPr>
        <w:jc w:val="both"/>
        <w:rPr>
          <w:rFonts w:ascii="Arial" w:hAnsi="Arial" w:cs="Arial"/>
          <w:sz w:val="20"/>
          <w:szCs w:val="20"/>
          <w:lang w:val="es-MX"/>
        </w:rPr>
      </w:pPr>
      <w:r w:rsidRPr="00F912F2">
        <w:rPr>
          <w:rFonts w:ascii="Arial" w:hAnsi="Arial" w:cs="Arial"/>
          <w:sz w:val="20"/>
          <w:szCs w:val="20"/>
          <w:lang w:val="es-MX"/>
        </w:rPr>
        <w:t>Plano de planta o esquema general del Proyecto en su edición más actualizada, cuando corresponda.</w:t>
      </w:r>
    </w:p>
    <w:p w14:paraId="403C26D9" w14:textId="77777777" w:rsidR="00F912F2" w:rsidRDefault="00F912F2" w:rsidP="001A66E5">
      <w:pPr>
        <w:pStyle w:val="Prrafodelista"/>
        <w:numPr>
          <w:ilvl w:val="0"/>
          <w:numId w:val="27"/>
        </w:numPr>
        <w:jc w:val="both"/>
        <w:rPr>
          <w:rFonts w:ascii="Arial" w:hAnsi="Arial" w:cs="Arial"/>
          <w:sz w:val="20"/>
          <w:szCs w:val="20"/>
          <w:lang w:val="es-MX"/>
        </w:rPr>
      </w:pPr>
      <w:r w:rsidRPr="00F912F2">
        <w:rPr>
          <w:rFonts w:ascii="Arial" w:hAnsi="Arial" w:cs="Arial"/>
          <w:sz w:val="20"/>
          <w:szCs w:val="20"/>
          <w:lang w:val="es-MX"/>
        </w:rPr>
        <w:t>Diagrama Unifilar Eléctrico del Proyecto en su edición más actualizada, en caso de que aplique</w:t>
      </w:r>
    </w:p>
    <w:p w14:paraId="66274787" w14:textId="03C6CEF6" w:rsidR="00F912F2" w:rsidRDefault="00F912F2" w:rsidP="001A66E5">
      <w:pPr>
        <w:pStyle w:val="Prrafodelista"/>
        <w:numPr>
          <w:ilvl w:val="0"/>
          <w:numId w:val="27"/>
        </w:numPr>
        <w:jc w:val="both"/>
        <w:rPr>
          <w:rFonts w:ascii="Arial" w:hAnsi="Arial" w:cs="Arial"/>
          <w:sz w:val="20"/>
          <w:szCs w:val="20"/>
          <w:lang w:val="es-MX"/>
        </w:rPr>
      </w:pPr>
      <w:r w:rsidRPr="00F912F2">
        <w:rPr>
          <w:rFonts w:ascii="Arial" w:hAnsi="Arial" w:cs="Arial"/>
          <w:sz w:val="20"/>
          <w:szCs w:val="20"/>
          <w:lang w:val="es-MX"/>
        </w:rPr>
        <w:t>Informes relativos a variaciones de plazo, alcance y costo: En caso de ampliaciones de plazo, ordenes de cambio o modificaciones de la contratación en alcance o costo, se deberá hacer entrega de las justificaciones o adendas al Contrato correspondiente.</w:t>
      </w:r>
    </w:p>
    <w:p w14:paraId="3211FE89" w14:textId="42BF8DCB" w:rsidR="00F912F2" w:rsidRPr="00820EDF" w:rsidRDefault="252928CD">
      <w:pPr>
        <w:pStyle w:val="Prrafodelista"/>
        <w:numPr>
          <w:ilvl w:val="0"/>
          <w:numId w:val="27"/>
        </w:numPr>
        <w:jc w:val="both"/>
        <w:rPr>
          <w:sz w:val="20"/>
          <w:szCs w:val="20"/>
          <w:lang w:val="es-MX"/>
        </w:rPr>
      </w:pPr>
      <w:r w:rsidRPr="00F912F2">
        <w:rPr>
          <w:rFonts w:ascii="Arial" w:hAnsi="Arial" w:cs="Arial"/>
          <w:sz w:val="20"/>
          <w:szCs w:val="20"/>
          <w:lang w:val="es-MX"/>
        </w:rPr>
        <w:t xml:space="preserve">Matriz </w:t>
      </w:r>
      <w:r w:rsidR="618DDA06" w:rsidRPr="00F912F2">
        <w:rPr>
          <w:rFonts w:ascii="Arial" w:hAnsi="Arial" w:cs="Arial"/>
          <w:sz w:val="20"/>
          <w:szCs w:val="20"/>
          <w:lang w:val="es-MX"/>
        </w:rPr>
        <w:t xml:space="preserve">de riesgos. </w:t>
      </w:r>
      <w:r w:rsidR="20AD19C3" w:rsidRPr="00F912F2">
        <w:rPr>
          <w:rFonts w:ascii="Arial" w:hAnsi="Arial" w:cs="Arial"/>
          <w:sz w:val="20"/>
          <w:szCs w:val="20"/>
          <w:lang w:val="es-MX"/>
        </w:rPr>
        <w:t>Según procedimie</w:t>
      </w:r>
      <w:r w:rsidR="69CFE3F1" w:rsidRPr="00F912F2">
        <w:rPr>
          <w:rFonts w:ascii="Arial" w:hAnsi="Arial" w:cs="Arial"/>
          <w:sz w:val="20"/>
          <w:szCs w:val="20"/>
          <w:lang w:val="es-MX"/>
        </w:rPr>
        <w:t>nto</w:t>
      </w:r>
      <w:r w:rsidR="116B99E4" w:rsidRPr="00F912F2">
        <w:rPr>
          <w:rFonts w:ascii="Arial" w:hAnsi="Arial" w:cs="Arial"/>
          <w:sz w:val="20"/>
          <w:szCs w:val="20"/>
          <w:lang w:val="es-MX"/>
        </w:rPr>
        <w:t xml:space="preserve"> y formato indicado en la</w:t>
      </w:r>
      <w:r w:rsidR="10601BE8" w:rsidRPr="00820EDF">
        <w:rPr>
          <w:rFonts w:ascii="Arial" w:hAnsi="Arial" w:cs="Arial"/>
          <w:sz w:val="20"/>
          <w:szCs w:val="20"/>
          <w:lang w:val="es-MX"/>
        </w:rPr>
        <w:t xml:space="preserve"> sección I</w:t>
      </w:r>
      <w:r w:rsidR="065AA50C" w:rsidRPr="00820EDF">
        <w:rPr>
          <w:rFonts w:ascii="Arial" w:hAnsi="Arial" w:cs="Arial"/>
          <w:sz w:val="20"/>
          <w:szCs w:val="20"/>
          <w:lang w:val="es-MX"/>
        </w:rPr>
        <w:t>II</w:t>
      </w:r>
      <w:r w:rsidR="10601BE8" w:rsidRPr="00820EDF">
        <w:rPr>
          <w:rFonts w:ascii="Arial" w:hAnsi="Arial" w:cs="Arial"/>
          <w:sz w:val="20"/>
          <w:szCs w:val="20"/>
          <w:lang w:val="es-MX"/>
        </w:rPr>
        <w:t xml:space="preserve"> del presente anexo.</w:t>
      </w:r>
    </w:p>
    <w:p w14:paraId="318BD43D" w14:textId="17A9A064" w:rsidR="00F912F2" w:rsidRDefault="00F912F2" w:rsidP="001A66E5">
      <w:pPr>
        <w:pStyle w:val="Prrafodelista"/>
        <w:numPr>
          <w:ilvl w:val="0"/>
          <w:numId w:val="27"/>
        </w:numPr>
        <w:jc w:val="both"/>
        <w:rPr>
          <w:rFonts w:ascii="Arial" w:hAnsi="Arial" w:cs="Arial"/>
          <w:sz w:val="20"/>
          <w:szCs w:val="20"/>
          <w:lang w:val="es-MX"/>
        </w:rPr>
      </w:pPr>
      <w:r w:rsidRPr="00F912F2">
        <w:rPr>
          <w:rFonts w:ascii="Arial" w:hAnsi="Arial" w:cs="Arial"/>
          <w:sz w:val="20"/>
          <w:szCs w:val="20"/>
          <w:lang w:val="es-MX"/>
        </w:rPr>
        <w:t xml:space="preserve">En caso de atrasos en las obras programadas, se deberá presentar el Plan de recuperación que permitiría cumplir con la fecha de inicio de operación planificada o las justificaciones técnicas que impiden cumplir con la fecha de inicio establecida y el cronograma actualizado con la nueva fecha.  </w:t>
      </w:r>
    </w:p>
    <w:p w14:paraId="223DF9B6" w14:textId="49AF894D" w:rsidR="00C01432" w:rsidRPr="00BD0090" w:rsidRDefault="00F912F2" w:rsidP="00C01432">
      <w:pPr>
        <w:spacing w:after="0" w:line="240" w:lineRule="auto"/>
        <w:jc w:val="both"/>
        <w:rPr>
          <w:rFonts w:ascii="Arial" w:hAnsi="Arial" w:cs="Arial"/>
          <w:sz w:val="20"/>
          <w:szCs w:val="20"/>
          <w:lang w:val="es-MX"/>
        </w:rPr>
      </w:pPr>
      <w:r w:rsidRPr="00F912F2">
        <w:rPr>
          <w:rFonts w:ascii="Arial" w:hAnsi="Arial" w:cs="Arial"/>
          <w:sz w:val="20"/>
          <w:szCs w:val="20"/>
          <w:lang w:val="es-MX"/>
        </w:rPr>
        <w:t xml:space="preserve">Para el caso del programa de trabajo, no se define formato estándar </w:t>
      </w:r>
      <w:r w:rsidR="00D44C3F" w:rsidRPr="00F912F2">
        <w:rPr>
          <w:rFonts w:ascii="Arial" w:hAnsi="Arial" w:cs="Arial"/>
          <w:sz w:val="20"/>
          <w:szCs w:val="20"/>
          <w:lang w:val="es-MX"/>
        </w:rPr>
        <w:t>A</w:t>
      </w:r>
      <w:r w:rsidR="00D44C3F">
        <w:rPr>
          <w:rFonts w:ascii="Arial" w:hAnsi="Arial" w:cs="Arial"/>
          <w:sz w:val="20"/>
          <w:szCs w:val="20"/>
          <w:lang w:val="es-MX"/>
        </w:rPr>
        <w:t>resep</w:t>
      </w:r>
      <w:r w:rsidRPr="00F912F2">
        <w:rPr>
          <w:rFonts w:ascii="Arial" w:hAnsi="Arial" w:cs="Arial"/>
          <w:sz w:val="20"/>
          <w:szCs w:val="20"/>
          <w:lang w:val="es-MX"/>
        </w:rPr>
        <w:t xml:space="preserve">, por lo que esta información podrá ser entregada en el </w:t>
      </w:r>
      <w:r w:rsidR="00C01432" w:rsidRPr="00F912F2">
        <w:rPr>
          <w:rFonts w:ascii="Arial" w:hAnsi="Arial" w:cs="Arial"/>
          <w:sz w:val="20"/>
          <w:szCs w:val="20"/>
          <w:lang w:val="es-MX"/>
        </w:rPr>
        <w:t>formato</w:t>
      </w:r>
      <w:r w:rsidR="00C01432" w:rsidRPr="00C01432">
        <w:rPr>
          <w:rFonts w:ascii="Arial" w:hAnsi="Arial" w:cs="Arial"/>
          <w:sz w:val="20"/>
          <w:szCs w:val="20"/>
          <w:lang w:val="es-MX"/>
        </w:rPr>
        <w:t xml:space="preserve"> </w:t>
      </w:r>
      <w:r w:rsidR="00C01432" w:rsidRPr="00BD0090">
        <w:rPr>
          <w:rFonts w:ascii="Arial" w:hAnsi="Arial" w:cs="Arial"/>
          <w:sz w:val="20"/>
          <w:szCs w:val="20"/>
          <w:lang w:val="es-MX"/>
        </w:rPr>
        <w:t>generado por el Software Microsoft Project, el cual debe ser guardado en su versión Microsoft Project 2007</w:t>
      </w:r>
      <w:r w:rsidR="00C01432">
        <w:rPr>
          <w:rFonts w:ascii="Arial" w:hAnsi="Arial" w:cs="Arial"/>
          <w:sz w:val="20"/>
          <w:szCs w:val="20"/>
          <w:lang w:val="es-MX"/>
        </w:rPr>
        <w:t>, y en formato PDF la siguiente información:</w:t>
      </w:r>
    </w:p>
    <w:p w14:paraId="3CE260CF" w14:textId="27452234" w:rsidR="00F912F2" w:rsidRPr="00F912F2" w:rsidRDefault="00F912F2" w:rsidP="00F912F2">
      <w:pPr>
        <w:jc w:val="both"/>
        <w:rPr>
          <w:rFonts w:ascii="Arial" w:hAnsi="Arial" w:cs="Arial"/>
          <w:sz w:val="20"/>
          <w:szCs w:val="20"/>
          <w:lang w:val="es-MX"/>
        </w:rPr>
      </w:pPr>
    </w:p>
    <w:p w14:paraId="0A85828D" w14:textId="2DDFF19D" w:rsidR="00C01432" w:rsidRPr="00C01432" w:rsidRDefault="00F21CA4" w:rsidP="00C01432">
      <w:pPr>
        <w:pStyle w:val="Prrafodelista"/>
        <w:numPr>
          <w:ilvl w:val="0"/>
          <w:numId w:val="27"/>
        </w:numPr>
        <w:jc w:val="both"/>
        <w:rPr>
          <w:rFonts w:ascii="Arial" w:hAnsi="Arial" w:cs="Arial"/>
          <w:sz w:val="20"/>
          <w:szCs w:val="20"/>
          <w:lang w:val="es-MX"/>
        </w:rPr>
      </w:pPr>
      <w:r>
        <w:rPr>
          <w:rFonts w:ascii="Arial" w:hAnsi="Arial" w:cs="Arial"/>
          <w:sz w:val="20"/>
          <w:szCs w:val="20"/>
          <w:lang w:val="es-MX"/>
        </w:rPr>
        <w:t>Programa Integral del Proyecto</w:t>
      </w:r>
      <w:r w:rsidR="00F912F2" w:rsidRPr="00C01432">
        <w:rPr>
          <w:rFonts w:ascii="Arial" w:hAnsi="Arial" w:cs="Arial"/>
          <w:sz w:val="20"/>
          <w:szCs w:val="20"/>
          <w:lang w:val="es-MX"/>
        </w:rPr>
        <w:t>: En formato Project o similar y PDF. En el cual se deberá indicar: las duraciones, relaciones, hitos y ruta crítica de las ac</w:t>
      </w:r>
      <w:r w:rsidR="00C01432">
        <w:rPr>
          <w:rFonts w:ascii="Arial" w:hAnsi="Arial" w:cs="Arial"/>
          <w:sz w:val="20"/>
          <w:szCs w:val="20"/>
          <w:lang w:val="es-MX"/>
        </w:rPr>
        <w:t>tividades a realizarse, desde el</w:t>
      </w:r>
      <w:r w:rsidR="00F912F2" w:rsidRPr="00C01432">
        <w:rPr>
          <w:rFonts w:ascii="Arial" w:hAnsi="Arial" w:cs="Arial"/>
          <w:sz w:val="20"/>
          <w:szCs w:val="20"/>
          <w:lang w:val="es-MX"/>
        </w:rPr>
        <w:t xml:space="preserve"> inicio de la construcción hasta la fecha de inicio de operación comercial o habilitación operativa. Debe ser expresado en semanas naturales.</w:t>
      </w:r>
    </w:p>
    <w:p w14:paraId="69EE9A34" w14:textId="7BB6AA82" w:rsidR="00F912F2" w:rsidRDefault="00F912F2" w:rsidP="00C01432">
      <w:pPr>
        <w:pStyle w:val="Prrafodelista"/>
        <w:numPr>
          <w:ilvl w:val="0"/>
          <w:numId w:val="27"/>
        </w:numPr>
        <w:jc w:val="both"/>
        <w:rPr>
          <w:rFonts w:ascii="Arial" w:hAnsi="Arial" w:cs="Arial"/>
          <w:sz w:val="20"/>
          <w:szCs w:val="20"/>
          <w:lang w:val="es-MX"/>
        </w:rPr>
      </w:pPr>
      <w:r w:rsidRPr="00C01432">
        <w:rPr>
          <w:rFonts w:ascii="Arial" w:hAnsi="Arial" w:cs="Arial"/>
          <w:sz w:val="20"/>
          <w:szCs w:val="20"/>
          <w:lang w:val="es-MX"/>
        </w:rPr>
        <w:lastRenderedPageBreak/>
        <w:t>Curva de Avance real v</w:t>
      </w:r>
      <w:r w:rsidR="6DC3AE80" w:rsidRPr="00C01432">
        <w:rPr>
          <w:rFonts w:ascii="Arial" w:hAnsi="Arial" w:cs="Arial"/>
          <w:sz w:val="20"/>
          <w:szCs w:val="20"/>
          <w:lang w:val="es-MX"/>
        </w:rPr>
        <w:t>s.</w:t>
      </w:r>
      <w:r w:rsidRPr="00C01432">
        <w:rPr>
          <w:rFonts w:ascii="Arial" w:hAnsi="Arial" w:cs="Arial"/>
          <w:sz w:val="20"/>
          <w:szCs w:val="20"/>
          <w:lang w:val="es-MX"/>
        </w:rPr>
        <w:t xml:space="preserve"> Avance Programado (Físico </w:t>
      </w:r>
      <w:r w:rsidR="00CE0A1B" w:rsidRPr="00C01432">
        <w:rPr>
          <w:rFonts w:ascii="Arial" w:hAnsi="Arial" w:cs="Arial"/>
          <w:sz w:val="20"/>
          <w:szCs w:val="20"/>
          <w:lang w:val="es-MX"/>
        </w:rPr>
        <w:t>y monetario</w:t>
      </w:r>
      <w:r w:rsidRPr="00C01432">
        <w:rPr>
          <w:rFonts w:ascii="Arial" w:hAnsi="Arial" w:cs="Arial"/>
          <w:sz w:val="20"/>
          <w:szCs w:val="20"/>
          <w:lang w:val="es-MX"/>
        </w:rPr>
        <w:t xml:space="preserve">): Representación gráfica de costos acumulativos, horas de mano de obra, porcentaje de trabajo u otras cantidades, trazadas en función del tiempo, </w:t>
      </w:r>
      <w:r w:rsidR="00CE0A1B" w:rsidRPr="00C01432">
        <w:rPr>
          <w:rFonts w:ascii="Arial" w:hAnsi="Arial" w:cs="Arial"/>
          <w:sz w:val="20"/>
          <w:szCs w:val="20"/>
          <w:lang w:val="es-MX"/>
        </w:rPr>
        <w:t>indicando la</w:t>
      </w:r>
      <w:r w:rsidRPr="00C01432">
        <w:rPr>
          <w:rFonts w:ascii="Arial" w:hAnsi="Arial" w:cs="Arial"/>
          <w:sz w:val="20"/>
          <w:szCs w:val="20"/>
          <w:lang w:val="es-MX"/>
        </w:rPr>
        <w:t xml:space="preserve"> última fecha de corte de costos del proyecto u obra más cercana a la fecha de entrega de información establecida.</w:t>
      </w:r>
    </w:p>
    <w:p w14:paraId="060B9561" w14:textId="77777777" w:rsidR="00CE0A1B" w:rsidRPr="00C01432" w:rsidRDefault="00CE0A1B" w:rsidP="00CE0A1B">
      <w:pPr>
        <w:pStyle w:val="Prrafodelista"/>
        <w:jc w:val="both"/>
        <w:rPr>
          <w:rFonts w:ascii="Arial" w:hAnsi="Arial" w:cs="Arial"/>
          <w:sz w:val="20"/>
          <w:szCs w:val="20"/>
          <w:lang w:val="es-MX"/>
        </w:rPr>
      </w:pPr>
    </w:p>
    <w:p w14:paraId="06DD8535" w14:textId="77777777" w:rsidR="00AC39B8" w:rsidRDefault="00AC39B8" w:rsidP="00AC39B8">
      <w:pPr>
        <w:pStyle w:val="Prrafodelista"/>
        <w:jc w:val="both"/>
        <w:rPr>
          <w:rFonts w:ascii="Arial" w:hAnsi="Arial" w:cs="Arial"/>
          <w:b/>
          <w:sz w:val="20"/>
          <w:szCs w:val="20"/>
          <w:lang w:val="es-MX"/>
        </w:rPr>
      </w:pPr>
    </w:p>
    <w:p w14:paraId="4AE95F81" w14:textId="7E135C5A" w:rsidR="00AC39B8" w:rsidRDefault="00AC39B8" w:rsidP="00CE0A1B">
      <w:pPr>
        <w:pStyle w:val="Prrafodelista"/>
        <w:numPr>
          <w:ilvl w:val="1"/>
          <w:numId w:val="18"/>
        </w:numPr>
        <w:spacing w:after="0" w:line="240" w:lineRule="auto"/>
        <w:jc w:val="both"/>
        <w:rPr>
          <w:rFonts w:ascii="Arial" w:hAnsi="Arial" w:cs="Arial"/>
          <w:b/>
          <w:sz w:val="20"/>
          <w:szCs w:val="20"/>
        </w:rPr>
      </w:pPr>
      <w:r w:rsidRPr="006C27A2">
        <w:rPr>
          <w:rFonts w:ascii="Arial" w:hAnsi="Arial" w:cs="Arial"/>
          <w:b/>
          <w:sz w:val="20"/>
          <w:szCs w:val="20"/>
        </w:rPr>
        <w:t>Periodicidad de entrega de la información</w:t>
      </w:r>
      <w:r>
        <w:rPr>
          <w:rFonts w:ascii="Arial" w:hAnsi="Arial" w:cs="Arial"/>
          <w:b/>
          <w:sz w:val="20"/>
          <w:szCs w:val="20"/>
        </w:rPr>
        <w:t>:</w:t>
      </w:r>
    </w:p>
    <w:p w14:paraId="47CAD6C4" w14:textId="77777777" w:rsidR="00CE0A1B" w:rsidRPr="00CE0A1B" w:rsidRDefault="00CE0A1B" w:rsidP="00CE0A1B">
      <w:pPr>
        <w:pStyle w:val="Prrafodelista"/>
        <w:spacing w:after="0" w:line="240" w:lineRule="auto"/>
        <w:jc w:val="both"/>
        <w:rPr>
          <w:rFonts w:ascii="Arial" w:hAnsi="Arial" w:cs="Arial"/>
          <w:b/>
          <w:sz w:val="20"/>
          <w:szCs w:val="20"/>
        </w:rPr>
      </w:pPr>
    </w:p>
    <w:p w14:paraId="772D8654" w14:textId="2F0712D9" w:rsidR="00B411A6" w:rsidRPr="00E52D63" w:rsidRDefault="00B411A6" w:rsidP="00B411A6">
      <w:pPr>
        <w:pStyle w:val="Prrafodelista"/>
        <w:spacing w:after="0" w:line="240" w:lineRule="auto"/>
        <w:ind w:left="0"/>
        <w:jc w:val="both"/>
        <w:rPr>
          <w:rFonts w:ascii="Arial" w:hAnsi="Arial" w:cs="Arial"/>
          <w:sz w:val="20"/>
          <w:szCs w:val="20"/>
          <w:lang w:val="es-MX"/>
        </w:rPr>
      </w:pPr>
      <w:r>
        <w:rPr>
          <w:rFonts w:ascii="Arial" w:hAnsi="Arial" w:cs="Arial"/>
          <w:sz w:val="20"/>
          <w:szCs w:val="20"/>
          <w:lang w:val="es-MX"/>
        </w:rPr>
        <w:t xml:space="preserve">Una vez presentada el primer informe de avance de un proyecto, la última actualización del estado del mismo corresponderá al momento que se tenga el 100% de su </w:t>
      </w:r>
      <w:proofErr w:type="gramStart"/>
      <w:r>
        <w:rPr>
          <w:rFonts w:ascii="Arial" w:hAnsi="Arial" w:cs="Arial"/>
          <w:sz w:val="20"/>
          <w:szCs w:val="20"/>
          <w:lang w:val="es-MX"/>
        </w:rPr>
        <w:t>pre</w:t>
      </w:r>
      <w:r w:rsidR="6DC3AE80">
        <w:rPr>
          <w:rFonts w:ascii="Arial" w:hAnsi="Arial" w:cs="Arial"/>
          <w:sz w:val="20"/>
          <w:szCs w:val="20"/>
          <w:lang w:val="es-MX"/>
        </w:rPr>
        <w:t xml:space="preserve"> </w:t>
      </w:r>
      <w:r>
        <w:rPr>
          <w:rFonts w:ascii="Arial" w:hAnsi="Arial" w:cs="Arial"/>
          <w:sz w:val="20"/>
          <w:szCs w:val="20"/>
          <w:lang w:val="es-MX"/>
        </w:rPr>
        <w:t>inversión</w:t>
      </w:r>
      <w:proofErr w:type="gramEnd"/>
      <w:r>
        <w:rPr>
          <w:rFonts w:ascii="Arial" w:hAnsi="Arial" w:cs="Arial"/>
          <w:sz w:val="20"/>
          <w:szCs w:val="20"/>
          <w:lang w:val="es-MX"/>
        </w:rPr>
        <w:t xml:space="preserve"> completada. En caso de decidirse la finalización de un proyecto antes de completar el 100% de la </w:t>
      </w:r>
      <w:proofErr w:type="gramStart"/>
      <w:r>
        <w:rPr>
          <w:rFonts w:ascii="Arial" w:hAnsi="Arial" w:cs="Arial"/>
          <w:sz w:val="20"/>
          <w:szCs w:val="20"/>
          <w:lang w:val="es-MX"/>
        </w:rPr>
        <w:t>pre</w:t>
      </w:r>
      <w:r w:rsidR="6DC3AE80">
        <w:rPr>
          <w:rFonts w:ascii="Arial" w:hAnsi="Arial" w:cs="Arial"/>
          <w:sz w:val="20"/>
          <w:szCs w:val="20"/>
          <w:lang w:val="es-MX"/>
        </w:rPr>
        <w:t xml:space="preserve"> </w:t>
      </w:r>
      <w:r>
        <w:rPr>
          <w:rFonts w:ascii="Arial" w:hAnsi="Arial" w:cs="Arial"/>
          <w:sz w:val="20"/>
          <w:szCs w:val="20"/>
          <w:lang w:val="es-MX"/>
        </w:rPr>
        <w:t>inversión</w:t>
      </w:r>
      <w:proofErr w:type="gramEnd"/>
      <w:r>
        <w:rPr>
          <w:rFonts w:ascii="Arial" w:hAnsi="Arial" w:cs="Arial"/>
          <w:sz w:val="20"/>
          <w:szCs w:val="20"/>
          <w:lang w:val="es-MX"/>
        </w:rPr>
        <w:t xml:space="preserve"> se debe adjuntar un informe que justifique las razones desestimación del proyecto.</w:t>
      </w:r>
    </w:p>
    <w:p w14:paraId="5A71BDB0" w14:textId="77777777" w:rsidR="00E52D3A" w:rsidRDefault="00E52D3A" w:rsidP="00C7276B">
      <w:pPr>
        <w:pStyle w:val="Sinespaciado"/>
        <w:jc w:val="both"/>
        <w:rPr>
          <w:rFonts w:ascii="Arial" w:hAnsi="Arial" w:cs="Arial"/>
          <w:sz w:val="20"/>
          <w:szCs w:val="20"/>
          <w:lang w:val="es-MX"/>
        </w:rPr>
      </w:pPr>
    </w:p>
    <w:p w14:paraId="7E4576A5" w14:textId="67F86F69" w:rsidR="00C7276B" w:rsidRDefault="00C01432" w:rsidP="00C7276B">
      <w:pPr>
        <w:pStyle w:val="Sinespaciado"/>
        <w:jc w:val="both"/>
        <w:rPr>
          <w:rFonts w:ascii="Arial" w:eastAsiaTheme="minorHAnsi" w:hAnsi="Arial" w:cs="Arial"/>
          <w:sz w:val="20"/>
          <w:szCs w:val="20"/>
          <w:lang w:val="es-MX" w:eastAsia="en-US"/>
        </w:rPr>
      </w:pPr>
      <w:r w:rsidRPr="00C01432">
        <w:rPr>
          <w:rFonts w:ascii="Arial" w:hAnsi="Arial" w:cs="Arial"/>
          <w:sz w:val="20"/>
          <w:szCs w:val="20"/>
          <w:lang w:val="es-MX"/>
        </w:rPr>
        <w:t>La in</w:t>
      </w:r>
      <w:r>
        <w:rPr>
          <w:rFonts w:ascii="Arial" w:hAnsi="Arial" w:cs="Arial"/>
          <w:sz w:val="20"/>
          <w:szCs w:val="20"/>
          <w:lang w:val="es-MX"/>
        </w:rPr>
        <w:t xml:space="preserve">formación para los proyectos en fase de ejecución deberá ser entregada </w:t>
      </w:r>
      <w:r w:rsidR="00C7276B">
        <w:rPr>
          <w:rFonts w:ascii="Arial" w:hAnsi="Arial" w:cs="Arial"/>
          <w:sz w:val="20"/>
          <w:szCs w:val="20"/>
          <w:lang w:val="es-MX"/>
        </w:rPr>
        <w:t>de manera cuatrimestral los días 29 de los meses de enero, mayo y setiembre de cada año.</w:t>
      </w:r>
      <w:r w:rsidR="00C7276B" w:rsidRPr="00C7276B">
        <w:rPr>
          <w:rFonts w:ascii="Arial" w:eastAsiaTheme="minorHAnsi" w:hAnsi="Arial" w:cs="Arial"/>
          <w:sz w:val="20"/>
          <w:szCs w:val="20"/>
          <w:lang w:val="es-MX" w:eastAsia="en-US"/>
        </w:rPr>
        <w:t xml:space="preserve"> </w:t>
      </w:r>
      <w:r w:rsidR="00C7276B">
        <w:rPr>
          <w:rFonts w:ascii="Arial" w:eastAsiaTheme="minorHAnsi" w:hAnsi="Arial" w:cs="Arial"/>
          <w:sz w:val="20"/>
          <w:szCs w:val="20"/>
          <w:lang w:val="es-MX" w:eastAsia="en-US"/>
        </w:rPr>
        <w:t>Cuando el día 29 sea</w:t>
      </w:r>
      <w:r w:rsidR="005438BA">
        <w:rPr>
          <w:rFonts w:ascii="Arial" w:eastAsiaTheme="minorHAnsi" w:hAnsi="Arial" w:cs="Arial"/>
          <w:sz w:val="20"/>
          <w:szCs w:val="20"/>
          <w:lang w:val="es-MX" w:eastAsia="en-US"/>
        </w:rPr>
        <w:t xml:space="preserve"> feriado,</w:t>
      </w:r>
      <w:r w:rsidR="00C7276B">
        <w:rPr>
          <w:rFonts w:ascii="Arial" w:eastAsiaTheme="minorHAnsi" w:hAnsi="Arial" w:cs="Arial"/>
          <w:sz w:val="20"/>
          <w:szCs w:val="20"/>
          <w:lang w:val="es-MX" w:eastAsia="en-US"/>
        </w:rPr>
        <w:t xml:space="preserve"> sábado o domingo, la entrega deberá realiza</w:t>
      </w:r>
      <w:r w:rsidR="005438BA">
        <w:rPr>
          <w:rFonts w:ascii="Arial" w:eastAsiaTheme="minorHAnsi" w:hAnsi="Arial" w:cs="Arial"/>
          <w:sz w:val="20"/>
          <w:szCs w:val="20"/>
          <w:lang w:val="es-MX" w:eastAsia="en-US"/>
        </w:rPr>
        <w:t>rse el día hábil posterior.</w:t>
      </w:r>
    </w:p>
    <w:p w14:paraId="49E59512" w14:textId="77777777" w:rsidR="00C7276B" w:rsidRDefault="00C7276B" w:rsidP="00C7276B">
      <w:pPr>
        <w:pStyle w:val="Sinespaciado"/>
        <w:jc w:val="both"/>
        <w:rPr>
          <w:rFonts w:ascii="Arial" w:eastAsiaTheme="minorHAnsi" w:hAnsi="Arial" w:cs="Arial"/>
          <w:sz w:val="20"/>
          <w:szCs w:val="20"/>
          <w:lang w:val="es-MX" w:eastAsia="en-US"/>
        </w:rPr>
      </w:pPr>
    </w:p>
    <w:p w14:paraId="0794BA92" w14:textId="15FC7E83" w:rsidR="00C7276B" w:rsidRDefault="00C7276B" w:rsidP="00C7276B">
      <w:pPr>
        <w:pStyle w:val="Sinespaciado"/>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Como referencia en la tabla 3 se muestran las fec</w:t>
      </w:r>
      <w:r w:rsidR="005438BA">
        <w:rPr>
          <w:rFonts w:ascii="Arial" w:eastAsiaTheme="minorHAnsi" w:hAnsi="Arial" w:cs="Arial"/>
          <w:sz w:val="20"/>
          <w:szCs w:val="20"/>
          <w:lang w:val="es-MX" w:eastAsia="en-US"/>
        </w:rPr>
        <w:t>has de entrega desde el año 2019</w:t>
      </w:r>
      <w:r>
        <w:rPr>
          <w:rFonts w:ascii="Arial" w:eastAsiaTheme="minorHAnsi" w:hAnsi="Arial" w:cs="Arial"/>
          <w:sz w:val="20"/>
          <w:szCs w:val="20"/>
          <w:lang w:val="es-MX" w:eastAsia="en-US"/>
        </w:rPr>
        <w:t xml:space="preserve"> al 202</w:t>
      </w:r>
      <w:r w:rsidR="005438BA">
        <w:rPr>
          <w:rFonts w:ascii="Arial" w:eastAsiaTheme="minorHAnsi" w:hAnsi="Arial" w:cs="Arial"/>
          <w:sz w:val="20"/>
          <w:szCs w:val="20"/>
          <w:lang w:val="es-MX" w:eastAsia="en-US"/>
        </w:rPr>
        <w:t>3</w:t>
      </w:r>
      <w:r>
        <w:rPr>
          <w:rFonts w:ascii="Arial" w:eastAsiaTheme="minorHAnsi" w:hAnsi="Arial" w:cs="Arial"/>
          <w:sz w:val="20"/>
          <w:szCs w:val="20"/>
          <w:lang w:val="es-MX" w:eastAsia="en-US"/>
        </w:rPr>
        <w:t>, se debe mantener dicha periodicidad durant</w:t>
      </w:r>
      <w:r w:rsidR="005438BA">
        <w:rPr>
          <w:rFonts w:ascii="Arial" w:eastAsiaTheme="minorHAnsi" w:hAnsi="Arial" w:cs="Arial"/>
          <w:sz w:val="20"/>
          <w:szCs w:val="20"/>
          <w:lang w:val="es-MX" w:eastAsia="en-US"/>
        </w:rPr>
        <w:t>e los años subsiguientes al 2023</w:t>
      </w:r>
      <w:r>
        <w:rPr>
          <w:rFonts w:ascii="Arial" w:eastAsiaTheme="minorHAnsi" w:hAnsi="Arial" w:cs="Arial"/>
          <w:sz w:val="20"/>
          <w:szCs w:val="20"/>
          <w:lang w:val="es-MX" w:eastAsia="en-US"/>
        </w:rPr>
        <w:t xml:space="preserve"> siempre que se encuentre vigente la presente resolución. La referencia de fechas de los años subsiguientes al 202</w:t>
      </w:r>
      <w:r w:rsidR="005438BA">
        <w:rPr>
          <w:rFonts w:ascii="Arial" w:eastAsiaTheme="minorHAnsi" w:hAnsi="Arial" w:cs="Arial"/>
          <w:sz w:val="20"/>
          <w:szCs w:val="20"/>
          <w:lang w:val="es-MX" w:eastAsia="en-US"/>
        </w:rPr>
        <w:t>3</w:t>
      </w:r>
      <w:r>
        <w:rPr>
          <w:rFonts w:ascii="Arial" w:eastAsiaTheme="minorHAnsi" w:hAnsi="Arial" w:cs="Arial"/>
          <w:sz w:val="20"/>
          <w:szCs w:val="20"/>
          <w:lang w:val="es-MX" w:eastAsia="en-US"/>
        </w:rPr>
        <w:t xml:space="preserve"> podrán ser actualizadas mediante un oficio de la Intendencia de Energía</w:t>
      </w:r>
    </w:p>
    <w:p w14:paraId="5F70143B" w14:textId="6BE66BF9" w:rsidR="00AC39B8" w:rsidRPr="00C01432" w:rsidRDefault="00AC39B8" w:rsidP="00C01432">
      <w:pPr>
        <w:jc w:val="both"/>
        <w:rPr>
          <w:rFonts w:ascii="Arial" w:hAnsi="Arial" w:cs="Arial"/>
          <w:sz w:val="20"/>
          <w:szCs w:val="20"/>
          <w:lang w:val="es-MX"/>
        </w:rPr>
      </w:pPr>
    </w:p>
    <w:p w14:paraId="6E58BF3C" w14:textId="02DD0F78" w:rsidR="00C01432" w:rsidRPr="00267E70" w:rsidRDefault="00C01432" w:rsidP="00C01432">
      <w:pPr>
        <w:pStyle w:val="Descripcin"/>
        <w:keepNext/>
        <w:jc w:val="center"/>
        <w:rPr>
          <w:rFonts w:ascii="Arial" w:hAnsi="Arial" w:cs="Arial"/>
          <w:b/>
          <w:i w:val="0"/>
          <w:color w:val="auto"/>
          <w:sz w:val="20"/>
        </w:rPr>
      </w:pPr>
      <w:r w:rsidRPr="00267E70">
        <w:rPr>
          <w:rFonts w:ascii="Arial" w:hAnsi="Arial" w:cs="Arial"/>
          <w:b/>
          <w:i w:val="0"/>
          <w:color w:val="auto"/>
          <w:sz w:val="20"/>
        </w:rPr>
        <w:t xml:space="preserve">Tabla </w:t>
      </w:r>
      <w:r w:rsidRPr="00267E70">
        <w:rPr>
          <w:rFonts w:ascii="Arial" w:hAnsi="Arial" w:cs="Arial"/>
          <w:b/>
          <w:i w:val="0"/>
          <w:color w:val="auto"/>
          <w:sz w:val="20"/>
        </w:rPr>
        <w:fldChar w:fldCharType="begin"/>
      </w:r>
      <w:r w:rsidRPr="00267E70">
        <w:rPr>
          <w:rFonts w:ascii="Arial" w:hAnsi="Arial" w:cs="Arial"/>
          <w:b/>
          <w:i w:val="0"/>
          <w:color w:val="auto"/>
          <w:sz w:val="20"/>
        </w:rPr>
        <w:instrText xml:space="preserve"> SEQ Tabla \* ARABIC </w:instrText>
      </w:r>
      <w:r w:rsidRPr="00267E70">
        <w:rPr>
          <w:rFonts w:ascii="Arial" w:hAnsi="Arial" w:cs="Arial"/>
          <w:b/>
          <w:i w:val="0"/>
          <w:color w:val="auto"/>
          <w:sz w:val="20"/>
        </w:rPr>
        <w:fldChar w:fldCharType="separate"/>
      </w:r>
      <w:r w:rsidRPr="00267E70">
        <w:rPr>
          <w:rFonts w:ascii="Arial" w:hAnsi="Arial" w:cs="Arial"/>
          <w:b/>
          <w:i w:val="0"/>
          <w:color w:val="auto"/>
          <w:sz w:val="20"/>
        </w:rPr>
        <w:t>3</w:t>
      </w:r>
      <w:r w:rsidRPr="00267E70">
        <w:rPr>
          <w:rFonts w:ascii="Arial" w:hAnsi="Arial" w:cs="Arial"/>
          <w:b/>
          <w:i w:val="0"/>
          <w:color w:val="auto"/>
          <w:sz w:val="20"/>
        </w:rPr>
        <w:fldChar w:fldCharType="end"/>
      </w:r>
      <w:r w:rsidRPr="00267E70">
        <w:rPr>
          <w:rFonts w:ascii="Arial" w:hAnsi="Arial" w:cs="Arial"/>
          <w:b/>
          <w:i w:val="0"/>
          <w:color w:val="auto"/>
          <w:sz w:val="20"/>
        </w:rPr>
        <w:t xml:space="preserve"> Fecha de entrega de información de proyectos en fase de ejecución</w:t>
      </w:r>
    </w:p>
    <w:tbl>
      <w:tblPr>
        <w:tblStyle w:val="Tablaconcuadrcula"/>
        <w:tblW w:w="0" w:type="auto"/>
        <w:jc w:val="center"/>
        <w:tblLook w:val="04A0" w:firstRow="1" w:lastRow="0" w:firstColumn="1" w:lastColumn="0" w:noHBand="0" w:noVBand="1"/>
      </w:tblPr>
      <w:tblGrid>
        <w:gridCol w:w="1413"/>
        <w:gridCol w:w="1417"/>
        <w:gridCol w:w="1843"/>
        <w:gridCol w:w="1843"/>
        <w:gridCol w:w="1361"/>
      </w:tblGrid>
      <w:tr w:rsidR="00C01432" w:rsidRPr="000D589B" w14:paraId="43B76206" w14:textId="77777777" w:rsidTr="00612942">
        <w:trPr>
          <w:jc w:val="center"/>
        </w:trPr>
        <w:tc>
          <w:tcPr>
            <w:tcW w:w="1413" w:type="dxa"/>
            <w:vMerge w:val="restart"/>
          </w:tcPr>
          <w:p w14:paraId="77A614ED" w14:textId="77777777" w:rsidR="00C01432" w:rsidRPr="00C01432" w:rsidRDefault="00C01432" w:rsidP="001A66E5">
            <w:pPr>
              <w:jc w:val="center"/>
              <w:rPr>
                <w:rFonts w:ascii="Arial" w:hAnsi="Arial" w:cs="Arial"/>
                <w:sz w:val="20"/>
                <w:szCs w:val="20"/>
                <w:lang w:val="es-MX"/>
              </w:rPr>
            </w:pPr>
          </w:p>
          <w:p w14:paraId="29866053" w14:textId="77777777" w:rsidR="00C01432" w:rsidRPr="00C01432" w:rsidRDefault="00C01432" w:rsidP="001A66E5">
            <w:pPr>
              <w:rPr>
                <w:rFonts w:ascii="Arial" w:hAnsi="Arial" w:cs="Arial"/>
                <w:sz w:val="20"/>
                <w:szCs w:val="20"/>
                <w:lang w:val="es-MX"/>
              </w:rPr>
            </w:pPr>
            <w:r w:rsidRPr="00C01432">
              <w:rPr>
                <w:rFonts w:ascii="Arial" w:hAnsi="Arial" w:cs="Arial"/>
                <w:sz w:val="20"/>
                <w:szCs w:val="20"/>
                <w:lang w:val="es-MX"/>
              </w:rPr>
              <w:t>Proyectos en fase de ejecución</w:t>
            </w:r>
          </w:p>
        </w:tc>
        <w:tc>
          <w:tcPr>
            <w:tcW w:w="1417" w:type="dxa"/>
            <w:vMerge w:val="restart"/>
          </w:tcPr>
          <w:p w14:paraId="56F1834A" w14:textId="77777777" w:rsidR="00CE0A1B" w:rsidRDefault="00CE0A1B" w:rsidP="001A66E5">
            <w:pPr>
              <w:rPr>
                <w:rFonts w:ascii="Arial" w:hAnsi="Arial" w:cs="Arial"/>
                <w:sz w:val="20"/>
                <w:szCs w:val="20"/>
                <w:lang w:val="es-MX"/>
              </w:rPr>
            </w:pPr>
          </w:p>
          <w:p w14:paraId="23D9041A" w14:textId="4599684A" w:rsidR="00C01432" w:rsidRPr="00C01432" w:rsidRDefault="00CE0A1B" w:rsidP="001A66E5">
            <w:pPr>
              <w:rPr>
                <w:rFonts w:ascii="Arial" w:hAnsi="Arial" w:cs="Arial"/>
                <w:sz w:val="20"/>
                <w:szCs w:val="20"/>
                <w:lang w:val="es-MX"/>
              </w:rPr>
            </w:pPr>
            <w:r>
              <w:rPr>
                <w:rFonts w:ascii="Arial" w:hAnsi="Arial" w:cs="Arial"/>
                <w:sz w:val="20"/>
                <w:szCs w:val="20"/>
                <w:lang w:val="es-MX"/>
              </w:rPr>
              <w:t>P</w:t>
            </w:r>
            <w:r w:rsidR="00C01432" w:rsidRPr="00C01432">
              <w:rPr>
                <w:rFonts w:ascii="Arial" w:hAnsi="Arial" w:cs="Arial"/>
                <w:sz w:val="20"/>
                <w:szCs w:val="20"/>
                <w:lang w:val="es-MX"/>
              </w:rPr>
              <w:t>eriodo</w:t>
            </w:r>
          </w:p>
        </w:tc>
        <w:tc>
          <w:tcPr>
            <w:tcW w:w="3969" w:type="dxa"/>
            <w:gridSpan w:val="3"/>
          </w:tcPr>
          <w:p w14:paraId="577F24E6" w14:textId="77777777" w:rsidR="00C01432" w:rsidRPr="00C01432" w:rsidRDefault="00C01432" w:rsidP="001A66E5">
            <w:pPr>
              <w:jc w:val="center"/>
              <w:rPr>
                <w:rFonts w:ascii="Arial" w:hAnsi="Arial" w:cs="Arial"/>
                <w:sz w:val="20"/>
                <w:szCs w:val="20"/>
                <w:lang w:val="es-MX"/>
              </w:rPr>
            </w:pPr>
            <w:r w:rsidRPr="00C01432">
              <w:rPr>
                <w:rFonts w:ascii="Arial" w:hAnsi="Arial" w:cs="Arial"/>
                <w:sz w:val="20"/>
                <w:szCs w:val="20"/>
                <w:lang w:val="es-MX"/>
              </w:rPr>
              <w:t>Fecha de entrega</w:t>
            </w:r>
          </w:p>
        </w:tc>
      </w:tr>
      <w:tr w:rsidR="00C01432" w:rsidRPr="000D589B" w14:paraId="51F13828" w14:textId="77777777" w:rsidTr="00612942">
        <w:trPr>
          <w:jc w:val="center"/>
        </w:trPr>
        <w:tc>
          <w:tcPr>
            <w:tcW w:w="1413" w:type="dxa"/>
            <w:vMerge/>
          </w:tcPr>
          <w:p w14:paraId="6D384B2E" w14:textId="77777777" w:rsidR="00C01432" w:rsidRPr="00C01432" w:rsidRDefault="00C01432" w:rsidP="001A66E5">
            <w:pPr>
              <w:jc w:val="center"/>
              <w:rPr>
                <w:rFonts w:ascii="Arial" w:hAnsi="Arial" w:cs="Arial"/>
                <w:sz w:val="20"/>
                <w:szCs w:val="20"/>
                <w:lang w:val="es-MX"/>
              </w:rPr>
            </w:pPr>
          </w:p>
        </w:tc>
        <w:tc>
          <w:tcPr>
            <w:tcW w:w="1417" w:type="dxa"/>
            <w:vMerge/>
          </w:tcPr>
          <w:p w14:paraId="23A91D19" w14:textId="77777777" w:rsidR="00C01432" w:rsidRPr="00C01432" w:rsidRDefault="00C01432" w:rsidP="001A66E5">
            <w:pPr>
              <w:rPr>
                <w:rFonts w:ascii="Arial" w:hAnsi="Arial" w:cs="Arial"/>
                <w:sz w:val="20"/>
                <w:szCs w:val="20"/>
                <w:lang w:val="es-MX"/>
              </w:rPr>
            </w:pPr>
          </w:p>
        </w:tc>
        <w:tc>
          <w:tcPr>
            <w:tcW w:w="1843" w:type="dxa"/>
          </w:tcPr>
          <w:p w14:paraId="29CE0573" w14:textId="77777777" w:rsidR="00C01432" w:rsidRPr="00C01432" w:rsidRDefault="00C01432" w:rsidP="001A66E5">
            <w:pPr>
              <w:rPr>
                <w:rFonts w:ascii="Arial" w:hAnsi="Arial" w:cs="Arial"/>
                <w:sz w:val="20"/>
                <w:szCs w:val="20"/>
                <w:lang w:val="es-MX"/>
              </w:rPr>
            </w:pPr>
            <w:r w:rsidRPr="00C01432">
              <w:rPr>
                <w:rFonts w:ascii="Arial" w:hAnsi="Arial" w:cs="Arial"/>
                <w:sz w:val="20"/>
                <w:szCs w:val="20"/>
                <w:lang w:val="es-MX"/>
              </w:rPr>
              <w:t xml:space="preserve">I Cuatrimestre </w:t>
            </w:r>
          </w:p>
        </w:tc>
        <w:tc>
          <w:tcPr>
            <w:tcW w:w="1843" w:type="dxa"/>
          </w:tcPr>
          <w:p w14:paraId="5FB3DD8C" w14:textId="77777777" w:rsidR="00C01432" w:rsidRPr="00C01432" w:rsidRDefault="00C01432" w:rsidP="001A66E5">
            <w:pPr>
              <w:rPr>
                <w:rFonts w:ascii="Arial" w:hAnsi="Arial" w:cs="Arial"/>
                <w:sz w:val="20"/>
                <w:szCs w:val="20"/>
                <w:lang w:val="es-MX"/>
              </w:rPr>
            </w:pPr>
            <w:r w:rsidRPr="00C01432">
              <w:rPr>
                <w:rFonts w:ascii="Arial" w:hAnsi="Arial" w:cs="Arial"/>
                <w:sz w:val="20"/>
                <w:szCs w:val="20"/>
                <w:lang w:val="es-MX"/>
              </w:rPr>
              <w:t xml:space="preserve">II Cuatrimestre </w:t>
            </w:r>
          </w:p>
        </w:tc>
        <w:tc>
          <w:tcPr>
            <w:tcW w:w="283" w:type="dxa"/>
          </w:tcPr>
          <w:p w14:paraId="12473CB9" w14:textId="77777777" w:rsidR="00C01432" w:rsidRPr="00C01432" w:rsidRDefault="00C01432" w:rsidP="001A66E5">
            <w:pPr>
              <w:rPr>
                <w:rFonts w:ascii="Arial" w:hAnsi="Arial" w:cs="Arial"/>
                <w:sz w:val="20"/>
                <w:szCs w:val="20"/>
                <w:lang w:val="es-MX"/>
              </w:rPr>
            </w:pPr>
            <w:r w:rsidRPr="00C01432">
              <w:rPr>
                <w:rFonts w:ascii="Arial" w:hAnsi="Arial" w:cs="Arial"/>
                <w:sz w:val="20"/>
                <w:szCs w:val="20"/>
                <w:lang w:val="es-MX"/>
              </w:rPr>
              <w:t xml:space="preserve">III Cuatrimestre </w:t>
            </w:r>
          </w:p>
        </w:tc>
      </w:tr>
      <w:tr w:rsidR="00C01432" w:rsidRPr="000D589B" w14:paraId="04B50167" w14:textId="77777777" w:rsidTr="00612942">
        <w:trPr>
          <w:jc w:val="center"/>
        </w:trPr>
        <w:tc>
          <w:tcPr>
            <w:tcW w:w="1413" w:type="dxa"/>
            <w:vMerge/>
          </w:tcPr>
          <w:p w14:paraId="2251E4EC" w14:textId="77777777" w:rsidR="00C01432" w:rsidRPr="00C01432" w:rsidRDefault="00C01432" w:rsidP="00C01432">
            <w:pPr>
              <w:jc w:val="center"/>
              <w:rPr>
                <w:rFonts w:ascii="Arial" w:hAnsi="Arial" w:cs="Arial"/>
                <w:sz w:val="20"/>
                <w:szCs w:val="20"/>
                <w:lang w:val="es-MX"/>
              </w:rPr>
            </w:pPr>
          </w:p>
        </w:tc>
        <w:tc>
          <w:tcPr>
            <w:tcW w:w="1417" w:type="dxa"/>
          </w:tcPr>
          <w:p w14:paraId="3AC7EA02" w14:textId="7BA3963D" w:rsidR="00C01432" w:rsidRPr="00C01432" w:rsidRDefault="00C01432" w:rsidP="00C01432">
            <w:pPr>
              <w:jc w:val="center"/>
              <w:rPr>
                <w:rFonts w:ascii="Arial" w:hAnsi="Arial" w:cs="Arial"/>
                <w:sz w:val="20"/>
                <w:szCs w:val="20"/>
                <w:lang w:val="es-MX"/>
              </w:rPr>
            </w:pPr>
          </w:p>
        </w:tc>
        <w:tc>
          <w:tcPr>
            <w:tcW w:w="1843" w:type="dxa"/>
          </w:tcPr>
          <w:p w14:paraId="22691204" w14:textId="09A38B05" w:rsidR="00C01432" w:rsidRPr="00C01432" w:rsidRDefault="00C01432" w:rsidP="00C01432">
            <w:pPr>
              <w:jc w:val="center"/>
              <w:rPr>
                <w:rFonts w:ascii="Arial" w:hAnsi="Arial" w:cs="Arial"/>
                <w:sz w:val="20"/>
                <w:szCs w:val="20"/>
                <w:lang w:val="es-MX"/>
              </w:rPr>
            </w:pPr>
          </w:p>
        </w:tc>
        <w:tc>
          <w:tcPr>
            <w:tcW w:w="1843" w:type="dxa"/>
          </w:tcPr>
          <w:p w14:paraId="33E4DB47" w14:textId="0182953A" w:rsidR="00C01432" w:rsidRPr="00C01432" w:rsidRDefault="00C01432" w:rsidP="00C01432">
            <w:pPr>
              <w:jc w:val="center"/>
              <w:rPr>
                <w:rFonts w:ascii="Arial" w:hAnsi="Arial" w:cs="Arial"/>
                <w:sz w:val="20"/>
                <w:szCs w:val="20"/>
                <w:lang w:val="es-MX"/>
              </w:rPr>
            </w:pPr>
          </w:p>
        </w:tc>
        <w:tc>
          <w:tcPr>
            <w:tcW w:w="283" w:type="dxa"/>
          </w:tcPr>
          <w:p w14:paraId="6DBCF2A1" w14:textId="700B46AF" w:rsidR="00C01432" w:rsidRPr="00C01432" w:rsidRDefault="00C01432" w:rsidP="00C01432">
            <w:pPr>
              <w:jc w:val="center"/>
              <w:rPr>
                <w:rFonts w:ascii="Arial" w:hAnsi="Arial" w:cs="Arial"/>
                <w:sz w:val="20"/>
                <w:szCs w:val="20"/>
                <w:lang w:val="es-MX"/>
              </w:rPr>
            </w:pPr>
          </w:p>
        </w:tc>
      </w:tr>
      <w:tr w:rsidR="00C01432" w:rsidRPr="000D589B" w14:paraId="7E7F1348" w14:textId="77777777" w:rsidTr="00612942">
        <w:trPr>
          <w:jc w:val="center"/>
        </w:trPr>
        <w:tc>
          <w:tcPr>
            <w:tcW w:w="1413" w:type="dxa"/>
            <w:vMerge/>
          </w:tcPr>
          <w:p w14:paraId="2F038A16" w14:textId="77777777" w:rsidR="00C01432" w:rsidRPr="00C01432" w:rsidRDefault="00C01432" w:rsidP="00C01432">
            <w:pPr>
              <w:jc w:val="center"/>
              <w:rPr>
                <w:rFonts w:ascii="Arial" w:hAnsi="Arial" w:cs="Arial"/>
                <w:sz w:val="20"/>
                <w:szCs w:val="20"/>
                <w:lang w:val="es-MX"/>
              </w:rPr>
            </w:pPr>
          </w:p>
        </w:tc>
        <w:tc>
          <w:tcPr>
            <w:tcW w:w="1417" w:type="dxa"/>
          </w:tcPr>
          <w:p w14:paraId="35D53447" w14:textId="77777777" w:rsidR="00C01432" w:rsidRPr="00C01432" w:rsidRDefault="00C01432" w:rsidP="00C01432">
            <w:pPr>
              <w:jc w:val="center"/>
              <w:rPr>
                <w:rFonts w:ascii="Arial" w:hAnsi="Arial" w:cs="Arial"/>
                <w:sz w:val="20"/>
                <w:szCs w:val="20"/>
                <w:lang w:val="es-MX"/>
              </w:rPr>
            </w:pPr>
            <w:r w:rsidRPr="00C01432">
              <w:rPr>
                <w:rFonts w:ascii="Arial" w:hAnsi="Arial" w:cs="Arial"/>
                <w:sz w:val="20"/>
                <w:szCs w:val="20"/>
                <w:lang w:val="es-MX"/>
              </w:rPr>
              <w:t>2019-2020</w:t>
            </w:r>
          </w:p>
        </w:tc>
        <w:tc>
          <w:tcPr>
            <w:tcW w:w="1843" w:type="dxa"/>
          </w:tcPr>
          <w:p w14:paraId="4F4349CE" w14:textId="77777777" w:rsidR="00C01432" w:rsidRPr="00C01432" w:rsidRDefault="00C01432" w:rsidP="00C01432">
            <w:pPr>
              <w:jc w:val="center"/>
              <w:rPr>
                <w:rFonts w:ascii="Arial" w:hAnsi="Arial" w:cs="Arial"/>
                <w:sz w:val="20"/>
                <w:szCs w:val="20"/>
                <w:lang w:val="es-MX"/>
              </w:rPr>
            </w:pPr>
            <w:r w:rsidRPr="00C01432">
              <w:rPr>
                <w:rFonts w:ascii="Arial" w:hAnsi="Arial" w:cs="Arial"/>
                <w:sz w:val="20"/>
                <w:szCs w:val="20"/>
                <w:lang w:val="es-MX"/>
              </w:rPr>
              <w:t>29/05/2019</w:t>
            </w:r>
          </w:p>
        </w:tc>
        <w:tc>
          <w:tcPr>
            <w:tcW w:w="1843" w:type="dxa"/>
          </w:tcPr>
          <w:p w14:paraId="63733EA6" w14:textId="0174D58A" w:rsidR="00C01432" w:rsidRPr="00C01432" w:rsidRDefault="00612942" w:rsidP="00C01432">
            <w:pPr>
              <w:jc w:val="center"/>
              <w:rPr>
                <w:rFonts w:ascii="Arial" w:hAnsi="Arial" w:cs="Arial"/>
                <w:sz w:val="20"/>
                <w:szCs w:val="20"/>
                <w:lang w:val="es-MX"/>
              </w:rPr>
            </w:pPr>
            <w:r>
              <w:rPr>
                <w:rFonts w:ascii="Arial" w:hAnsi="Arial" w:cs="Arial"/>
                <w:sz w:val="20"/>
                <w:szCs w:val="20"/>
                <w:lang w:val="es-MX"/>
              </w:rPr>
              <w:t>30</w:t>
            </w:r>
            <w:r w:rsidR="00C01432" w:rsidRPr="00C01432">
              <w:rPr>
                <w:rFonts w:ascii="Arial" w:hAnsi="Arial" w:cs="Arial"/>
                <w:sz w:val="20"/>
                <w:szCs w:val="20"/>
                <w:lang w:val="es-MX"/>
              </w:rPr>
              <w:t>/09/2019</w:t>
            </w:r>
          </w:p>
        </w:tc>
        <w:tc>
          <w:tcPr>
            <w:tcW w:w="283" w:type="dxa"/>
          </w:tcPr>
          <w:p w14:paraId="573745D6" w14:textId="77777777" w:rsidR="00C01432" w:rsidRPr="00C01432" w:rsidRDefault="00C01432" w:rsidP="00C01432">
            <w:pPr>
              <w:jc w:val="center"/>
              <w:rPr>
                <w:rFonts w:ascii="Arial" w:hAnsi="Arial" w:cs="Arial"/>
                <w:sz w:val="20"/>
                <w:szCs w:val="20"/>
                <w:lang w:val="es-MX"/>
              </w:rPr>
            </w:pPr>
            <w:r w:rsidRPr="00C01432">
              <w:rPr>
                <w:rFonts w:ascii="Arial" w:hAnsi="Arial" w:cs="Arial"/>
                <w:sz w:val="20"/>
                <w:szCs w:val="20"/>
                <w:lang w:val="es-MX"/>
              </w:rPr>
              <w:t>29/01/2020</w:t>
            </w:r>
          </w:p>
        </w:tc>
      </w:tr>
      <w:tr w:rsidR="00C01432" w:rsidRPr="000D589B" w14:paraId="6058592B" w14:textId="77777777" w:rsidTr="00612942">
        <w:trPr>
          <w:jc w:val="center"/>
        </w:trPr>
        <w:tc>
          <w:tcPr>
            <w:tcW w:w="1413" w:type="dxa"/>
            <w:vMerge/>
          </w:tcPr>
          <w:p w14:paraId="6C13AA9D" w14:textId="77777777" w:rsidR="00C01432" w:rsidRPr="00C01432" w:rsidRDefault="00C01432" w:rsidP="00C01432">
            <w:pPr>
              <w:jc w:val="center"/>
              <w:rPr>
                <w:rFonts w:ascii="Arial" w:hAnsi="Arial" w:cs="Arial"/>
                <w:sz w:val="20"/>
                <w:szCs w:val="20"/>
                <w:lang w:val="es-MX"/>
              </w:rPr>
            </w:pPr>
          </w:p>
        </w:tc>
        <w:tc>
          <w:tcPr>
            <w:tcW w:w="1417" w:type="dxa"/>
          </w:tcPr>
          <w:p w14:paraId="498533CF" w14:textId="77777777" w:rsidR="00C01432" w:rsidRPr="00C01432" w:rsidRDefault="00C01432" w:rsidP="00C01432">
            <w:pPr>
              <w:jc w:val="center"/>
              <w:rPr>
                <w:rFonts w:ascii="Arial" w:hAnsi="Arial" w:cs="Arial"/>
                <w:sz w:val="20"/>
                <w:szCs w:val="20"/>
                <w:lang w:val="es-MX"/>
              </w:rPr>
            </w:pPr>
            <w:r w:rsidRPr="00C01432">
              <w:rPr>
                <w:rFonts w:ascii="Arial" w:hAnsi="Arial" w:cs="Arial"/>
                <w:sz w:val="20"/>
                <w:szCs w:val="20"/>
                <w:lang w:val="es-MX"/>
              </w:rPr>
              <w:t>2020-2021</w:t>
            </w:r>
          </w:p>
        </w:tc>
        <w:tc>
          <w:tcPr>
            <w:tcW w:w="1843" w:type="dxa"/>
          </w:tcPr>
          <w:p w14:paraId="16215FE6" w14:textId="77777777" w:rsidR="00C01432" w:rsidRPr="00C01432" w:rsidRDefault="00C01432" w:rsidP="00C01432">
            <w:pPr>
              <w:jc w:val="center"/>
              <w:rPr>
                <w:rFonts w:ascii="Arial" w:hAnsi="Arial" w:cs="Arial"/>
                <w:sz w:val="20"/>
                <w:szCs w:val="20"/>
                <w:lang w:val="es-MX"/>
              </w:rPr>
            </w:pPr>
            <w:r w:rsidRPr="00C01432">
              <w:rPr>
                <w:rFonts w:ascii="Arial" w:hAnsi="Arial" w:cs="Arial"/>
                <w:sz w:val="20"/>
                <w:szCs w:val="20"/>
                <w:lang w:val="es-MX"/>
              </w:rPr>
              <w:t>29/05/2020</w:t>
            </w:r>
          </w:p>
        </w:tc>
        <w:tc>
          <w:tcPr>
            <w:tcW w:w="1843" w:type="dxa"/>
          </w:tcPr>
          <w:p w14:paraId="1968A9E9" w14:textId="77777777" w:rsidR="00C01432" w:rsidRPr="00C01432" w:rsidRDefault="00C01432" w:rsidP="00C01432">
            <w:pPr>
              <w:jc w:val="center"/>
              <w:rPr>
                <w:rFonts w:ascii="Arial" w:hAnsi="Arial" w:cs="Arial"/>
                <w:sz w:val="20"/>
                <w:szCs w:val="20"/>
                <w:lang w:val="es-MX"/>
              </w:rPr>
            </w:pPr>
            <w:r w:rsidRPr="00C01432">
              <w:rPr>
                <w:rFonts w:ascii="Arial" w:hAnsi="Arial" w:cs="Arial"/>
                <w:sz w:val="20"/>
                <w:szCs w:val="20"/>
                <w:lang w:val="es-MX"/>
              </w:rPr>
              <w:t>29/09/2020</w:t>
            </w:r>
          </w:p>
        </w:tc>
        <w:tc>
          <w:tcPr>
            <w:tcW w:w="283" w:type="dxa"/>
          </w:tcPr>
          <w:p w14:paraId="5F4B21B0" w14:textId="77777777" w:rsidR="00C01432" w:rsidRPr="00C01432" w:rsidRDefault="00C01432" w:rsidP="00C01432">
            <w:pPr>
              <w:jc w:val="center"/>
              <w:rPr>
                <w:rFonts w:ascii="Arial" w:hAnsi="Arial" w:cs="Arial"/>
                <w:sz w:val="20"/>
                <w:szCs w:val="20"/>
                <w:lang w:val="es-MX"/>
              </w:rPr>
            </w:pPr>
            <w:r w:rsidRPr="00C01432">
              <w:rPr>
                <w:rFonts w:ascii="Arial" w:hAnsi="Arial" w:cs="Arial"/>
                <w:sz w:val="20"/>
                <w:szCs w:val="20"/>
                <w:lang w:val="es-MX"/>
              </w:rPr>
              <w:t>29/01/2021</w:t>
            </w:r>
          </w:p>
        </w:tc>
      </w:tr>
      <w:tr w:rsidR="00C01432" w:rsidRPr="000D589B" w14:paraId="4E19373F" w14:textId="77777777" w:rsidTr="00612942">
        <w:trPr>
          <w:jc w:val="center"/>
        </w:trPr>
        <w:tc>
          <w:tcPr>
            <w:tcW w:w="1413" w:type="dxa"/>
            <w:vMerge/>
          </w:tcPr>
          <w:p w14:paraId="15D03E8B" w14:textId="77777777" w:rsidR="00C01432" w:rsidRPr="00C01432" w:rsidRDefault="00C01432" w:rsidP="00C01432">
            <w:pPr>
              <w:jc w:val="center"/>
              <w:rPr>
                <w:rFonts w:ascii="Arial" w:hAnsi="Arial" w:cs="Arial"/>
                <w:sz w:val="20"/>
                <w:szCs w:val="20"/>
                <w:lang w:val="es-MX"/>
              </w:rPr>
            </w:pPr>
          </w:p>
        </w:tc>
        <w:tc>
          <w:tcPr>
            <w:tcW w:w="1417" w:type="dxa"/>
          </w:tcPr>
          <w:p w14:paraId="70FC0DD2" w14:textId="600F50DA" w:rsidR="00C01432" w:rsidRPr="00C01432" w:rsidRDefault="00C01432" w:rsidP="00C01432">
            <w:pPr>
              <w:jc w:val="center"/>
              <w:rPr>
                <w:rFonts w:ascii="Arial" w:hAnsi="Arial" w:cs="Arial"/>
                <w:sz w:val="20"/>
                <w:szCs w:val="20"/>
                <w:lang w:val="es-MX"/>
              </w:rPr>
            </w:pPr>
            <w:r>
              <w:rPr>
                <w:rFonts w:ascii="Arial" w:hAnsi="Arial" w:cs="Arial"/>
                <w:sz w:val="20"/>
                <w:szCs w:val="20"/>
                <w:lang w:val="es-MX"/>
              </w:rPr>
              <w:t>2021-2022</w:t>
            </w:r>
          </w:p>
        </w:tc>
        <w:tc>
          <w:tcPr>
            <w:tcW w:w="1843" w:type="dxa"/>
          </w:tcPr>
          <w:p w14:paraId="10AB1B64" w14:textId="6FCA7A15" w:rsidR="00C01432" w:rsidRPr="00C01432" w:rsidRDefault="00612942" w:rsidP="00C01432">
            <w:pPr>
              <w:jc w:val="center"/>
              <w:rPr>
                <w:rFonts w:ascii="Arial" w:hAnsi="Arial" w:cs="Arial"/>
                <w:sz w:val="20"/>
                <w:szCs w:val="20"/>
                <w:lang w:val="es-MX"/>
              </w:rPr>
            </w:pPr>
            <w:r>
              <w:rPr>
                <w:rFonts w:ascii="Arial" w:hAnsi="Arial" w:cs="Arial"/>
                <w:sz w:val="20"/>
                <w:szCs w:val="20"/>
                <w:lang w:val="es-MX"/>
              </w:rPr>
              <w:t>30</w:t>
            </w:r>
            <w:r w:rsidR="00C01432">
              <w:rPr>
                <w:rFonts w:ascii="Arial" w:hAnsi="Arial" w:cs="Arial"/>
                <w:sz w:val="20"/>
                <w:szCs w:val="20"/>
                <w:lang w:val="es-MX"/>
              </w:rPr>
              <w:t>/05/2022</w:t>
            </w:r>
          </w:p>
        </w:tc>
        <w:tc>
          <w:tcPr>
            <w:tcW w:w="1843" w:type="dxa"/>
          </w:tcPr>
          <w:p w14:paraId="0F46869A" w14:textId="1D4995B6" w:rsidR="00C01432" w:rsidRPr="00C01432" w:rsidRDefault="00C01432" w:rsidP="00C01432">
            <w:pPr>
              <w:jc w:val="center"/>
              <w:rPr>
                <w:rFonts w:ascii="Arial" w:hAnsi="Arial" w:cs="Arial"/>
                <w:sz w:val="20"/>
                <w:szCs w:val="20"/>
                <w:lang w:val="es-MX"/>
              </w:rPr>
            </w:pPr>
            <w:r>
              <w:rPr>
                <w:rFonts w:ascii="Arial" w:hAnsi="Arial" w:cs="Arial"/>
                <w:sz w:val="20"/>
                <w:szCs w:val="20"/>
                <w:lang w:val="es-MX"/>
              </w:rPr>
              <w:t>29/09/2022</w:t>
            </w:r>
          </w:p>
        </w:tc>
        <w:tc>
          <w:tcPr>
            <w:tcW w:w="283" w:type="dxa"/>
          </w:tcPr>
          <w:p w14:paraId="1FA6690F" w14:textId="18FA268F" w:rsidR="00C01432" w:rsidRPr="00C01432" w:rsidRDefault="00612942" w:rsidP="00C01432">
            <w:pPr>
              <w:jc w:val="center"/>
              <w:rPr>
                <w:rFonts w:ascii="Arial" w:hAnsi="Arial" w:cs="Arial"/>
                <w:sz w:val="20"/>
                <w:szCs w:val="20"/>
                <w:lang w:val="es-MX"/>
              </w:rPr>
            </w:pPr>
            <w:r>
              <w:rPr>
                <w:rFonts w:ascii="Arial" w:hAnsi="Arial" w:cs="Arial"/>
                <w:sz w:val="20"/>
                <w:szCs w:val="20"/>
                <w:lang w:val="es-MX"/>
              </w:rPr>
              <w:t>30</w:t>
            </w:r>
            <w:r w:rsidR="00C01432">
              <w:rPr>
                <w:rFonts w:ascii="Arial" w:hAnsi="Arial" w:cs="Arial"/>
                <w:sz w:val="20"/>
                <w:szCs w:val="20"/>
                <w:lang w:val="es-MX"/>
              </w:rPr>
              <w:t>/01/2023</w:t>
            </w:r>
          </w:p>
        </w:tc>
      </w:tr>
    </w:tbl>
    <w:p w14:paraId="45BBA68B" w14:textId="6F5060C2" w:rsidR="00481096" w:rsidRPr="00820EDF" w:rsidRDefault="00CE0A1B">
      <w:pPr>
        <w:pStyle w:val="Sinespaciado"/>
        <w:ind w:left="142"/>
        <w:jc w:val="both"/>
        <w:rPr>
          <w:rFonts w:ascii="Arial" w:hAnsi="Arial" w:cs="Arial"/>
          <w:b/>
          <w:bCs/>
          <w:sz w:val="20"/>
          <w:szCs w:val="20"/>
          <w:lang w:val="es-MX"/>
        </w:rPr>
      </w:pPr>
      <w:r w:rsidRPr="00155E52">
        <w:rPr>
          <w:rFonts w:ascii="Arial" w:hAnsi="Arial" w:cs="Arial"/>
          <w:b/>
          <w:bCs/>
          <w:sz w:val="20"/>
          <w:szCs w:val="20"/>
          <w:lang w:val="es-MX"/>
        </w:rPr>
        <w:br w:type="page"/>
      </w:r>
    </w:p>
    <w:p w14:paraId="28D0D4DA" w14:textId="34EAA0B1" w:rsidR="2BCB164E" w:rsidRPr="00820EDF" w:rsidRDefault="2BCB164E" w:rsidP="00820EDF">
      <w:pPr>
        <w:jc w:val="both"/>
        <w:rPr>
          <w:rFonts w:ascii="Arial" w:eastAsia="Arial" w:hAnsi="Arial" w:cs="Arial"/>
          <w:sz w:val="20"/>
          <w:szCs w:val="20"/>
          <w:lang w:val="es-MX"/>
        </w:rPr>
      </w:pPr>
    </w:p>
    <w:p w14:paraId="7598A31B" w14:textId="7ED28D6E" w:rsidR="2BF49AFC" w:rsidRPr="00820EDF" w:rsidRDefault="065AA50C" w:rsidP="00820EDF">
      <w:pPr>
        <w:pStyle w:val="Prrafodelista"/>
        <w:numPr>
          <w:ilvl w:val="0"/>
          <w:numId w:val="18"/>
        </w:numPr>
        <w:jc w:val="both"/>
        <w:rPr>
          <w:sz w:val="20"/>
          <w:szCs w:val="20"/>
        </w:rPr>
      </w:pPr>
      <w:r w:rsidRPr="00820EDF">
        <w:rPr>
          <w:rFonts w:ascii="Arial" w:hAnsi="Arial" w:cs="Arial"/>
          <w:b/>
          <w:bCs/>
          <w:sz w:val="20"/>
          <w:szCs w:val="20"/>
          <w:lang w:val="es-MX"/>
        </w:rPr>
        <w:t>M</w:t>
      </w:r>
      <w:r w:rsidR="2BCB164E" w:rsidRPr="00820EDF">
        <w:rPr>
          <w:rFonts w:ascii="Arial" w:hAnsi="Arial" w:cs="Arial"/>
          <w:b/>
          <w:bCs/>
          <w:sz w:val="20"/>
          <w:szCs w:val="20"/>
          <w:lang w:val="es-MX"/>
        </w:rPr>
        <w:t>atriz de riesgos:</w:t>
      </w:r>
    </w:p>
    <w:p w14:paraId="4A658D6B" w14:textId="77777777" w:rsidR="007401BF" w:rsidRDefault="007401BF">
      <w:pPr>
        <w:jc w:val="both"/>
      </w:pPr>
    </w:p>
    <w:p w14:paraId="5693696E" w14:textId="704091F3" w:rsidR="007401BF" w:rsidRDefault="007401BF" w:rsidP="00820EDF">
      <w:pPr>
        <w:jc w:val="both"/>
      </w:pPr>
      <w:r w:rsidRPr="006E1423">
        <w:rPr>
          <w:rFonts w:ascii="Arial" w:hAnsi="Arial" w:cs="Arial"/>
          <w:noProof/>
          <w:sz w:val="20"/>
          <w:szCs w:val="20"/>
        </w:rPr>
        <w:drawing>
          <wp:inline distT="0" distB="0" distL="0" distR="0" wp14:anchorId="782C142E" wp14:editId="199256BD">
            <wp:extent cx="5612130" cy="114427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144270"/>
                    </a:xfrm>
                    <a:prstGeom prst="rect">
                      <a:avLst/>
                    </a:prstGeom>
                    <a:noFill/>
                    <a:ln>
                      <a:noFill/>
                    </a:ln>
                  </pic:spPr>
                </pic:pic>
              </a:graphicData>
            </a:graphic>
          </wp:inline>
        </w:drawing>
      </w:r>
    </w:p>
    <w:p w14:paraId="758E1917" w14:textId="166B4351" w:rsidR="2BF49AFC" w:rsidRDefault="2BF49AFC" w:rsidP="00820EDF">
      <w:pPr>
        <w:jc w:val="both"/>
      </w:pPr>
      <w:r w:rsidRPr="00820EDF">
        <w:rPr>
          <w:rFonts w:ascii="Arial" w:eastAsia="Arial" w:hAnsi="Arial" w:cs="Arial"/>
          <w:b/>
          <w:bCs/>
          <w:sz w:val="20"/>
          <w:szCs w:val="20"/>
          <w:u w:val="single"/>
          <w:lang w:val="es-MX"/>
        </w:rPr>
        <w:t>Instrucciones para el llenado de la matriz de riesgos:</w:t>
      </w:r>
    </w:p>
    <w:p w14:paraId="6032CEF3" w14:textId="52AD31C8" w:rsidR="2BF49AFC" w:rsidRDefault="2BF49AFC" w:rsidP="00820EDF">
      <w:pPr>
        <w:jc w:val="both"/>
      </w:pPr>
      <w:r w:rsidRPr="00820EDF">
        <w:rPr>
          <w:rFonts w:ascii="Arial" w:eastAsia="Arial" w:hAnsi="Arial" w:cs="Arial"/>
          <w:sz w:val="20"/>
          <w:szCs w:val="20"/>
          <w:lang w:val="es"/>
        </w:rPr>
        <w:t>El riesgo se entiende como el o los eventos previstos o imprevistos capaces de afectar el logro de los objetivos y los resultados esperados del proyecto. Suele expresarse en términos de las consecuencias de los hechos (impacto) y de la probabilidad de que estos se produzcan. Los riesgos en los proyectos de desarrollo tienen su origen en la incertidumbre presente en todos los proyectos.</w:t>
      </w:r>
    </w:p>
    <w:p w14:paraId="6A796CE8" w14:textId="398EB988" w:rsidR="2BF49AFC" w:rsidRDefault="2BF49AFC" w:rsidP="00820EDF">
      <w:pPr>
        <w:jc w:val="both"/>
      </w:pPr>
      <w:r w:rsidRPr="00820EDF">
        <w:rPr>
          <w:rFonts w:ascii="Arial" w:eastAsia="Arial" w:hAnsi="Arial" w:cs="Arial"/>
          <w:sz w:val="20"/>
          <w:szCs w:val="20"/>
          <w:lang w:val="es"/>
        </w:rPr>
        <w:t>Para efectos regulatorio</w:t>
      </w:r>
      <w:r w:rsidR="00820EDF">
        <w:rPr>
          <w:rFonts w:ascii="Arial" w:eastAsia="Arial" w:hAnsi="Arial" w:cs="Arial"/>
          <w:sz w:val="20"/>
          <w:szCs w:val="20"/>
          <w:lang w:val="es"/>
        </w:rPr>
        <w:t>s</w:t>
      </w:r>
      <w:r w:rsidRPr="00820EDF">
        <w:rPr>
          <w:rFonts w:ascii="Arial" w:eastAsia="Arial" w:hAnsi="Arial" w:cs="Arial"/>
          <w:sz w:val="20"/>
          <w:szCs w:val="20"/>
          <w:lang w:val="es"/>
        </w:rPr>
        <w:t xml:space="preserve">, el análisis de riesgos es vital, ya que del manejo de </w:t>
      </w:r>
      <w:proofErr w:type="gramStart"/>
      <w:r w:rsidRPr="00820EDF">
        <w:rPr>
          <w:rFonts w:ascii="Arial" w:eastAsia="Arial" w:hAnsi="Arial" w:cs="Arial"/>
          <w:sz w:val="20"/>
          <w:szCs w:val="20"/>
          <w:lang w:val="es"/>
        </w:rPr>
        <w:t>los mismos</w:t>
      </w:r>
      <w:proofErr w:type="gramEnd"/>
      <w:r w:rsidRPr="00820EDF">
        <w:rPr>
          <w:rFonts w:ascii="Arial" w:eastAsia="Arial" w:hAnsi="Arial" w:cs="Arial"/>
          <w:sz w:val="20"/>
          <w:szCs w:val="20"/>
          <w:lang w:val="es"/>
        </w:rPr>
        <w:t xml:space="preserve"> dependerá la entrada en operación del proyecto y consecuentemente se podrá cumplir con el objetivo de mejora en la prestación de los servicios públicos regulados al que está asociado el proyecto analizado. Así las cosas, la empresa debe llenar la matriz con la siguiente información:</w:t>
      </w:r>
    </w:p>
    <w:p w14:paraId="31A0CA58" w14:textId="02396EE5" w:rsidR="2BF49AFC" w:rsidRDefault="2BF49AFC" w:rsidP="00820EDF">
      <w:pPr>
        <w:pStyle w:val="Prrafodelista"/>
        <w:numPr>
          <w:ilvl w:val="0"/>
          <w:numId w:val="38"/>
        </w:numPr>
        <w:jc w:val="both"/>
      </w:pPr>
      <w:r w:rsidRPr="00820EDF">
        <w:rPr>
          <w:rFonts w:ascii="Arial" w:eastAsia="Arial" w:hAnsi="Arial" w:cs="Arial"/>
          <w:sz w:val="20"/>
          <w:szCs w:val="20"/>
          <w:lang w:val="es"/>
        </w:rPr>
        <w:t>Columna 1 = Número de riesgo: número entero que identifica al riesgo.</w:t>
      </w:r>
    </w:p>
    <w:p w14:paraId="36679177" w14:textId="6939694D" w:rsidR="2BF49AFC" w:rsidRDefault="2BF49AFC" w:rsidP="00820EDF">
      <w:pPr>
        <w:pStyle w:val="Prrafodelista"/>
        <w:numPr>
          <w:ilvl w:val="0"/>
          <w:numId w:val="38"/>
        </w:numPr>
        <w:jc w:val="both"/>
      </w:pPr>
      <w:r w:rsidRPr="00820EDF">
        <w:rPr>
          <w:rFonts w:ascii="Arial" w:eastAsia="Arial" w:hAnsi="Arial" w:cs="Arial"/>
          <w:sz w:val="20"/>
          <w:szCs w:val="20"/>
          <w:lang w:val="es"/>
        </w:rPr>
        <w:t>Columna 2 = Requerimiento o actividad: el nombre o la descripción ya sea de un requerimiento específico o una actividad.</w:t>
      </w:r>
    </w:p>
    <w:p w14:paraId="269FA1F3" w14:textId="0CE35E52" w:rsidR="2BF49AFC" w:rsidRDefault="2BF49AFC" w:rsidP="00820EDF">
      <w:pPr>
        <w:pStyle w:val="Prrafodelista"/>
        <w:numPr>
          <w:ilvl w:val="0"/>
          <w:numId w:val="38"/>
        </w:numPr>
        <w:jc w:val="both"/>
      </w:pPr>
      <w:r w:rsidRPr="00820EDF">
        <w:rPr>
          <w:rFonts w:ascii="Arial" w:eastAsia="Arial" w:hAnsi="Arial" w:cs="Arial"/>
          <w:sz w:val="20"/>
          <w:szCs w:val="20"/>
          <w:lang w:val="es"/>
        </w:rPr>
        <w:t>Columna 3 = Riesgo: descripción del evento o riesgo potencial que se le asocia a la actividad o requerimiento</w:t>
      </w:r>
    </w:p>
    <w:p w14:paraId="7FFABFBC" w14:textId="7784FF86" w:rsidR="2BF49AFC" w:rsidRDefault="2BF49AFC" w:rsidP="00820EDF">
      <w:pPr>
        <w:pStyle w:val="Prrafodelista"/>
        <w:numPr>
          <w:ilvl w:val="0"/>
          <w:numId w:val="38"/>
        </w:numPr>
        <w:jc w:val="both"/>
      </w:pPr>
      <w:r w:rsidRPr="00820EDF">
        <w:rPr>
          <w:rFonts w:ascii="Arial" w:eastAsia="Arial" w:hAnsi="Arial" w:cs="Arial"/>
          <w:sz w:val="20"/>
          <w:szCs w:val="20"/>
          <w:lang w:val="es"/>
        </w:rPr>
        <w:t>Columna 4 = Medición del impacto (I). La medición de hace utilizando las definiciones de la matriz de impacto según el siguiente cuadro:</w:t>
      </w:r>
    </w:p>
    <w:p w14:paraId="6237E519" w14:textId="2889659F" w:rsidR="2BF49AFC" w:rsidRDefault="2BF49AFC" w:rsidP="00820EDF">
      <w:pPr>
        <w:jc w:val="center"/>
      </w:pPr>
      <w:r w:rsidRPr="00820EDF">
        <w:rPr>
          <w:rFonts w:ascii="Arial" w:eastAsia="Arial" w:hAnsi="Arial" w:cs="Arial"/>
          <w:b/>
          <w:bCs/>
          <w:i/>
          <w:iCs/>
          <w:sz w:val="20"/>
          <w:szCs w:val="20"/>
          <w:lang w:val="es"/>
        </w:rPr>
        <w:t>Cuadro 1. Medición del Impacto en la Matriz de Riesgo</w:t>
      </w:r>
    </w:p>
    <w:tbl>
      <w:tblPr>
        <w:tblStyle w:val="Tablaconcuadrcula"/>
        <w:tblW w:w="0" w:type="auto"/>
        <w:tblLayout w:type="fixed"/>
        <w:tblLook w:val="06A0" w:firstRow="1" w:lastRow="0" w:firstColumn="1" w:lastColumn="0" w:noHBand="1" w:noVBand="1"/>
      </w:tblPr>
      <w:tblGrid>
        <w:gridCol w:w="4419"/>
        <w:gridCol w:w="4419"/>
      </w:tblGrid>
      <w:tr w:rsidR="2BF49AFC" w14:paraId="167CBF9F" w14:textId="77777777" w:rsidTr="22486ECC">
        <w:tc>
          <w:tcPr>
            <w:tcW w:w="4419" w:type="dxa"/>
          </w:tcPr>
          <w:p w14:paraId="3484E726" w14:textId="0948C4DE" w:rsidR="2BF49AFC" w:rsidRDefault="2BF49AFC" w:rsidP="00820EDF">
            <w:pPr>
              <w:jc w:val="center"/>
            </w:pPr>
            <w:r w:rsidRPr="00820EDF">
              <w:rPr>
                <w:rFonts w:ascii="Arial" w:eastAsia="Arial" w:hAnsi="Arial" w:cs="Arial"/>
                <w:b/>
                <w:bCs/>
                <w:sz w:val="20"/>
                <w:szCs w:val="20"/>
              </w:rPr>
              <w:t>Impacto</w:t>
            </w:r>
          </w:p>
        </w:tc>
        <w:tc>
          <w:tcPr>
            <w:tcW w:w="4419" w:type="dxa"/>
          </w:tcPr>
          <w:p w14:paraId="78D09489" w14:textId="387FC698" w:rsidR="2BF49AFC" w:rsidRDefault="2BF49AFC" w:rsidP="00820EDF">
            <w:pPr>
              <w:jc w:val="center"/>
            </w:pPr>
            <w:r w:rsidRPr="00820EDF">
              <w:rPr>
                <w:rFonts w:ascii="Arial" w:eastAsia="Arial" w:hAnsi="Arial" w:cs="Arial"/>
                <w:b/>
                <w:bCs/>
                <w:sz w:val="20"/>
                <w:szCs w:val="20"/>
              </w:rPr>
              <w:t>Definición de Categoría</w:t>
            </w:r>
          </w:p>
        </w:tc>
      </w:tr>
      <w:tr w:rsidR="2BF49AFC" w14:paraId="0B907AB2" w14:textId="77777777" w:rsidTr="22486ECC">
        <w:tc>
          <w:tcPr>
            <w:tcW w:w="4419" w:type="dxa"/>
          </w:tcPr>
          <w:p w14:paraId="7CF43EB5" w14:textId="695219DA" w:rsidR="2BF49AFC" w:rsidRDefault="2BF49AFC">
            <w:r w:rsidRPr="00820EDF">
              <w:rPr>
                <w:rFonts w:ascii="Arial" w:eastAsia="Arial" w:hAnsi="Arial" w:cs="Arial"/>
                <w:sz w:val="20"/>
                <w:szCs w:val="20"/>
              </w:rPr>
              <w:t>Crítico (C)</w:t>
            </w:r>
          </w:p>
        </w:tc>
        <w:tc>
          <w:tcPr>
            <w:tcW w:w="4419" w:type="dxa"/>
          </w:tcPr>
          <w:p w14:paraId="52F1BC2C" w14:textId="5C730112" w:rsidR="2BF49AFC" w:rsidRDefault="2BF49AFC">
            <w:r w:rsidRPr="00820EDF">
              <w:rPr>
                <w:rFonts w:ascii="Arial" w:eastAsia="Arial" w:hAnsi="Arial" w:cs="Arial"/>
                <w:sz w:val="20"/>
                <w:szCs w:val="20"/>
                <w:lang w:val="es"/>
              </w:rPr>
              <w:t>Un evento, que, si ocurre, causaría fallas en el proyecto (inhabilita el alcance de los requerimientos mínimos aceptables).</w:t>
            </w:r>
          </w:p>
        </w:tc>
      </w:tr>
      <w:tr w:rsidR="2BF49AFC" w14:paraId="7B876D16" w14:textId="77777777" w:rsidTr="22486ECC">
        <w:tc>
          <w:tcPr>
            <w:tcW w:w="4419" w:type="dxa"/>
          </w:tcPr>
          <w:p w14:paraId="51EA8B66" w14:textId="22DCBEBF" w:rsidR="2BF49AFC" w:rsidRDefault="2BF49AFC">
            <w:r w:rsidRPr="00820EDF">
              <w:rPr>
                <w:rFonts w:ascii="Arial" w:eastAsia="Arial" w:hAnsi="Arial" w:cs="Arial"/>
                <w:sz w:val="20"/>
                <w:szCs w:val="20"/>
              </w:rPr>
              <w:t>Serio (S)</w:t>
            </w:r>
          </w:p>
        </w:tc>
        <w:tc>
          <w:tcPr>
            <w:tcW w:w="4419" w:type="dxa"/>
          </w:tcPr>
          <w:p w14:paraId="4292EE0F" w14:textId="57EABCD0" w:rsidR="2BF49AFC" w:rsidRDefault="2BF49AFC">
            <w:r w:rsidRPr="00820EDF">
              <w:rPr>
                <w:rFonts w:ascii="Arial" w:eastAsia="Arial" w:hAnsi="Arial" w:cs="Arial"/>
                <w:sz w:val="20"/>
                <w:szCs w:val="20"/>
                <w:lang w:val="es"/>
              </w:rPr>
              <w:t xml:space="preserve">Un evento, que, si ocurre, causaría incrementos severos en el costo y el tiempo. </w:t>
            </w:r>
            <w:r w:rsidRPr="00820EDF">
              <w:rPr>
                <w:rFonts w:ascii="Arial" w:eastAsia="Arial" w:hAnsi="Arial" w:cs="Arial"/>
                <w:sz w:val="20"/>
                <w:szCs w:val="20"/>
              </w:rPr>
              <w:t>Requerimientos secundarios pueden no ser alcanzados.</w:t>
            </w:r>
          </w:p>
        </w:tc>
      </w:tr>
      <w:tr w:rsidR="2BF49AFC" w14:paraId="200485E3" w14:textId="77777777" w:rsidTr="22486ECC">
        <w:tc>
          <w:tcPr>
            <w:tcW w:w="4419" w:type="dxa"/>
          </w:tcPr>
          <w:p w14:paraId="4456BD99" w14:textId="6013C0E9" w:rsidR="2BF49AFC" w:rsidRDefault="2BF49AFC">
            <w:r w:rsidRPr="00820EDF">
              <w:rPr>
                <w:rFonts w:ascii="Arial" w:eastAsia="Arial" w:hAnsi="Arial" w:cs="Arial"/>
                <w:sz w:val="20"/>
                <w:szCs w:val="20"/>
              </w:rPr>
              <w:t>Moderado (Mo)</w:t>
            </w:r>
          </w:p>
        </w:tc>
        <w:tc>
          <w:tcPr>
            <w:tcW w:w="4419" w:type="dxa"/>
          </w:tcPr>
          <w:p w14:paraId="364EE619" w14:textId="07DF6A62" w:rsidR="2BF49AFC" w:rsidRDefault="2BF49AFC">
            <w:r w:rsidRPr="00820EDF">
              <w:rPr>
                <w:rFonts w:ascii="Arial" w:eastAsia="Arial" w:hAnsi="Arial" w:cs="Arial"/>
                <w:sz w:val="20"/>
                <w:szCs w:val="20"/>
                <w:lang w:val="es"/>
              </w:rPr>
              <w:t>Un evento, que, si ocurre, causaría incrementos moderados en el costo y el tiempo, pero los requerimientos importantes pueden aún lograrse.</w:t>
            </w:r>
          </w:p>
        </w:tc>
      </w:tr>
      <w:tr w:rsidR="2BF49AFC" w14:paraId="018BFBC9" w14:textId="77777777" w:rsidTr="22486ECC">
        <w:tc>
          <w:tcPr>
            <w:tcW w:w="4419" w:type="dxa"/>
          </w:tcPr>
          <w:p w14:paraId="4C3FEB72" w14:textId="675212CE" w:rsidR="2BF49AFC" w:rsidRDefault="2BF49AFC">
            <w:r w:rsidRPr="00820EDF">
              <w:rPr>
                <w:rFonts w:ascii="Arial" w:eastAsia="Arial" w:hAnsi="Arial" w:cs="Arial"/>
                <w:sz w:val="20"/>
                <w:szCs w:val="20"/>
              </w:rPr>
              <w:lastRenderedPageBreak/>
              <w:t>Menor (Me)</w:t>
            </w:r>
          </w:p>
        </w:tc>
        <w:tc>
          <w:tcPr>
            <w:tcW w:w="4419" w:type="dxa"/>
          </w:tcPr>
          <w:p w14:paraId="1360BDF6" w14:textId="145398D0" w:rsidR="2BF49AFC" w:rsidRDefault="2BF49AFC">
            <w:r w:rsidRPr="00820EDF">
              <w:rPr>
                <w:rFonts w:ascii="Arial" w:eastAsia="Arial" w:hAnsi="Arial" w:cs="Arial"/>
                <w:sz w:val="20"/>
                <w:szCs w:val="20"/>
                <w:lang w:val="es"/>
              </w:rPr>
              <w:t xml:space="preserve">Un evento, que, si ocurre, causaría incrementos bajos en el costo y el tiempo. </w:t>
            </w:r>
            <w:r w:rsidRPr="00820EDF">
              <w:rPr>
                <w:rFonts w:ascii="Arial" w:eastAsia="Arial" w:hAnsi="Arial" w:cs="Arial"/>
                <w:sz w:val="20"/>
                <w:szCs w:val="20"/>
              </w:rPr>
              <w:t>Los requerimientos pueden ser alcanzados.</w:t>
            </w:r>
          </w:p>
        </w:tc>
      </w:tr>
      <w:tr w:rsidR="2BF49AFC" w14:paraId="40B1C837" w14:textId="77777777" w:rsidTr="22486ECC">
        <w:tc>
          <w:tcPr>
            <w:tcW w:w="4419" w:type="dxa"/>
          </w:tcPr>
          <w:p w14:paraId="18CDC719" w14:textId="6EEA8703" w:rsidR="2BF49AFC" w:rsidRDefault="2BF49AFC">
            <w:r w:rsidRPr="00820EDF">
              <w:rPr>
                <w:rFonts w:ascii="Arial" w:eastAsia="Arial" w:hAnsi="Arial" w:cs="Arial"/>
                <w:sz w:val="20"/>
                <w:szCs w:val="20"/>
              </w:rPr>
              <w:t>Despreciable (D)</w:t>
            </w:r>
          </w:p>
        </w:tc>
        <w:tc>
          <w:tcPr>
            <w:tcW w:w="4419" w:type="dxa"/>
          </w:tcPr>
          <w:p w14:paraId="20F4F4C9" w14:textId="1CECC39D" w:rsidR="2BF49AFC" w:rsidRDefault="2BF49AFC">
            <w:r w:rsidRPr="00820EDF">
              <w:rPr>
                <w:rFonts w:ascii="Arial" w:eastAsia="Arial" w:hAnsi="Arial" w:cs="Arial"/>
                <w:sz w:val="20"/>
                <w:szCs w:val="20"/>
                <w:lang w:val="es"/>
              </w:rPr>
              <w:t>Un evento, que, si ocurre, no tendría efecto en el proyecto.</w:t>
            </w:r>
          </w:p>
        </w:tc>
      </w:tr>
    </w:tbl>
    <w:p w14:paraId="18D331CE" w14:textId="4E820189" w:rsidR="2BF49AFC" w:rsidRDefault="2BF49AFC" w:rsidP="00820EDF">
      <w:pPr>
        <w:ind w:left="284"/>
        <w:jc w:val="both"/>
      </w:pPr>
      <w:r w:rsidRPr="00820EDF">
        <w:rPr>
          <w:rFonts w:ascii="Arial" w:eastAsia="Arial" w:hAnsi="Arial" w:cs="Arial"/>
          <w:sz w:val="20"/>
          <w:szCs w:val="20"/>
          <w:lang w:val="es-MX"/>
        </w:rPr>
        <w:t xml:space="preserve"> </w:t>
      </w:r>
    </w:p>
    <w:p w14:paraId="6EA3A4E7" w14:textId="38DB31DC" w:rsidR="2BF49AFC" w:rsidRDefault="2BF49AFC" w:rsidP="00820EDF">
      <w:pPr>
        <w:pStyle w:val="Prrafodelista"/>
        <w:numPr>
          <w:ilvl w:val="0"/>
          <w:numId w:val="38"/>
        </w:numPr>
        <w:jc w:val="both"/>
      </w:pPr>
      <w:r w:rsidRPr="00820EDF">
        <w:rPr>
          <w:rFonts w:ascii="Arial" w:eastAsia="Arial" w:hAnsi="Arial" w:cs="Arial"/>
          <w:sz w:val="20"/>
          <w:szCs w:val="20"/>
          <w:lang w:val="es"/>
        </w:rPr>
        <w:t>Columna 5 = Medición de la probabilidad (Po). Se puede utilizar cualquier porcentaje de 0 a 100%. La medición de la probabilidad es un elemento netamente estadístico, si no se cuenta con datos estadísticos se puede recurrir al juicio de experto o a convenciones como la presentada en el siguiente cuadro:</w:t>
      </w:r>
    </w:p>
    <w:p w14:paraId="0BB2664E" w14:textId="791D8CE6" w:rsidR="2BF49AFC" w:rsidRDefault="2BF49AFC" w:rsidP="00820EDF">
      <w:pPr>
        <w:jc w:val="center"/>
      </w:pPr>
      <w:r w:rsidRPr="00820EDF">
        <w:rPr>
          <w:rFonts w:ascii="Arial" w:eastAsia="Arial" w:hAnsi="Arial" w:cs="Arial"/>
          <w:b/>
          <w:bCs/>
          <w:i/>
          <w:iCs/>
          <w:sz w:val="20"/>
          <w:szCs w:val="20"/>
          <w:lang w:val="es"/>
        </w:rPr>
        <w:t>Cuadro 2. Convenciones de Probabilidad.</w:t>
      </w:r>
    </w:p>
    <w:tbl>
      <w:tblPr>
        <w:tblStyle w:val="Tablaconcuadrcula"/>
        <w:tblW w:w="0" w:type="auto"/>
        <w:tblLayout w:type="fixed"/>
        <w:tblLook w:val="06A0" w:firstRow="1" w:lastRow="0" w:firstColumn="1" w:lastColumn="0" w:noHBand="1" w:noVBand="1"/>
      </w:tblPr>
      <w:tblGrid>
        <w:gridCol w:w="4419"/>
        <w:gridCol w:w="4419"/>
      </w:tblGrid>
      <w:tr w:rsidR="2BF49AFC" w14:paraId="3FCFBCF5" w14:textId="77777777" w:rsidTr="22486ECC">
        <w:tc>
          <w:tcPr>
            <w:tcW w:w="4419" w:type="dxa"/>
          </w:tcPr>
          <w:p w14:paraId="38186200" w14:textId="0A8CEFE0" w:rsidR="2BF49AFC" w:rsidRDefault="2BF49AFC">
            <w:r w:rsidRPr="00820EDF">
              <w:rPr>
                <w:rFonts w:ascii="Arial" w:eastAsia="Arial" w:hAnsi="Arial" w:cs="Arial"/>
                <w:sz w:val="20"/>
                <w:szCs w:val="20"/>
              </w:rPr>
              <w:t>Criterio</w:t>
            </w:r>
          </w:p>
        </w:tc>
        <w:tc>
          <w:tcPr>
            <w:tcW w:w="4419" w:type="dxa"/>
          </w:tcPr>
          <w:p w14:paraId="3A0D9A08" w14:textId="657AE304" w:rsidR="2BF49AFC" w:rsidRDefault="2BF49AFC" w:rsidP="00820EDF">
            <w:pPr>
              <w:jc w:val="center"/>
            </w:pPr>
            <w:r w:rsidRPr="00820EDF">
              <w:rPr>
                <w:rFonts w:ascii="Arial" w:eastAsia="Arial" w:hAnsi="Arial" w:cs="Arial"/>
                <w:sz w:val="20"/>
                <w:szCs w:val="20"/>
              </w:rPr>
              <w:t>Probabilidad</w:t>
            </w:r>
          </w:p>
        </w:tc>
      </w:tr>
      <w:tr w:rsidR="2BF49AFC" w14:paraId="193F2F55" w14:textId="77777777" w:rsidTr="22486ECC">
        <w:tc>
          <w:tcPr>
            <w:tcW w:w="4419" w:type="dxa"/>
          </w:tcPr>
          <w:p w14:paraId="13600093" w14:textId="6CF95663" w:rsidR="2BF49AFC" w:rsidRDefault="2BF49AFC">
            <w:r w:rsidRPr="00820EDF">
              <w:rPr>
                <w:rFonts w:ascii="Arial" w:eastAsia="Arial" w:hAnsi="Arial" w:cs="Arial"/>
                <w:sz w:val="20"/>
                <w:szCs w:val="20"/>
              </w:rPr>
              <w:t>Certeza</w:t>
            </w:r>
          </w:p>
        </w:tc>
        <w:tc>
          <w:tcPr>
            <w:tcW w:w="4419" w:type="dxa"/>
          </w:tcPr>
          <w:p w14:paraId="3743E92F" w14:textId="6530BD84" w:rsidR="2BF49AFC" w:rsidRDefault="2BF49AFC" w:rsidP="00820EDF">
            <w:pPr>
              <w:jc w:val="center"/>
            </w:pPr>
            <w:r w:rsidRPr="00820EDF">
              <w:rPr>
                <w:rFonts w:ascii="Arial" w:eastAsia="Arial" w:hAnsi="Arial" w:cs="Arial"/>
                <w:sz w:val="20"/>
                <w:szCs w:val="20"/>
              </w:rPr>
              <w:t>100 %</w:t>
            </w:r>
          </w:p>
        </w:tc>
      </w:tr>
      <w:tr w:rsidR="2BF49AFC" w14:paraId="118054B1" w14:textId="77777777" w:rsidTr="22486ECC">
        <w:tc>
          <w:tcPr>
            <w:tcW w:w="4419" w:type="dxa"/>
          </w:tcPr>
          <w:p w14:paraId="5E6BA554" w14:textId="22CA2170" w:rsidR="2BF49AFC" w:rsidRDefault="2BF49AFC">
            <w:r w:rsidRPr="00820EDF">
              <w:rPr>
                <w:rFonts w:ascii="Arial" w:eastAsia="Arial" w:hAnsi="Arial" w:cs="Arial"/>
                <w:sz w:val="20"/>
                <w:szCs w:val="20"/>
              </w:rPr>
              <w:t>Es Frecuente</w:t>
            </w:r>
          </w:p>
        </w:tc>
        <w:tc>
          <w:tcPr>
            <w:tcW w:w="4419" w:type="dxa"/>
          </w:tcPr>
          <w:p w14:paraId="4447A90D" w14:textId="767058CD" w:rsidR="2BF49AFC" w:rsidRDefault="2BF49AFC" w:rsidP="00820EDF">
            <w:pPr>
              <w:jc w:val="center"/>
            </w:pPr>
            <w:r w:rsidRPr="00820EDF">
              <w:rPr>
                <w:rFonts w:ascii="Arial" w:eastAsia="Arial" w:hAnsi="Arial" w:cs="Arial"/>
                <w:sz w:val="20"/>
                <w:szCs w:val="20"/>
              </w:rPr>
              <w:t>85 %</w:t>
            </w:r>
          </w:p>
        </w:tc>
      </w:tr>
      <w:tr w:rsidR="2BF49AFC" w14:paraId="2341FA7B" w14:textId="77777777" w:rsidTr="22486ECC">
        <w:tc>
          <w:tcPr>
            <w:tcW w:w="4419" w:type="dxa"/>
          </w:tcPr>
          <w:p w14:paraId="067F5702" w14:textId="1CF107A0" w:rsidR="2BF49AFC" w:rsidRDefault="2BF49AFC">
            <w:r w:rsidRPr="00820EDF">
              <w:rPr>
                <w:rFonts w:ascii="Arial" w:eastAsia="Arial" w:hAnsi="Arial" w:cs="Arial"/>
                <w:sz w:val="20"/>
                <w:szCs w:val="20"/>
              </w:rPr>
              <w:t>Es Posible</w:t>
            </w:r>
          </w:p>
        </w:tc>
        <w:tc>
          <w:tcPr>
            <w:tcW w:w="4419" w:type="dxa"/>
          </w:tcPr>
          <w:p w14:paraId="4C2049B8" w14:textId="70DB91B8" w:rsidR="2BF49AFC" w:rsidRDefault="2BF49AFC" w:rsidP="00820EDF">
            <w:pPr>
              <w:jc w:val="center"/>
            </w:pPr>
            <w:r w:rsidRPr="00820EDF">
              <w:rPr>
                <w:rFonts w:ascii="Arial" w:eastAsia="Arial" w:hAnsi="Arial" w:cs="Arial"/>
                <w:sz w:val="20"/>
                <w:szCs w:val="20"/>
              </w:rPr>
              <w:t>60 %</w:t>
            </w:r>
          </w:p>
        </w:tc>
      </w:tr>
      <w:tr w:rsidR="2BF49AFC" w14:paraId="661988E9" w14:textId="77777777" w:rsidTr="22486ECC">
        <w:tc>
          <w:tcPr>
            <w:tcW w:w="4419" w:type="dxa"/>
          </w:tcPr>
          <w:p w14:paraId="0535090E" w14:textId="2C803E85" w:rsidR="2BF49AFC" w:rsidRDefault="2BF49AFC">
            <w:r w:rsidRPr="00820EDF">
              <w:rPr>
                <w:rFonts w:ascii="Arial" w:eastAsia="Arial" w:hAnsi="Arial" w:cs="Arial"/>
                <w:sz w:val="20"/>
                <w:szCs w:val="20"/>
              </w:rPr>
              <w:t>Es Probable</w:t>
            </w:r>
          </w:p>
        </w:tc>
        <w:tc>
          <w:tcPr>
            <w:tcW w:w="4419" w:type="dxa"/>
          </w:tcPr>
          <w:p w14:paraId="3F46F011" w14:textId="6609B2FE" w:rsidR="2BF49AFC" w:rsidRDefault="2BF49AFC" w:rsidP="00820EDF">
            <w:pPr>
              <w:jc w:val="center"/>
            </w:pPr>
            <w:r w:rsidRPr="00820EDF">
              <w:rPr>
                <w:rFonts w:ascii="Arial" w:eastAsia="Arial" w:hAnsi="Arial" w:cs="Arial"/>
                <w:sz w:val="20"/>
                <w:szCs w:val="20"/>
              </w:rPr>
              <w:t>40 %</w:t>
            </w:r>
          </w:p>
        </w:tc>
      </w:tr>
      <w:tr w:rsidR="2BF49AFC" w14:paraId="2DAD3AB8" w14:textId="77777777" w:rsidTr="22486ECC">
        <w:tc>
          <w:tcPr>
            <w:tcW w:w="4419" w:type="dxa"/>
          </w:tcPr>
          <w:p w14:paraId="2F03BABB" w14:textId="2745B1AC" w:rsidR="2BF49AFC" w:rsidRDefault="2BF49AFC">
            <w:r w:rsidRPr="00820EDF">
              <w:rPr>
                <w:rFonts w:ascii="Arial" w:eastAsia="Arial" w:hAnsi="Arial" w:cs="Arial"/>
                <w:sz w:val="20"/>
                <w:szCs w:val="20"/>
              </w:rPr>
              <w:t>Poco Probable</w:t>
            </w:r>
          </w:p>
        </w:tc>
        <w:tc>
          <w:tcPr>
            <w:tcW w:w="4419" w:type="dxa"/>
          </w:tcPr>
          <w:p w14:paraId="50FFEE63" w14:textId="4AF8DF68" w:rsidR="2BF49AFC" w:rsidRDefault="2BF49AFC" w:rsidP="00820EDF">
            <w:pPr>
              <w:jc w:val="center"/>
            </w:pPr>
            <w:r w:rsidRPr="00820EDF">
              <w:rPr>
                <w:rFonts w:ascii="Arial" w:eastAsia="Arial" w:hAnsi="Arial" w:cs="Arial"/>
                <w:sz w:val="20"/>
                <w:szCs w:val="20"/>
              </w:rPr>
              <w:t>15 %</w:t>
            </w:r>
          </w:p>
        </w:tc>
      </w:tr>
      <w:tr w:rsidR="2BF49AFC" w14:paraId="68BA1340" w14:textId="77777777" w:rsidTr="22486ECC">
        <w:tc>
          <w:tcPr>
            <w:tcW w:w="4419" w:type="dxa"/>
          </w:tcPr>
          <w:p w14:paraId="4C72FDDD" w14:textId="3BA8F708" w:rsidR="2BF49AFC" w:rsidRDefault="2BF49AFC">
            <w:r w:rsidRPr="00820EDF">
              <w:rPr>
                <w:rFonts w:ascii="Arial" w:eastAsia="Arial" w:hAnsi="Arial" w:cs="Arial"/>
                <w:sz w:val="20"/>
                <w:szCs w:val="20"/>
              </w:rPr>
              <w:t>Imposibilidad</w:t>
            </w:r>
          </w:p>
        </w:tc>
        <w:tc>
          <w:tcPr>
            <w:tcW w:w="4419" w:type="dxa"/>
          </w:tcPr>
          <w:p w14:paraId="7C2780A3" w14:textId="2A536D9A" w:rsidR="2BF49AFC" w:rsidRDefault="2BF49AFC" w:rsidP="00820EDF">
            <w:pPr>
              <w:jc w:val="center"/>
            </w:pPr>
            <w:r w:rsidRPr="00820EDF">
              <w:rPr>
                <w:rFonts w:ascii="Arial" w:eastAsia="Arial" w:hAnsi="Arial" w:cs="Arial"/>
                <w:sz w:val="20"/>
                <w:szCs w:val="20"/>
              </w:rPr>
              <w:t>0 %</w:t>
            </w:r>
          </w:p>
        </w:tc>
      </w:tr>
    </w:tbl>
    <w:p w14:paraId="481C462C" w14:textId="5A6F0536" w:rsidR="2BF49AFC" w:rsidRDefault="2BF49AFC" w:rsidP="00820EDF">
      <w:pPr>
        <w:jc w:val="both"/>
      </w:pPr>
      <w:r w:rsidRPr="00820EDF">
        <w:rPr>
          <w:rFonts w:ascii="Arial" w:eastAsia="Arial" w:hAnsi="Arial" w:cs="Arial"/>
          <w:sz w:val="20"/>
          <w:szCs w:val="20"/>
          <w:lang w:val="es"/>
        </w:rPr>
        <w:t xml:space="preserve"> </w:t>
      </w:r>
    </w:p>
    <w:p w14:paraId="340C5513" w14:textId="18D0EDCC" w:rsidR="2BF49AFC" w:rsidRDefault="2BF49AFC" w:rsidP="00820EDF">
      <w:pPr>
        <w:pStyle w:val="Prrafodelista"/>
        <w:numPr>
          <w:ilvl w:val="0"/>
          <w:numId w:val="38"/>
        </w:numPr>
        <w:jc w:val="both"/>
      </w:pPr>
      <w:r w:rsidRPr="00820EDF">
        <w:rPr>
          <w:rFonts w:ascii="Arial" w:eastAsia="Arial" w:hAnsi="Arial" w:cs="Arial"/>
          <w:sz w:val="20"/>
          <w:szCs w:val="20"/>
          <w:lang w:val="es"/>
        </w:rPr>
        <w:t xml:space="preserve">Columna 6= en la variable de categoría se define el orden del riesgo en función de su impacto y probabilidad, los valores de la variable son B (riesgo bajo), M (riesgo medio) y A (riesgo alto).  Para definir el valor se utilizan las definiciones del cuadro de escalas de orden de riesgo indicadas a continuación: </w:t>
      </w:r>
    </w:p>
    <w:p w14:paraId="6E91264C" w14:textId="50E28136" w:rsidR="2BF49AFC" w:rsidRDefault="2BF49AFC" w:rsidP="00820EDF">
      <w:pPr>
        <w:jc w:val="center"/>
      </w:pPr>
      <w:r w:rsidRPr="00820EDF">
        <w:rPr>
          <w:rFonts w:ascii="Arial" w:eastAsia="Arial" w:hAnsi="Arial" w:cs="Arial"/>
          <w:b/>
          <w:bCs/>
          <w:i/>
          <w:iCs/>
          <w:sz w:val="20"/>
          <w:szCs w:val="20"/>
          <w:lang w:val="es"/>
        </w:rPr>
        <w:t xml:space="preserve">Cuadro 4. Categorización de Riesgos </w:t>
      </w:r>
    </w:p>
    <w:tbl>
      <w:tblPr>
        <w:tblStyle w:val="Tablaconcuadrcula"/>
        <w:tblW w:w="0" w:type="auto"/>
        <w:tblLayout w:type="fixed"/>
        <w:tblLook w:val="06A0" w:firstRow="1" w:lastRow="0" w:firstColumn="1" w:lastColumn="0" w:noHBand="1" w:noVBand="1"/>
      </w:tblPr>
      <w:tblGrid>
        <w:gridCol w:w="1473"/>
        <w:gridCol w:w="1473"/>
        <w:gridCol w:w="1473"/>
        <w:gridCol w:w="1473"/>
        <w:gridCol w:w="1473"/>
        <w:gridCol w:w="1473"/>
      </w:tblGrid>
      <w:tr w:rsidR="2BF49AFC" w14:paraId="5AD61955" w14:textId="77777777" w:rsidTr="7BB40D4D">
        <w:tc>
          <w:tcPr>
            <w:tcW w:w="1473" w:type="dxa"/>
          </w:tcPr>
          <w:p w14:paraId="0C7DCC4C" w14:textId="12C180EA" w:rsidR="2BF49AFC" w:rsidRDefault="2BF49AFC" w:rsidP="00820EDF">
            <w:pPr>
              <w:ind w:left="-20"/>
              <w:jc w:val="center"/>
            </w:pPr>
            <w:r w:rsidRPr="00820EDF">
              <w:rPr>
                <w:rFonts w:ascii="Arial" w:eastAsia="Arial" w:hAnsi="Arial" w:cs="Arial"/>
                <w:color w:val="FFFFFF" w:themeColor="background1"/>
                <w:sz w:val="20"/>
                <w:szCs w:val="20"/>
                <w:lang w:val="es"/>
              </w:rPr>
              <w:t xml:space="preserve"> </w:t>
            </w:r>
          </w:p>
        </w:tc>
        <w:tc>
          <w:tcPr>
            <w:tcW w:w="1473" w:type="dxa"/>
          </w:tcPr>
          <w:p w14:paraId="27749F56" w14:textId="14C3CA13" w:rsidR="2BF49AFC" w:rsidRDefault="2BF49AFC" w:rsidP="00820EDF">
            <w:pPr>
              <w:ind w:left="-20"/>
              <w:jc w:val="center"/>
            </w:pPr>
            <w:r w:rsidRPr="00820EDF">
              <w:rPr>
                <w:rFonts w:ascii="Arial" w:eastAsia="Arial" w:hAnsi="Arial" w:cs="Arial"/>
                <w:sz w:val="20"/>
                <w:szCs w:val="20"/>
              </w:rPr>
              <w:t>Despreciable</w:t>
            </w:r>
          </w:p>
        </w:tc>
        <w:tc>
          <w:tcPr>
            <w:tcW w:w="1473" w:type="dxa"/>
          </w:tcPr>
          <w:p w14:paraId="4BBBC7AD" w14:textId="6138BD0A" w:rsidR="2BF49AFC" w:rsidRDefault="2BF49AFC" w:rsidP="00820EDF">
            <w:pPr>
              <w:ind w:left="-20"/>
              <w:jc w:val="center"/>
            </w:pPr>
            <w:r w:rsidRPr="00820EDF">
              <w:rPr>
                <w:rFonts w:ascii="Arial" w:eastAsia="Arial" w:hAnsi="Arial" w:cs="Arial"/>
                <w:sz w:val="20"/>
                <w:szCs w:val="20"/>
              </w:rPr>
              <w:t>Menor</w:t>
            </w:r>
          </w:p>
        </w:tc>
        <w:tc>
          <w:tcPr>
            <w:tcW w:w="1473" w:type="dxa"/>
          </w:tcPr>
          <w:p w14:paraId="2593C5A3" w14:textId="52CE89B8" w:rsidR="2BF49AFC" w:rsidRDefault="2BF49AFC" w:rsidP="00820EDF">
            <w:pPr>
              <w:ind w:left="-20"/>
              <w:jc w:val="center"/>
            </w:pPr>
            <w:r w:rsidRPr="00820EDF">
              <w:rPr>
                <w:rFonts w:ascii="Arial" w:eastAsia="Arial" w:hAnsi="Arial" w:cs="Arial"/>
                <w:sz w:val="20"/>
                <w:szCs w:val="20"/>
              </w:rPr>
              <w:t>Moderado</w:t>
            </w:r>
          </w:p>
        </w:tc>
        <w:tc>
          <w:tcPr>
            <w:tcW w:w="1473" w:type="dxa"/>
          </w:tcPr>
          <w:p w14:paraId="7CE90851" w14:textId="060C4C37" w:rsidR="2BF49AFC" w:rsidRDefault="2BF49AFC" w:rsidP="00820EDF">
            <w:pPr>
              <w:ind w:left="-20"/>
              <w:jc w:val="center"/>
            </w:pPr>
            <w:r w:rsidRPr="00820EDF">
              <w:rPr>
                <w:rFonts w:ascii="Arial" w:eastAsia="Arial" w:hAnsi="Arial" w:cs="Arial"/>
                <w:sz w:val="20"/>
                <w:szCs w:val="20"/>
              </w:rPr>
              <w:t>Serio</w:t>
            </w:r>
          </w:p>
        </w:tc>
        <w:tc>
          <w:tcPr>
            <w:tcW w:w="1473" w:type="dxa"/>
          </w:tcPr>
          <w:p w14:paraId="24145402" w14:textId="3ED9410E" w:rsidR="2BF49AFC" w:rsidRDefault="2BF49AFC" w:rsidP="00820EDF">
            <w:pPr>
              <w:ind w:left="-20"/>
              <w:jc w:val="center"/>
            </w:pPr>
            <w:r w:rsidRPr="00820EDF">
              <w:rPr>
                <w:rFonts w:ascii="Arial" w:eastAsia="Arial" w:hAnsi="Arial" w:cs="Arial"/>
                <w:sz w:val="20"/>
                <w:szCs w:val="20"/>
              </w:rPr>
              <w:t>Crítico</w:t>
            </w:r>
          </w:p>
        </w:tc>
      </w:tr>
      <w:tr w:rsidR="2BF49AFC" w14:paraId="64C665D1" w14:textId="77777777" w:rsidTr="7BB40D4D">
        <w:tc>
          <w:tcPr>
            <w:tcW w:w="1473" w:type="dxa"/>
          </w:tcPr>
          <w:p w14:paraId="7BEF3B0B" w14:textId="3C5786F7" w:rsidR="2BF49AFC" w:rsidRDefault="2BF49AFC" w:rsidP="00820EDF">
            <w:pPr>
              <w:ind w:left="-20"/>
              <w:jc w:val="center"/>
            </w:pPr>
            <w:r w:rsidRPr="00820EDF">
              <w:rPr>
                <w:rFonts w:ascii="Arial" w:eastAsia="Arial" w:hAnsi="Arial" w:cs="Arial"/>
                <w:color w:val="FFFFFF" w:themeColor="background1"/>
                <w:sz w:val="20"/>
                <w:szCs w:val="20"/>
              </w:rPr>
              <w:t>0</w:t>
            </w:r>
            <w:r w:rsidRPr="00820EDF">
              <w:rPr>
                <w:rFonts w:ascii="Arial" w:eastAsia="Arial" w:hAnsi="Arial" w:cs="Arial"/>
                <w:sz w:val="20"/>
                <w:szCs w:val="20"/>
              </w:rPr>
              <w:t>0-10%</w:t>
            </w:r>
          </w:p>
        </w:tc>
        <w:tc>
          <w:tcPr>
            <w:tcW w:w="1473" w:type="dxa"/>
          </w:tcPr>
          <w:p w14:paraId="1A501B4F" w14:textId="6329AFB1" w:rsidR="2BF49AFC" w:rsidRDefault="2BF49AFC" w:rsidP="00820EDF">
            <w:pPr>
              <w:ind w:left="-20"/>
              <w:jc w:val="center"/>
            </w:pPr>
            <w:r w:rsidRPr="00820EDF">
              <w:rPr>
                <w:rFonts w:ascii="Arial" w:eastAsia="Arial" w:hAnsi="Arial" w:cs="Arial"/>
                <w:sz w:val="20"/>
                <w:szCs w:val="20"/>
              </w:rPr>
              <w:t>Bajo</w:t>
            </w:r>
          </w:p>
        </w:tc>
        <w:tc>
          <w:tcPr>
            <w:tcW w:w="1473" w:type="dxa"/>
          </w:tcPr>
          <w:p w14:paraId="36DF333F" w14:textId="1D00621C" w:rsidR="2BF49AFC" w:rsidRDefault="2BF49AFC" w:rsidP="00820EDF">
            <w:pPr>
              <w:ind w:left="-20"/>
              <w:jc w:val="center"/>
            </w:pPr>
            <w:r w:rsidRPr="00820EDF">
              <w:rPr>
                <w:rFonts w:ascii="Arial" w:eastAsia="Arial" w:hAnsi="Arial" w:cs="Arial"/>
                <w:sz w:val="20"/>
                <w:szCs w:val="20"/>
              </w:rPr>
              <w:t>Bajo</w:t>
            </w:r>
          </w:p>
        </w:tc>
        <w:tc>
          <w:tcPr>
            <w:tcW w:w="1473" w:type="dxa"/>
          </w:tcPr>
          <w:p w14:paraId="4073B239" w14:textId="45A8EDF5" w:rsidR="2BF49AFC" w:rsidRDefault="2BF49AFC" w:rsidP="00820EDF">
            <w:pPr>
              <w:ind w:left="-20"/>
              <w:jc w:val="center"/>
            </w:pPr>
            <w:r w:rsidRPr="00820EDF">
              <w:rPr>
                <w:rFonts w:ascii="Arial" w:eastAsia="Arial" w:hAnsi="Arial" w:cs="Arial"/>
                <w:sz w:val="20"/>
                <w:szCs w:val="20"/>
              </w:rPr>
              <w:t>Bajo</w:t>
            </w:r>
          </w:p>
        </w:tc>
        <w:tc>
          <w:tcPr>
            <w:tcW w:w="1473" w:type="dxa"/>
          </w:tcPr>
          <w:p w14:paraId="587A888F" w14:textId="550CCF3B" w:rsidR="2BF49AFC" w:rsidRDefault="2BF49AFC" w:rsidP="00820EDF">
            <w:pPr>
              <w:ind w:left="-20"/>
              <w:jc w:val="center"/>
            </w:pPr>
            <w:r w:rsidRPr="00820EDF">
              <w:rPr>
                <w:rFonts w:ascii="Arial" w:eastAsia="Arial" w:hAnsi="Arial" w:cs="Arial"/>
                <w:sz w:val="20"/>
                <w:szCs w:val="20"/>
              </w:rPr>
              <w:t>Medio</w:t>
            </w:r>
          </w:p>
        </w:tc>
        <w:tc>
          <w:tcPr>
            <w:tcW w:w="1473" w:type="dxa"/>
          </w:tcPr>
          <w:p w14:paraId="5300C409" w14:textId="0F2C0090" w:rsidR="2BF49AFC" w:rsidRDefault="2BF49AFC" w:rsidP="00820EDF">
            <w:pPr>
              <w:ind w:left="-20"/>
              <w:jc w:val="center"/>
            </w:pPr>
            <w:r w:rsidRPr="00820EDF">
              <w:rPr>
                <w:rFonts w:ascii="Arial" w:eastAsia="Arial" w:hAnsi="Arial" w:cs="Arial"/>
                <w:sz w:val="20"/>
                <w:szCs w:val="20"/>
              </w:rPr>
              <w:t>Medio</w:t>
            </w:r>
          </w:p>
        </w:tc>
      </w:tr>
      <w:tr w:rsidR="2BF49AFC" w14:paraId="362F06D6" w14:textId="77777777" w:rsidTr="7BB40D4D">
        <w:tc>
          <w:tcPr>
            <w:tcW w:w="1473" w:type="dxa"/>
          </w:tcPr>
          <w:p w14:paraId="1AF2BCD2" w14:textId="3358CF70" w:rsidR="2BF49AFC" w:rsidRDefault="2BF49AFC" w:rsidP="00820EDF">
            <w:pPr>
              <w:ind w:left="-20"/>
              <w:jc w:val="center"/>
            </w:pPr>
            <w:r w:rsidRPr="00820EDF">
              <w:rPr>
                <w:rFonts w:ascii="Arial" w:eastAsia="Arial" w:hAnsi="Arial" w:cs="Arial"/>
                <w:sz w:val="20"/>
                <w:szCs w:val="20"/>
              </w:rPr>
              <w:t>11-40%</w:t>
            </w:r>
          </w:p>
        </w:tc>
        <w:tc>
          <w:tcPr>
            <w:tcW w:w="1473" w:type="dxa"/>
          </w:tcPr>
          <w:p w14:paraId="2F5B7ABC" w14:textId="73BCFBFC" w:rsidR="2BF49AFC" w:rsidRDefault="2BF49AFC" w:rsidP="00820EDF">
            <w:pPr>
              <w:ind w:left="-20"/>
              <w:jc w:val="center"/>
            </w:pPr>
            <w:r w:rsidRPr="00820EDF">
              <w:rPr>
                <w:rFonts w:ascii="Arial" w:eastAsia="Arial" w:hAnsi="Arial" w:cs="Arial"/>
                <w:sz w:val="20"/>
                <w:szCs w:val="20"/>
              </w:rPr>
              <w:t>Bajo</w:t>
            </w:r>
          </w:p>
        </w:tc>
        <w:tc>
          <w:tcPr>
            <w:tcW w:w="1473" w:type="dxa"/>
          </w:tcPr>
          <w:p w14:paraId="26177737" w14:textId="39D6FE3A" w:rsidR="2BF49AFC" w:rsidRDefault="2BF49AFC" w:rsidP="00820EDF">
            <w:pPr>
              <w:ind w:left="-20"/>
              <w:jc w:val="center"/>
            </w:pPr>
            <w:r w:rsidRPr="00820EDF">
              <w:rPr>
                <w:rFonts w:ascii="Arial" w:eastAsia="Arial" w:hAnsi="Arial" w:cs="Arial"/>
                <w:sz w:val="20"/>
                <w:szCs w:val="20"/>
              </w:rPr>
              <w:t>Bajo</w:t>
            </w:r>
          </w:p>
        </w:tc>
        <w:tc>
          <w:tcPr>
            <w:tcW w:w="1473" w:type="dxa"/>
          </w:tcPr>
          <w:p w14:paraId="558B02F1" w14:textId="106942B7" w:rsidR="2BF49AFC" w:rsidRDefault="2BF49AFC" w:rsidP="00820EDF">
            <w:pPr>
              <w:ind w:left="-20"/>
              <w:jc w:val="center"/>
            </w:pPr>
            <w:r w:rsidRPr="00820EDF">
              <w:rPr>
                <w:rFonts w:ascii="Arial" w:eastAsia="Arial" w:hAnsi="Arial" w:cs="Arial"/>
                <w:sz w:val="20"/>
                <w:szCs w:val="20"/>
              </w:rPr>
              <w:t>Medio</w:t>
            </w:r>
          </w:p>
        </w:tc>
        <w:tc>
          <w:tcPr>
            <w:tcW w:w="1473" w:type="dxa"/>
          </w:tcPr>
          <w:p w14:paraId="36B4A261" w14:textId="175572DA" w:rsidR="2BF49AFC" w:rsidRDefault="2BF49AFC" w:rsidP="00820EDF">
            <w:pPr>
              <w:ind w:left="-20"/>
              <w:jc w:val="center"/>
            </w:pPr>
            <w:r w:rsidRPr="00820EDF">
              <w:rPr>
                <w:rFonts w:ascii="Arial" w:eastAsia="Arial" w:hAnsi="Arial" w:cs="Arial"/>
                <w:sz w:val="20"/>
                <w:szCs w:val="20"/>
              </w:rPr>
              <w:t>Medio</w:t>
            </w:r>
          </w:p>
        </w:tc>
        <w:tc>
          <w:tcPr>
            <w:tcW w:w="1473" w:type="dxa"/>
          </w:tcPr>
          <w:p w14:paraId="54E240BA" w14:textId="7295FBDD" w:rsidR="2BF49AFC" w:rsidRDefault="2BF49AFC" w:rsidP="00820EDF">
            <w:pPr>
              <w:ind w:left="-20"/>
              <w:jc w:val="center"/>
            </w:pPr>
            <w:r w:rsidRPr="00820EDF">
              <w:rPr>
                <w:rFonts w:ascii="Arial" w:eastAsia="Arial" w:hAnsi="Arial" w:cs="Arial"/>
                <w:sz w:val="20"/>
                <w:szCs w:val="20"/>
              </w:rPr>
              <w:t>Alto</w:t>
            </w:r>
          </w:p>
        </w:tc>
      </w:tr>
      <w:tr w:rsidR="2BF49AFC" w14:paraId="56FBCFCF" w14:textId="77777777" w:rsidTr="7BB40D4D">
        <w:tc>
          <w:tcPr>
            <w:tcW w:w="1473" w:type="dxa"/>
          </w:tcPr>
          <w:p w14:paraId="1C600BAC" w14:textId="4A48EA7D" w:rsidR="2BF49AFC" w:rsidRDefault="2BF49AFC" w:rsidP="00820EDF">
            <w:pPr>
              <w:ind w:left="-20"/>
              <w:jc w:val="center"/>
            </w:pPr>
            <w:r w:rsidRPr="00820EDF">
              <w:rPr>
                <w:rFonts w:ascii="Arial" w:eastAsia="Arial" w:hAnsi="Arial" w:cs="Arial"/>
                <w:sz w:val="20"/>
                <w:szCs w:val="20"/>
              </w:rPr>
              <w:t>41-60%</w:t>
            </w:r>
          </w:p>
        </w:tc>
        <w:tc>
          <w:tcPr>
            <w:tcW w:w="1473" w:type="dxa"/>
          </w:tcPr>
          <w:p w14:paraId="189CB45B" w14:textId="7D06D81B" w:rsidR="2BF49AFC" w:rsidRDefault="2BF49AFC" w:rsidP="00820EDF">
            <w:pPr>
              <w:ind w:left="-20"/>
              <w:jc w:val="center"/>
            </w:pPr>
            <w:r w:rsidRPr="00820EDF">
              <w:rPr>
                <w:rFonts w:ascii="Arial" w:eastAsia="Arial" w:hAnsi="Arial" w:cs="Arial"/>
                <w:sz w:val="20"/>
                <w:szCs w:val="20"/>
              </w:rPr>
              <w:t>Bajo</w:t>
            </w:r>
          </w:p>
        </w:tc>
        <w:tc>
          <w:tcPr>
            <w:tcW w:w="1473" w:type="dxa"/>
          </w:tcPr>
          <w:p w14:paraId="3DA22F3B" w14:textId="3E4B52B9" w:rsidR="2BF49AFC" w:rsidRDefault="2BF49AFC" w:rsidP="00820EDF">
            <w:pPr>
              <w:ind w:left="-20"/>
              <w:jc w:val="center"/>
            </w:pPr>
            <w:r w:rsidRPr="00820EDF">
              <w:rPr>
                <w:rFonts w:ascii="Arial" w:eastAsia="Arial" w:hAnsi="Arial" w:cs="Arial"/>
                <w:sz w:val="20"/>
                <w:szCs w:val="20"/>
              </w:rPr>
              <w:t>Medio</w:t>
            </w:r>
          </w:p>
        </w:tc>
        <w:tc>
          <w:tcPr>
            <w:tcW w:w="1473" w:type="dxa"/>
          </w:tcPr>
          <w:p w14:paraId="0C97316E" w14:textId="7CE6463A" w:rsidR="2BF49AFC" w:rsidRDefault="2BF49AFC" w:rsidP="00820EDF">
            <w:pPr>
              <w:ind w:left="-20"/>
              <w:jc w:val="center"/>
            </w:pPr>
            <w:r w:rsidRPr="00820EDF">
              <w:rPr>
                <w:rFonts w:ascii="Arial" w:eastAsia="Arial" w:hAnsi="Arial" w:cs="Arial"/>
                <w:sz w:val="20"/>
                <w:szCs w:val="20"/>
              </w:rPr>
              <w:t>Medio</w:t>
            </w:r>
          </w:p>
        </w:tc>
        <w:tc>
          <w:tcPr>
            <w:tcW w:w="1473" w:type="dxa"/>
          </w:tcPr>
          <w:p w14:paraId="6353EAE2" w14:textId="2DB50999" w:rsidR="2BF49AFC" w:rsidRDefault="2BF49AFC" w:rsidP="00820EDF">
            <w:pPr>
              <w:ind w:left="-20"/>
              <w:jc w:val="center"/>
            </w:pPr>
            <w:r w:rsidRPr="00820EDF">
              <w:rPr>
                <w:rFonts w:ascii="Arial" w:eastAsia="Arial" w:hAnsi="Arial" w:cs="Arial"/>
                <w:sz w:val="20"/>
                <w:szCs w:val="20"/>
              </w:rPr>
              <w:t>Medio</w:t>
            </w:r>
          </w:p>
        </w:tc>
        <w:tc>
          <w:tcPr>
            <w:tcW w:w="1473" w:type="dxa"/>
          </w:tcPr>
          <w:p w14:paraId="159C24D9" w14:textId="17BEE1A5" w:rsidR="2BF49AFC" w:rsidRDefault="2BF49AFC" w:rsidP="00820EDF">
            <w:pPr>
              <w:ind w:left="-20"/>
              <w:jc w:val="center"/>
            </w:pPr>
            <w:r w:rsidRPr="00820EDF">
              <w:rPr>
                <w:rFonts w:ascii="Arial" w:eastAsia="Arial" w:hAnsi="Arial" w:cs="Arial"/>
                <w:sz w:val="20"/>
                <w:szCs w:val="20"/>
              </w:rPr>
              <w:t>Alto</w:t>
            </w:r>
          </w:p>
        </w:tc>
      </w:tr>
      <w:tr w:rsidR="2BF49AFC" w14:paraId="38EDFD30" w14:textId="77777777" w:rsidTr="7BB40D4D">
        <w:tc>
          <w:tcPr>
            <w:tcW w:w="1473" w:type="dxa"/>
          </w:tcPr>
          <w:p w14:paraId="228540D0" w14:textId="1BADE5AC" w:rsidR="2BF49AFC" w:rsidRDefault="2BF49AFC" w:rsidP="00820EDF">
            <w:pPr>
              <w:ind w:left="-20"/>
              <w:jc w:val="center"/>
            </w:pPr>
            <w:r w:rsidRPr="00820EDF">
              <w:rPr>
                <w:rFonts w:ascii="Arial" w:eastAsia="Arial" w:hAnsi="Arial" w:cs="Arial"/>
                <w:sz w:val="20"/>
                <w:szCs w:val="20"/>
              </w:rPr>
              <w:t>61-90%</w:t>
            </w:r>
          </w:p>
        </w:tc>
        <w:tc>
          <w:tcPr>
            <w:tcW w:w="1473" w:type="dxa"/>
          </w:tcPr>
          <w:p w14:paraId="3F941430" w14:textId="7E1DFB07" w:rsidR="2BF49AFC" w:rsidRDefault="2BF49AFC" w:rsidP="00820EDF">
            <w:pPr>
              <w:ind w:left="-20"/>
              <w:jc w:val="center"/>
            </w:pPr>
            <w:r w:rsidRPr="00820EDF">
              <w:rPr>
                <w:rFonts w:ascii="Arial" w:eastAsia="Arial" w:hAnsi="Arial" w:cs="Arial"/>
                <w:sz w:val="20"/>
                <w:szCs w:val="20"/>
              </w:rPr>
              <w:t>Medio</w:t>
            </w:r>
          </w:p>
        </w:tc>
        <w:tc>
          <w:tcPr>
            <w:tcW w:w="1473" w:type="dxa"/>
          </w:tcPr>
          <w:p w14:paraId="5B9C0A6E" w14:textId="2C832262" w:rsidR="2BF49AFC" w:rsidRDefault="2BF49AFC" w:rsidP="00820EDF">
            <w:pPr>
              <w:ind w:left="-20"/>
              <w:jc w:val="center"/>
            </w:pPr>
            <w:r w:rsidRPr="00820EDF">
              <w:rPr>
                <w:rFonts w:ascii="Arial" w:eastAsia="Arial" w:hAnsi="Arial" w:cs="Arial"/>
                <w:sz w:val="20"/>
                <w:szCs w:val="20"/>
              </w:rPr>
              <w:t>Medio</w:t>
            </w:r>
          </w:p>
        </w:tc>
        <w:tc>
          <w:tcPr>
            <w:tcW w:w="1473" w:type="dxa"/>
          </w:tcPr>
          <w:p w14:paraId="07CBDDA6" w14:textId="621CE34A" w:rsidR="2BF49AFC" w:rsidRDefault="2BF49AFC" w:rsidP="00820EDF">
            <w:pPr>
              <w:ind w:left="-20"/>
              <w:jc w:val="center"/>
            </w:pPr>
            <w:r w:rsidRPr="00820EDF">
              <w:rPr>
                <w:rFonts w:ascii="Arial" w:eastAsia="Arial" w:hAnsi="Arial" w:cs="Arial"/>
                <w:sz w:val="20"/>
                <w:szCs w:val="20"/>
              </w:rPr>
              <w:t>Medio</w:t>
            </w:r>
          </w:p>
        </w:tc>
        <w:tc>
          <w:tcPr>
            <w:tcW w:w="1473" w:type="dxa"/>
          </w:tcPr>
          <w:p w14:paraId="05E7D2FF" w14:textId="686F7D30" w:rsidR="2BF49AFC" w:rsidRDefault="2BF49AFC" w:rsidP="00820EDF">
            <w:pPr>
              <w:ind w:left="-20"/>
              <w:jc w:val="center"/>
            </w:pPr>
            <w:r w:rsidRPr="00820EDF">
              <w:rPr>
                <w:rFonts w:ascii="Arial" w:eastAsia="Arial" w:hAnsi="Arial" w:cs="Arial"/>
                <w:sz w:val="20"/>
                <w:szCs w:val="20"/>
              </w:rPr>
              <w:t>Medio</w:t>
            </w:r>
          </w:p>
        </w:tc>
        <w:tc>
          <w:tcPr>
            <w:tcW w:w="1473" w:type="dxa"/>
          </w:tcPr>
          <w:p w14:paraId="454C78C9" w14:textId="128BB5D7" w:rsidR="2BF49AFC" w:rsidRDefault="2BF49AFC" w:rsidP="00820EDF">
            <w:pPr>
              <w:ind w:left="-20"/>
              <w:jc w:val="center"/>
            </w:pPr>
            <w:r w:rsidRPr="00820EDF">
              <w:rPr>
                <w:rFonts w:ascii="Arial" w:eastAsia="Arial" w:hAnsi="Arial" w:cs="Arial"/>
                <w:sz w:val="20"/>
                <w:szCs w:val="20"/>
              </w:rPr>
              <w:t>Alto</w:t>
            </w:r>
          </w:p>
        </w:tc>
      </w:tr>
      <w:tr w:rsidR="2BF49AFC" w14:paraId="28C85552" w14:textId="77777777" w:rsidTr="7BB40D4D">
        <w:tc>
          <w:tcPr>
            <w:tcW w:w="1473" w:type="dxa"/>
          </w:tcPr>
          <w:p w14:paraId="0D2DE77B" w14:textId="16D63E64" w:rsidR="2BF49AFC" w:rsidRDefault="2BF49AFC" w:rsidP="00820EDF">
            <w:pPr>
              <w:ind w:left="-20"/>
              <w:jc w:val="center"/>
            </w:pPr>
            <w:r w:rsidRPr="00820EDF">
              <w:rPr>
                <w:rFonts w:ascii="Arial" w:eastAsia="Arial" w:hAnsi="Arial" w:cs="Arial"/>
                <w:sz w:val="20"/>
                <w:szCs w:val="20"/>
              </w:rPr>
              <w:t>91-100%</w:t>
            </w:r>
          </w:p>
        </w:tc>
        <w:tc>
          <w:tcPr>
            <w:tcW w:w="1473" w:type="dxa"/>
          </w:tcPr>
          <w:p w14:paraId="78763B19" w14:textId="702DD761" w:rsidR="2BF49AFC" w:rsidRDefault="2BF49AFC" w:rsidP="00820EDF">
            <w:pPr>
              <w:ind w:left="-20"/>
              <w:jc w:val="center"/>
            </w:pPr>
            <w:r w:rsidRPr="00820EDF">
              <w:rPr>
                <w:rFonts w:ascii="Arial" w:eastAsia="Arial" w:hAnsi="Arial" w:cs="Arial"/>
                <w:sz w:val="20"/>
                <w:szCs w:val="20"/>
              </w:rPr>
              <w:t>Medio</w:t>
            </w:r>
          </w:p>
        </w:tc>
        <w:tc>
          <w:tcPr>
            <w:tcW w:w="1473" w:type="dxa"/>
          </w:tcPr>
          <w:p w14:paraId="4B3018F6" w14:textId="6E5E142A" w:rsidR="2BF49AFC" w:rsidRDefault="2BF49AFC" w:rsidP="00820EDF">
            <w:pPr>
              <w:ind w:left="-20"/>
              <w:jc w:val="center"/>
            </w:pPr>
            <w:r w:rsidRPr="00820EDF">
              <w:rPr>
                <w:rFonts w:ascii="Arial" w:eastAsia="Arial" w:hAnsi="Arial" w:cs="Arial"/>
                <w:sz w:val="20"/>
                <w:szCs w:val="20"/>
              </w:rPr>
              <w:t>Alto</w:t>
            </w:r>
          </w:p>
        </w:tc>
        <w:tc>
          <w:tcPr>
            <w:tcW w:w="1473" w:type="dxa"/>
          </w:tcPr>
          <w:p w14:paraId="557ED37B" w14:textId="5163CAC4" w:rsidR="2BF49AFC" w:rsidRDefault="2BF49AFC" w:rsidP="00820EDF">
            <w:pPr>
              <w:ind w:left="-20"/>
              <w:jc w:val="center"/>
            </w:pPr>
            <w:r w:rsidRPr="00820EDF">
              <w:rPr>
                <w:rFonts w:ascii="Arial" w:eastAsia="Arial" w:hAnsi="Arial" w:cs="Arial"/>
                <w:sz w:val="20"/>
                <w:szCs w:val="20"/>
              </w:rPr>
              <w:t>Alto</w:t>
            </w:r>
          </w:p>
        </w:tc>
        <w:tc>
          <w:tcPr>
            <w:tcW w:w="1473" w:type="dxa"/>
          </w:tcPr>
          <w:p w14:paraId="548061CB" w14:textId="401EEC34" w:rsidR="2BF49AFC" w:rsidRDefault="2BF49AFC" w:rsidP="00820EDF">
            <w:pPr>
              <w:ind w:left="-20"/>
              <w:jc w:val="center"/>
            </w:pPr>
            <w:r w:rsidRPr="00820EDF">
              <w:rPr>
                <w:rFonts w:ascii="Arial" w:eastAsia="Arial" w:hAnsi="Arial" w:cs="Arial"/>
                <w:sz w:val="20"/>
                <w:szCs w:val="20"/>
              </w:rPr>
              <w:t>Alto</w:t>
            </w:r>
          </w:p>
        </w:tc>
        <w:tc>
          <w:tcPr>
            <w:tcW w:w="1473" w:type="dxa"/>
          </w:tcPr>
          <w:p w14:paraId="5096C4D6" w14:textId="68DA68A3" w:rsidR="2BF49AFC" w:rsidRDefault="2BF49AFC" w:rsidP="00820EDF">
            <w:pPr>
              <w:ind w:left="-20"/>
              <w:jc w:val="center"/>
            </w:pPr>
            <w:r w:rsidRPr="00820EDF">
              <w:rPr>
                <w:rFonts w:ascii="Arial" w:eastAsia="Arial" w:hAnsi="Arial" w:cs="Arial"/>
                <w:sz w:val="20"/>
                <w:szCs w:val="20"/>
              </w:rPr>
              <w:t>Alto</w:t>
            </w:r>
          </w:p>
        </w:tc>
      </w:tr>
    </w:tbl>
    <w:p w14:paraId="7E506E4C" w14:textId="6282A271" w:rsidR="2BF49AFC" w:rsidRDefault="2BF49AFC" w:rsidP="00820EDF">
      <w:pPr>
        <w:jc w:val="both"/>
      </w:pPr>
      <w:r w:rsidRPr="00820EDF">
        <w:rPr>
          <w:rFonts w:ascii="Arial" w:eastAsia="Arial" w:hAnsi="Arial" w:cs="Arial"/>
          <w:sz w:val="20"/>
          <w:szCs w:val="20"/>
          <w:lang w:val="es"/>
        </w:rPr>
        <w:t xml:space="preserve"> </w:t>
      </w:r>
    </w:p>
    <w:p w14:paraId="468D866B" w14:textId="559CB4B5" w:rsidR="2BF49AFC" w:rsidRDefault="2BF49AFC" w:rsidP="00820EDF">
      <w:pPr>
        <w:pStyle w:val="Prrafodelista"/>
        <w:numPr>
          <w:ilvl w:val="0"/>
          <w:numId w:val="38"/>
        </w:numPr>
        <w:jc w:val="both"/>
      </w:pPr>
      <w:r w:rsidRPr="00820EDF">
        <w:rPr>
          <w:rFonts w:ascii="Arial" w:eastAsia="Arial" w:hAnsi="Arial" w:cs="Arial"/>
          <w:sz w:val="20"/>
          <w:szCs w:val="20"/>
          <w:lang w:val="es"/>
        </w:rPr>
        <w:t>Columna 7= se debe indicar el responsable de cada actividad en caso de que se requiera y sea necesario.</w:t>
      </w:r>
    </w:p>
    <w:p w14:paraId="0E0D00A6" w14:textId="71B04C46" w:rsidR="2BF49AFC" w:rsidRDefault="2BF49AFC" w:rsidP="00820EDF">
      <w:pPr>
        <w:pStyle w:val="Prrafodelista"/>
        <w:numPr>
          <w:ilvl w:val="0"/>
          <w:numId w:val="38"/>
        </w:numPr>
        <w:jc w:val="both"/>
      </w:pPr>
      <w:r w:rsidRPr="00820EDF">
        <w:rPr>
          <w:rFonts w:ascii="Arial" w:eastAsia="Arial" w:hAnsi="Arial" w:cs="Arial"/>
          <w:sz w:val="20"/>
          <w:szCs w:val="20"/>
          <w:lang w:val="es"/>
        </w:rPr>
        <w:t>Columna 8= Se debe describir el criterio formal que determina el inicio de las acciones correctivas, llamado Disparador.</w:t>
      </w:r>
    </w:p>
    <w:p w14:paraId="5CB3681C" w14:textId="63695F27" w:rsidR="2BF49AFC" w:rsidRDefault="2BF49AFC" w:rsidP="00820EDF">
      <w:pPr>
        <w:pStyle w:val="Prrafodelista"/>
        <w:numPr>
          <w:ilvl w:val="0"/>
          <w:numId w:val="38"/>
        </w:numPr>
        <w:jc w:val="both"/>
      </w:pPr>
      <w:r w:rsidRPr="00820EDF">
        <w:rPr>
          <w:rFonts w:ascii="Arial" w:eastAsia="Arial" w:hAnsi="Arial" w:cs="Arial"/>
          <w:sz w:val="20"/>
          <w:szCs w:val="20"/>
          <w:lang w:val="es"/>
        </w:rPr>
        <w:t xml:space="preserve">Columna 9= Existentes tres maneras de clasificar la acción del riesgo en proyectos según como se indica en el siguiente cuadro, este describe brevemente las acciones definidas (ya sean mitigantes o contingentes) correspondiente a cada riesgo, una vez clasificada la acción, se debe indicar en la columna de la matriz el tipo de acción:  </w:t>
      </w:r>
    </w:p>
    <w:p w14:paraId="1E38292C" w14:textId="3E13E4CF" w:rsidR="2BF49AFC" w:rsidRDefault="2BF49AFC" w:rsidP="00820EDF">
      <w:pPr>
        <w:ind w:left="1440"/>
        <w:jc w:val="both"/>
      </w:pPr>
      <w:r w:rsidRPr="00820EDF">
        <w:rPr>
          <w:rFonts w:ascii="Arial" w:eastAsia="Arial" w:hAnsi="Arial" w:cs="Arial"/>
          <w:b/>
          <w:bCs/>
          <w:i/>
          <w:iCs/>
          <w:sz w:val="20"/>
          <w:szCs w:val="20"/>
          <w:lang w:val="es"/>
        </w:rPr>
        <w:t xml:space="preserve"> </w:t>
      </w:r>
    </w:p>
    <w:p w14:paraId="3B0B1366" w14:textId="7207581D" w:rsidR="2BF49AFC" w:rsidRDefault="2BF49AFC" w:rsidP="00820EDF">
      <w:pPr>
        <w:ind w:left="1440" w:hanging="1440"/>
        <w:jc w:val="center"/>
      </w:pPr>
      <w:r w:rsidRPr="00820EDF">
        <w:rPr>
          <w:rFonts w:ascii="Arial" w:eastAsia="Arial" w:hAnsi="Arial" w:cs="Arial"/>
          <w:b/>
          <w:bCs/>
          <w:i/>
          <w:iCs/>
          <w:sz w:val="20"/>
          <w:szCs w:val="20"/>
          <w:lang w:val="es"/>
        </w:rPr>
        <w:lastRenderedPageBreak/>
        <w:t>Cuadro 5. Clasificación de la acción</w:t>
      </w:r>
    </w:p>
    <w:tbl>
      <w:tblPr>
        <w:tblStyle w:val="Tablaconcuadrcula"/>
        <w:tblW w:w="0" w:type="auto"/>
        <w:tblLayout w:type="fixed"/>
        <w:tblLook w:val="06A0" w:firstRow="1" w:lastRow="0" w:firstColumn="1" w:lastColumn="0" w:noHBand="1" w:noVBand="1"/>
      </w:tblPr>
      <w:tblGrid>
        <w:gridCol w:w="4419"/>
        <w:gridCol w:w="4419"/>
      </w:tblGrid>
      <w:tr w:rsidR="2BF49AFC" w14:paraId="66D8B46F" w14:textId="77777777" w:rsidTr="22486ECC">
        <w:tc>
          <w:tcPr>
            <w:tcW w:w="4419" w:type="dxa"/>
          </w:tcPr>
          <w:p w14:paraId="3DB70372" w14:textId="483AEE6A" w:rsidR="2BF49AFC" w:rsidRDefault="2BF49AFC">
            <w:r w:rsidRPr="00820EDF">
              <w:rPr>
                <w:rFonts w:ascii="Arial" w:eastAsia="Arial" w:hAnsi="Arial" w:cs="Arial"/>
                <w:b/>
                <w:bCs/>
                <w:sz w:val="20"/>
                <w:szCs w:val="20"/>
              </w:rPr>
              <w:t>Acción del Riesgo</w:t>
            </w:r>
          </w:p>
        </w:tc>
        <w:tc>
          <w:tcPr>
            <w:tcW w:w="4419" w:type="dxa"/>
          </w:tcPr>
          <w:p w14:paraId="33DCDFBF" w14:textId="4A4706ED" w:rsidR="2BF49AFC" w:rsidRDefault="2BF49AFC">
            <w:r w:rsidRPr="00820EDF">
              <w:rPr>
                <w:rFonts w:ascii="Arial" w:eastAsia="Arial" w:hAnsi="Arial" w:cs="Arial"/>
                <w:b/>
                <w:bCs/>
                <w:sz w:val="20"/>
                <w:szCs w:val="20"/>
              </w:rPr>
              <w:t>Definición</w:t>
            </w:r>
          </w:p>
        </w:tc>
      </w:tr>
      <w:tr w:rsidR="2BF49AFC" w14:paraId="7590771E" w14:textId="77777777" w:rsidTr="22486ECC">
        <w:tc>
          <w:tcPr>
            <w:tcW w:w="4419" w:type="dxa"/>
          </w:tcPr>
          <w:p w14:paraId="79243E2C" w14:textId="141D4AC3" w:rsidR="2BF49AFC" w:rsidRDefault="2BF49AFC">
            <w:r w:rsidRPr="00820EDF">
              <w:rPr>
                <w:rFonts w:ascii="Arial" w:eastAsia="Arial" w:hAnsi="Arial" w:cs="Arial"/>
                <w:sz w:val="20"/>
                <w:szCs w:val="20"/>
              </w:rPr>
              <w:t>Transferir</w:t>
            </w:r>
          </w:p>
        </w:tc>
        <w:tc>
          <w:tcPr>
            <w:tcW w:w="4419" w:type="dxa"/>
          </w:tcPr>
          <w:p w14:paraId="701FCAE8" w14:textId="68BE01F9" w:rsidR="2BF49AFC" w:rsidRDefault="2BF49AFC">
            <w:r w:rsidRPr="00820EDF">
              <w:rPr>
                <w:rFonts w:ascii="Arial" w:eastAsia="Arial" w:hAnsi="Arial" w:cs="Arial"/>
                <w:sz w:val="20"/>
                <w:szCs w:val="20"/>
                <w:lang w:val="es"/>
              </w:rPr>
              <w:t>El acto de trasladar todo o parte del riesgo a otro ente, normalmente se hace en forma de contratos.</w:t>
            </w:r>
          </w:p>
        </w:tc>
      </w:tr>
      <w:tr w:rsidR="2BF49AFC" w14:paraId="1C46A52B" w14:textId="77777777" w:rsidTr="22486ECC">
        <w:tc>
          <w:tcPr>
            <w:tcW w:w="4419" w:type="dxa"/>
          </w:tcPr>
          <w:p w14:paraId="2683E081" w14:textId="30CFDC58" w:rsidR="2BF49AFC" w:rsidRDefault="2BF49AFC">
            <w:r w:rsidRPr="00820EDF">
              <w:rPr>
                <w:rFonts w:ascii="Arial" w:eastAsia="Arial" w:hAnsi="Arial" w:cs="Arial"/>
                <w:sz w:val="20"/>
                <w:szCs w:val="20"/>
              </w:rPr>
              <w:t>Mitigar</w:t>
            </w:r>
          </w:p>
        </w:tc>
        <w:tc>
          <w:tcPr>
            <w:tcW w:w="4419" w:type="dxa"/>
          </w:tcPr>
          <w:p w14:paraId="68E1C33A" w14:textId="125DBB96" w:rsidR="2BF49AFC" w:rsidRDefault="2BF49AFC">
            <w:r w:rsidRPr="00820EDF">
              <w:rPr>
                <w:rFonts w:ascii="Arial" w:eastAsia="Arial" w:hAnsi="Arial" w:cs="Arial"/>
                <w:sz w:val="20"/>
                <w:szCs w:val="20"/>
                <w:lang w:val="es"/>
              </w:rPr>
              <w:t>El acto de revisar el alcance de los proyectos y el presupuesto, preferiblemente sin invertir más tiempo u ocasionar un impacto en la calidad del logro de los objetivos del proyecto, para reducir incertidumbre.</w:t>
            </w:r>
          </w:p>
        </w:tc>
      </w:tr>
      <w:tr w:rsidR="2BF49AFC" w14:paraId="293E2C0A" w14:textId="77777777" w:rsidTr="22486ECC">
        <w:tc>
          <w:tcPr>
            <w:tcW w:w="4419" w:type="dxa"/>
          </w:tcPr>
          <w:p w14:paraId="5036AB42" w14:textId="2F9C4AE0" w:rsidR="2BF49AFC" w:rsidRDefault="2BF49AFC">
            <w:r w:rsidRPr="00820EDF">
              <w:rPr>
                <w:rFonts w:ascii="Arial" w:eastAsia="Arial" w:hAnsi="Arial" w:cs="Arial"/>
                <w:sz w:val="20"/>
                <w:szCs w:val="20"/>
              </w:rPr>
              <w:t>Aceptar</w:t>
            </w:r>
          </w:p>
        </w:tc>
        <w:tc>
          <w:tcPr>
            <w:tcW w:w="4419" w:type="dxa"/>
          </w:tcPr>
          <w:p w14:paraId="1EFAC520" w14:textId="0714A2E3" w:rsidR="2BF49AFC" w:rsidRDefault="2BF49AFC">
            <w:r w:rsidRPr="00820EDF">
              <w:rPr>
                <w:rFonts w:ascii="Arial" w:eastAsia="Arial" w:hAnsi="Arial" w:cs="Arial"/>
                <w:sz w:val="20"/>
                <w:szCs w:val="20"/>
                <w:lang w:val="es"/>
              </w:rPr>
              <w:t>El reconocimiento de la existencia de un riesgo se da, pero no se puede evitar, por lo que se acepta su ocurrencia. La aceptación debe incluir el desarrollo de un plan de contingencia para su manejo.</w:t>
            </w:r>
          </w:p>
        </w:tc>
      </w:tr>
    </w:tbl>
    <w:p w14:paraId="25069563" w14:textId="43642ADA" w:rsidR="2BF49AFC" w:rsidRDefault="2BF49AFC" w:rsidP="00820EDF">
      <w:pPr>
        <w:jc w:val="both"/>
      </w:pPr>
      <w:r w:rsidRPr="00820EDF">
        <w:rPr>
          <w:rFonts w:ascii="Arial" w:eastAsia="Arial" w:hAnsi="Arial" w:cs="Arial"/>
          <w:sz w:val="20"/>
          <w:szCs w:val="20"/>
          <w:lang w:val="es-MX"/>
        </w:rPr>
        <w:t xml:space="preserve"> </w:t>
      </w:r>
    </w:p>
    <w:p w14:paraId="33B855BA" w14:textId="5602813B" w:rsidR="2BF49AFC" w:rsidRDefault="2BF49AFC" w:rsidP="00820EDF">
      <w:pPr>
        <w:pStyle w:val="Prrafodelista"/>
        <w:numPr>
          <w:ilvl w:val="0"/>
          <w:numId w:val="38"/>
        </w:numPr>
        <w:jc w:val="both"/>
      </w:pPr>
      <w:r w:rsidRPr="00820EDF">
        <w:rPr>
          <w:rFonts w:ascii="Arial" w:eastAsia="Arial" w:hAnsi="Arial" w:cs="Arial"/>
          <w:sz w:val="20"/>
          <w:szCs w:val="20"/>
          <w:lang w:val="es-MX"/>
        </w:rPr>
        <w:t xml:space="preserve">Columna 10 = acción, se deben incluir las acciones correctivas de manejo del riesgo </w:t>
      </w:r>
      <w:proofErr w:type="gramStart"/>
      <w:r w:rsidRPr="00820EDF">
        <w:rPr>
          <w:rFonts w:ascii="Arial" w:eastAsia="Arial" w:hAnsi="Arial" w:cs="Arial"/>
          <w:sz w:val="20"/>
          <w:szCs w:val="20"/>
          <w:lang w:val="es-MX"/>
        </w:rPr>
        <w:t>de acuerdo a</w:t>
      </w:r>
      <w:proofErr w:type="gramEnd"/>
      <w:r w:rsidRPr="00820EDF">
        <w:rPr>
          <w:rFonts w:ascii="Arial" w:eastAsia="Arial" w:hAnsi="Arial" w:cs="Arial"/>
          <w:sz w:val="20"/>
          <w:szCs w:val="20"/>
          <w:lang w:val="es-MX"/>
        </w:rPr>
        <w:t xml:space="preserve"> los tipos de acción que se identificaron, indicando lo siguiente: </w:t>
      </w:r>
    </w:p>
    <w:p w14:paraId="559AC2CF" w14:textId="0B06B207" w:rsidR="2BF49AFC" w:rsidRDefault="2BF49AFC" w:rsidP="00820EDF">
      <w:pPr>
        <w:pStyle w:val="Prrafodelista"/>
        <w:numPr>
          <w:ilvl w:val="0"/>
          <w:numId w:val="37"/>
        </w:numPr>
        <w:jc w:val="both"/>
      </w:pPr>
      <w:r w:rsidRPr="00820EDF">
        <w:rPr>
          <w:rFonts w:ascii="Arial" w:eastAsia="Arial" w:hAnsi="Arial" w:cs="Arial"/>
          <w:b/>
          <w:bCs/>
          <w:sz w:val="20"/>
          <w:szCs w:val="20"/>
          <w:lang w:val="es"/>
        </w:rPr>
        <w:t>Fecha:</w:t>
      </w:r>
      <w:r w:rsidRPr="00820EDF">
        <w:rPr>
          <w:rFonts w:ascii="Arial" w:eastAsia="Arial" w:hAnsi="Arial" w:cs="Arial"/>
          <w:sz w:val="20"/>
          <w:szCs w:val="20"/>
          <w:lang w:val="es"/>
        </w:rPr>
        <w:t xml:space="preserve"> establece una fecha de referencia para ubicar en el tiempo, el momento de identificación o documentación del riesgo.</w:t>
      </w:r>
    </w:p>
    <w:p w14:paraId="44E6A8CA" w14:textId="27F129D1" w:rsidR="2BF49AFC" w:rsidRDefault="2BF49AFC" w:rsidP="00820EDF">
      <w:pPr>
        <w:pStyle w:val="Prrafodelista"/>
        <w:numPr>
          <w:ilvl w:val="0"/>
          <w:numId w:val="37"/>
        </w:numPr>
        <w:jc w:val="both"/>
      </w:pPr>
      <w:r w:rsidRPr="00820EDF">
        <w:rPr>
          <w:rFonts w:ascii="Arial" w:eastAsia="Arial" w:hAnsi="Arial" w:cs="Arial"/>
          <w:b/>
          <w:bCs/>
          <w:sz w:val="20"/>
          <w:szCs w:val="20"/>
          <w:lang w:val="es"/>
        </w:rPr>
        <w:t>Acciones Correctivas:</w:t>
      </w:r>
      <w:r w:rsidRPr="00820EDF">
        <w:rPr>
          <w:rFonts w:ascii="Arial" w:eastAsia="Arial" w:hAnsi="Arial" w:cs="Arial"/>
          <w:sz w:val="20"/>
          <w:szCs w:val="20"/>
          <w:lang w:val="es"/>
        </w:rPr>
        <w:t xml:space="preserve"> explica en detalle en </w:t>
      </w:r>
      <w:r w:rsidR="00820EDF" w:rsidRPr="00820EDF">
        <w:rPr>
          <w:rFonts w:ascii="Arial" w:eastAsia="Arial" w:hAnsi="Arial" w:cs="Arial"/>
          <w:sz w:val="20"/>
          <w:szCs w:val="20"/>
          <w:lang w:val="es"/>
        </w:rPr>
        <w:t>qué</w:t>
      </w:r>
      <w:r w:rsidRPr="00820EDF">
        <w:rPr>
          <w:rFonts w:ascii="Arial" w:eastAsia="Arial" w:hAnsi="Arial" w:cs="Arial"/>
          <w:sz w:val="20"/>
          <w:szCs w:val="20"/>
          <w:lang w:val="es"/>
        </w:rPr>
        <w:t xml:space="preserve"> consisten las acciones correctivas a desarrollar según sea la alternativa elegida.  </w:t>
      </w:r>
    </w:p>
    <w:p w14:paraId="26390210" w14:textId="06DDAD7F" w:rsidR="2BF49AFC" w:rsidRDefault="2BF49AFC" w:rsidP="00820EDF">
      <w:pPr>
        <w:pStyle w:val="Prrafodelista"/>
        <w:numPr>
          <w:ilvl w:val="0"/>
          <w:numId w:val="37"/>
        </w:numPr>
        <w:jc w:val="both"/>
      </w:pPr>
      <w:r w:rsidRPr="00820EDF">
        <w:rPr>
          <w:rFonts w:ascii="Arial" w:eastAsia="Arial" w:hAnsi="Arial" w:cs="Arial"/>
          <w:b/>
          <w:bCs/>
          <w:sz w:val="20"/>
          <w:szCs w:val="20"/>
          <w:lang w:val="es"/>
        </w:rPr>
        <w:t>Tiempo Máximo:</w:t>
      </w:r>
      <w:r w:rsidRPr="00820EDF">
        <w:rPr>
          <w:rFonts w:ascii="Arial" w:eastAsia="Arial" w:hAnsi="Arial" w:cs="Arial"/>
          <w:sz w:val="20"/>
          <w:szCs w:val="20"/>
          <w:lang w:val="es"/>
        </w:rPr>
        <w:t xml:space="preserve"> tiempo máximo (en horas, días, semanas o meses) que se establece para desarrollar la respuesta al riesgo según lo establecido en las acciones correctivas. Esto se relaciona sobre todo con aspectos de compras, contrataciones, importaciones de equipo, etc.</w:t>
      </w:r>
    </w:p>
    <w:p w14:paraId="0C31BBE9" w14:textId="499D3722" w:rsidR="2BF49AFC" w:rsidRDefault="2BF49AFC" w:rsidP="00820EDF">
      <w:pPr>
        <w:jc w:val="both"/>
      </w:pPr>
      <w:r w:rsidRPr="00820EDF">
        <w:rPr>
          <w:rFonts w:ascii="Arial" w:eastAsia="Arial" w:hAnsi="Arial" w:cs="Arial"/>
          <w:sz w:val="20"/>
          <w:szCs w:val="20"/>
          <w:lang w:val="es-MX"/>
        </w:rPr>
        <w:t>Una vez analizado el Riesgo en la matriz anterior, se debe incluir la justificación en formato Word editable, del impacto del riesgo, según los siguientes puntos:</w:t>
      </w:r>
    </w:p>
    <w:p w14:paraId="40F813A9" w14:textId="4D07935D" w:rsidR="2BF49AFC" w:rsidRDefault="2BF49AFC" w:rsidP="00820EDF">
      <w:pPr>
        <w:pStyle w:val="Prrafodelista"/>
        <w:numPr>
          <w:ilvl w:val="0"/>
          <w:numId w:val="36"/>
        </w:numPr>
        <w:jc w:val="both"/>
      </w:pPr>
      <w:r w:rsidRPr="00820EDF">
        <w:rPr>
          <w:rFonts w:ascii="Arial" w:eastAsia="Arial" w:hAnsi="Arial" w:cs="Arial"/>
          <w:b/>
          <w:bCs/>
          <w:sz w:val="20"/>
          <w:szCs w:val="20"/>
          <w:lang w:val="es"/>
        </w:rPr>
        <w:t>Estado del Riesgo:</w:t>
      </w:r>
      <w:r w:rsidRPr="00820EDF">
        <w:rPr>
          <w:rFonts w:ascii="Arial" w:eastAsia="Arial" w:hAnsi="Arial" w:cs="Arial"/>
          <w:sz w:val="20"/>
          <w:szCs w:val="20"/>
          <w:lang w:val="es"/>
        </w:rPr>
        <w:t xml:space="preserve"> define si el riesgo está activo (riesgo potencial que hay que monitorear), si el riesgo es pasivo (por ahora no representa peligro, aunque puede activarse en cualquier momento) o si se ha desestimado (el riesgo ha dejado de serlo ya sea porque ya ocurrió o porque nunca se va a dar, no es necesario monitorearlo más).</w:t>
      </w:r>
    </w:p>
    <w:p w14:paraId="4F8E2472" w14:textId="01559AFC" w:rsidR="00820EDF" w:rsidRDefault="2BF49AFC" w:rsidP="00820EDF">
      <w:pPr>
        <w:pStyle w:val="Prrafodelista"/>
        <w:numPr>
          <w:ilvl w:val="0"/>
          <w:numId w:val="36"/>
        </w:numPr>
        <w:jc w:val="both"/>
      </w:pPr>
      <w:r w:rsidRPr="00820EDF">
        <w:rPr>
          <w:rFonts w:ascii="Arial" w:eastAsia="Arial" w:hAnsi="Arial" w:cs="Arial"/>
          <w:b/>
          <w:bCs/>
          <w:sz w:val="20"/>
          <w:szCs w:val="20"/>
          <w:lang w:val="es"/>
        </w:rPr>
        <w:t>Descripción del impacto:</w:t>
      </w:r>
      <w:r w:rsidRPr="00820EDF">
        <w:rPr>
          <w:rFonts w:ascii="Arial" w:eastAsia="Arial" w:hAnsi="Arial" w:cs="Arial"/>
          <w:sz w:val="20"/>
          <w:szCs w:val="20"/>
          <w:lang w:val="es"/>
        </w:rPr>
        <w:t xml:space="preserve"> explica en detalle cual es la consecuencia de la ocurrencia del riesgo sobre la actividad y el proyecto</w:t>
      </w:r>
      <w:r w:rsidR="00820EDF">
        <w:rPr>
          <w:rFonts w:ascii="Arial" w:eastAsia="Arial" w:hAnsi="Arial" w:cs="Arial"/>
          <w:sz w:val="20"/>
          <w:szCs w:val="20"/>
          <w:lang w:val="es"/>
        </w:rPr>
        <w:t>, por lo que debe indicarse el costo y el tiempo que representa la materialización de este.</w:t>
      </w:r>
    </w:p>
    <w:p w14:paraId="4808F7FB" w14:textId="4C2771B7" w:rsidR="2BF49AFC" w:rsidRDefault="2BF49AFC" w:rsidP="00820EDF">
      <w:pPr>
        <w:pStyle w:val="Prrafodelista"/>
        <w:jc w:val="both"/>
        <w:rPr>
          <w:rFonts w:ascii="Arial" w:eastAsia="Arial" w:hAnsi="Arial" w:cs="Arial"/>
          <w:sz w:val="20"/>
          <w:szCs w:val="20"/>
          <w:lang w:val="es"/>
        </w:rPr>
      </w:pPr>
    </w:p>
    <w:p w14:paraId="786BA886" w14:textId="552D2306" w:rsidR="00820EDF" w:rsidRDefault="00820EDF" w:rsidP="00820EDF">
      <w:pPr>
        <w:pStyle w:val="Prrafodelista"/>
        <w:jc w:val="both"/>
        <w:rPr>
          <w:lang w:val="es"/>
        </w:rPr>
      </w:pPr>
    </w:p>
    <w:p w14:paraId="3FA5913E" w14:textId="4DC1DF39" w:rsidR="00820EDF" w:rsidRDefault="00820EDF" w:rsidP="00820EDF">
      <w:pPr>
        <w:pStyle w:val="Prrafodelista"/>
        <w:jc w:val="both"/>
        <w:rPr>
          <w:lang w:val="es"/>
        </w:rPr>
      </w:pPr>
    </w:p>
    <w:p w14:paraId="219D7689" w14:textId="30D91DAB" w:rsidR="00820EDF" w:rsidRDefault="00820EDF" w:rsidP="00820EDF">
      <w:pPr>
        <w:pStyle w:val="Prrafodelista"/>
        <w:jc w:val="both"/>
        <w:rPr>
          <w:lang w:val="es"/>
        </w:rPr>
      </w:pPr>
    </w:p>
    <w:p w14:paraId="1453EFEE" w14:textId="77777777" w:rsidR="00820EDF" w:rsidRPr="00820EDF" w:rsidRDefault="00820EDF" w:rsidP="00820EDF">
      <w:pPr>
        <w:pStyle w:val="Prrafodelista"/>
        <w:jc w:val="both"/>
        <w:rPr>
          <w:lang w:val="es"/>
        </w:rPr>
      </w:pPr>
    </w:p>
    <w:p w14:paraId="1838F89C" w14:textId="7E076744" w:rsidR="733A072A" w:rsidRPr="009D198A" w:rsidRDefault="733A072A" w:rsidP="009D198A">
      <w:pPr>
        <w:pStyle w:val="Prrafodelista"/>
        <w:jc w:val="both"/>
        <w:rPr>
          <w:lang w:val="es"/>
        </w:rPr>
      </w:pPr>
    </w:p>
    <w:p w14:paraId="4A3D0D75" w14:textId="766A8917" w:rsidR="181AB546" w:rsidRPr="009D198A" w:rsidRDefault="181AB546" w:rsidP="009D198A">
      <w:pPr>
        <w:pStyle w:val="Prrafodelista"/>
        <w:jc w:val="both"/>
        <w:rPr>
          <w:lang w:val="es"/>
        </w:rPr>
      </w:pPr>
    </w:p>
    <w:p w14:paraId="61D0FA02" w14:textId="1B7C4902" w:rsidR="733A072A" w:rsidRPr="009D198A" w:rsidRDefault="733A072A" w:rsidP="009D198A">
      <w:pPr>
        <w:pStyle w:val="Prrafodelista"/>
        <w:jc w:val="both"/>
        <w:rPr>
          <w:lang w:val="es"/>
        </w:rPr>
      </w:pPr>
    </w:p>
    <w:p w14:paraId="33B1BF21" w14:textId="53A28954" w:rsidR="2BF49AFC" w:rsidRPr="00820EDF" w:rsidRDefault="2BF49AFC" w:rsidP="00820EDF">
      <w:pPr>
        <w:pStyle w:val="Sinespaciado"/>
        <w:ind w:left="142"/>
        <w:jc w:val="both"/>
        <w:rPr>
          <w:rFonts w:ascii="Arial" w:hAnsi="Arial" w:cs="Arial"/>
          <w:b/>
          <w:bCs/>
          <w:sz w:val="20"/>
          <w:szCs w:val="20"/>
          <w:lang w:val="es-MX"/>
        </w:rPr>
      </w:pPr>
    </w:p>
    <w:p w14:paraId="782F9104" w14:textId="00BEAF2F" w:rsidR="00481096" w:rsidRDefault="00481096">
      <w:pPr>
        <w:pStyle w:val="Prrafodelista"/>
        <w:numPr>
          <w:ilvl w:val="0"/>
          <w:numId w:val="18"/>
        </w:numPr>
        <w:jc w:val="both"/>
        <w:rPr>
          <w:rFonts w:ascii="Arial" w:hAnsi="Arial" w:cs="Arial"/>
          <w:b/>
          <w:bCs/>
          <w:sz w:val="20"/>
          <w:szCs w:val="20"/>
          <w:lang w:val="es-MX"/>
        </w:rPr>
      </w:pPr>
      <w:r w:rsidRPr="007401BF">
        <w:rPr>
          <w:rFonts w:ascii="Arial" w:hAnsi="Arial" w:cs="Arial"/>
          <w:b/>
          <w:bCs/>
          <w:sz w:val="20"/>
          <w:szCs w:val="20"/>
          <w:lang w:val="es-MX"/>
        </w:rPr>
        <w:t>INFORMACIÓN REQUERIDA PARA EL SEGUIMIENTO PERIODICO DE MICRO INVERSIONES</w:t>
      </w:r>
    </w:p>
    <w:p w14:paraId="2E534065" w14:textId="77777777" w:rsidR="00DE70D5" w:rsidRPr="00126D1B" w:rsidRDefault="00DE70D5" w:rsidP="00DE70D5">
      <w:pPr>
        <w:pStyle w:val="Prrafodelista"/>
        <w:jc w:val="both"/>
        <w:rPr>
          <w:rFonts w:ascii="Arial" w:hAnsi="Arial" w:cs="Arial"/>
          <w:b/>
          <w:sz w:val="20"/>
          <w:szCs w:val="20"/>
          <w:lang w:val="es-MX"/>
        </w:rPr>
      </w:pPr>
    </w:p>
    <w:p w14:paraId="669AE8C3" w14:textId="20424DDA" w:rsidR="00EA18DC" w:rsidRPr="00820EDF" w:rsidRDefault="774D9DCB">
      <w:pPr>
        <w:pStyle w:val="Prrafodelista"/>
        <w:numPr>
          <w:ilvl w:val="0"/>
          <w:numId w:val="22"/>
        </w:numPr>
        <w:jc w:val="both"/>
        <w:rPr>
          <w:rFonts w:ascii="Arial" w:hAnsi="Arial" w:cs="Arial"/>
          <w:b/>
          <w:bCs/>
          <w:sz w:val="20"/>
          <w:szCs w:val="20"/>
          <w:lang w:val="es-MX"/>
        </w:rPr>
      </w:pPr>
      <w:r w:rsidRPr="007401BF">
        <w:rPr>
          <w:rFonts w:ascii="Arial" w:hAnsi="Arial" w:cs="Arial"/>
          <w:b/>
          <w:bCs/>
          <w:sz w:val="20"/>
          <w:szCs w:val="20"/>
          <w:lang w:val="es-MX"/>
        </w:rPr>
        <w:t xml:space="preserve">MICRO INVERSION </w:t>
      </w:r>
      <w:r w:rsidR="00DE70D5" w:rsidRPr="007401BF">
        <w:rPr>
          <w:rFonts w:ascii="Arial" w:hAnsi="Arial" w:cs="Arial"/>
          <w:b/>
          <w:bCs/>
          <w:sz w:val="20"/>
          <w:szCs w:val="20"/>
          <w:lang w:val="es-MX"/>
        </w:rPr>
        <w:t>EN FASE DE EJECUCIÓN.</w:t>
      </w:r>
    </w:p>
    <w:p w14:paraId="66CCFD68" w14:textId="101F78C0" w:rsidR="00EA18DC" w:rsidRDefault="00EA18DC" w:rsidP="00EA18DC">
      <w:pPr>
        <w:ind w:left="360"/>
        <w:jc w:val="both"/>
        <w:rPr>
          <w:rFonts w:ascii="Arial" w:hAnsi="Arial" w:cs="Arial"/>
          <w:sz w:val="20"/>
          <w:szCs w:val="20"/>
          <w:lang w:val="es-MX"/>
        </w:rPr>
      </w:pPr>
      <w:r>
        <w:rPr>
          <w:rFonts w:ascii="Arial" w:hAnsi="Arial" w:cs="Arial"/>
          <w:sz w:val="20"/>
          <w:szCs w:val="20"/>
          <w:lang w:val="es-MX"/>
        </w:rPr>
        <w:t>Para aquell</w:t>
      </w:r>
      <w:r w:rsidR="774D9DCB">
        <w:rPr>
          <w:rFonts w:ascii="Arial" w:hAnsi="Arial" w:cs="Arial"/>
          <w:sz w:val="20"/>
          <w:szCs w:val="20"/>
          <w:lang w:val="es-MX"/>
        </w:rPr>
        <w:t>as micro</w:t>
      </w:r>
      <w:r w:rsidR="733A072A">
        <w:rPr>
          <w:rFonts w:ascii="Arial" w:hAnsi="Arial" w:cs="Arial"/>
          <w:sz w:val="20"/>
          <w:szCs w:val="20"/>
          <w:lang w:val="es-MX"/>
        </w:rPr>
        <w:t xml:space="preserve"> </w:t>
      </w:r>
      <w:r w:rsidR="774D9DCB">
        <w:rPr>
          <w:rFonts w:ascii="Arial" w:hAnsi="Arial" w:cs="Arial"/>
          <w:sz w:val="20"/>
          <w:szCs w:val="20"/>
          <w:lang w:val="es-MX"/>
        </w:rPr>
        <w:t xml:space="preserve">inversiones </w:t>
      </w:r>
      <w:r w:rsidR="002E32A8">
        <w:rPr>
          <w:rFonts w:ascii="Arial" w:hAnsi="Arial" w:cs="Arial"/>
          <w:sz w:val="20"/>
          <w:szCs w:val="20"/>
          <w:lang w:val="es-MX"/>
        </w:rPr>
        <w:t xml:space="preserve">cuya información fue entregada durante una solicitud de ajuste tarifario de acuerdo con los formularios </w:t>
      </w:r>
      <w:r w:rsidR="733A072A">
        <w:rPr>
          <w:rFonts w:ascii="Arial" w:hAnsi="Arial" w:cs="Arial"/>
          <w:sz w:val="20"/>
          <w:szCs w:val="20"/>
          <w:lang w:val="es-MX"/>
        </w:rPr>
        <w:t>“</w:t>
      </w:r>
      <w:r w:rsidR="007B54F4">
        <w:rPr>
          <w:rFonts w:ascii="Arial" w:hAnsi="Arial" w:cs="Arial"/>
          <w:sz w:val="20"/>
          <w:szCs w:val="20"/>
          <w:lang w:val="es-MX"/>
        </w:rPr>
        <w:t>P</w:t>
      </w:r>
      <w:r w:rsidR="002E32A8">
        <w:rPr>
          <w:rFonts w:ascii="Arial" w:hAnsi="Arial" w:cs="Arial"/>
          <w:sz w:val="20"/>
          <w:szCs w:val="20"/>
          <w:lang w:val="es-MX"/>
        </w:rPr>
        <w:t xml:space="preserve">I-03 </w:t>
      </w:r>
      <w:r w:rsidR="007B54F4">
        <w:rPr>
          <w:rFonts w:ascii="Arial" w:hAnsi="Arial" w:cs="Arial"/>
          <w:sz w:val="20"/>
          <w:szCs w:val="20"/>
          <w:lang w:val="es-MX"/>
        </w:rPr>
        <w:t>Adiciones Micro</w:t>
      </w:r>
      <w:r w:rsidR="733A072A">
        <w:rPr>
          <w:rFonts w:ascii="Arial" w:hAnsi="Arial" w:cs="Arial"/>
          <w:sz w:val="20"/>
          <w:szCs w:val="20"/>
          <w:lang w:val="es-MX"/>
        </w:rPr>
        <w:t xml:space="preserve"> </w:t>
      </w:r>
      <w:r w:rsidR="007B54F4">
        <w:rPr>
          <w:rFonts w:ascii="Arial" w:hAnsi="Arial" w:cs="Arial"/>
          <w:sz w:val="20"/>
          <w:szCs w:val="20"/>
          <w:lang w:val="es-MX"/>
        </w:rPr>
        <w:t>inversión</w:t>
      </w:r>
      <w:r w:rsidR="002E32A8">
        <w:rPr>
          <w:rFonts w:ascii="Arial" w:hAnsi="Arial" w:cs="Arial"/>
          <w:sz w:val="20"/>
          <w:szCs w:val="20"/>
          <w:lang w:val="es-MX"/>
        </w:rPr>
        <w:t xml:space="preserve">”, </w:t>
      </w:r>
      <w:r>
        <w:rPr>
          <w:rFonts w:ascii="Arial" w:hAnsi="Arial" w:cs="Arial"/>
          <w:sz w:val="20"/>
          <w:szCs w:val="20"/>
          <w:lang w:val="es-MX"/>
        </w:rPr>
        <w:t xml:space="preserve">se debe presentar la actualización de la información </w:t>
      </w:r>
      <w:r w:rsidR="002E32A8">
        <w:rPr>
          <w:rFonts w:ascii="Arial" w:hAnsi="Arial" w:cs="Arial"/>
          <w:sz w:val="20"/>
          <w:szCs w:val="20"/>
          <w:lang w:val="es-MX"/>
        </w:rPr>
        <w:t xml:space="preserve">de </w:t>
      </w:r>
      <w:r w:rsidR="0F518D59">
        <w:rPr>
          <w:rFonts w:ascii="Arial" w:hAnsi="Arial" w:cs="Arial"/>
          <w:sz w:val="20"/>
          <w:szCs w:val="20"/>
          <w:lang w:val="es-MX"/>
        </w:rPr>
        <w:t>dichas micro</w:t>
      </w:r>
      <w:r w:rsidR="3B0BEA75">
        <w:rPr>
          <w:rFonts w:ascii="Arial" w:hAnsi="Arial" w:cs="Arial"/>
          <w:sz w:val="20"/>
          <w:szCs w:val="20"/>
          <w:lang w:val="es-MX"/>
        </w:rPr>
        <w:t xml:space="preserve"> </w:t>
      </w:r>
      <w:r w:rsidR="0F518D59">
        <w:rPr>
          <w:rFonts w:ascii="Arial" w:hAnsi="Arial" w:cs="Arial"/>
          <w:sz w:val="20"/>
          <w:szCs w:val="20"/>
          <w:lang w:val="es-MX"/>
        </w:rPr>
        <w:t>inversiones e</w:t>
      </w:r>
      <w:r w:rsidR="002E32A8">
        <w:rPr>
          <w:rFonts w:ascii="Arial" w:hAnsi="Arial" w:cs="Arial"/>
          <w:sz w:val="20"/>
          <w:szCs w:val="20"/>
          <w:lang w:val="es-MX"/>
        </w:rPr>
        <w:t xml:space="preserve">n fase de ejecución </w:t>
      </w:r>
      <w:r>
        <w:rPr>
          <w:rFonts w:ascii="Arial" w:hAnsi="Arial" w:cs="Arial"/>
          <w:sz w:val="20"/>
          <w:szCs w:val="20"/>
          <w:lang w:val="es-MX"/>
        </w:rPr>
        <w:t>6 meses después de notificada la respectiva resolución</w:t>
      </w:r>
      <w:r w:rsidR="007B54F4">
        <w:rPr>
          <w:rFonts w:ascii="Arial" w:hAnsi="Arial" w:cs="Arial"/>
          <w:sz w:val="20"/>
          <w:szCs w:val="20"/>
          <w:lang w:val="es-MX"/>
        </w:rPr>
        <w:t xml:space="preserve"> tarifaria</w:t>
      </w:r>
    </w:p>
    <w:p w14:paraId="12F3B0B0" w14:textId="00705C7D" w:rsidR="00D44C3F" w:rsidRDefault="00D44C3F" w:rsidP="00EA18DC">
      <w:pPr>
        <w:ind w:left="360"/>
        <w:jc w:val="both"/>
        <w:rPr>
          <w:rFonts w:ascii="Arial" w:hAnsi="Arial" w:cs="Arial"/>
          <w:sz w:val="20"/>
          <w:szCs w:val="20"/>
          <w:lang w:val="es-MX"/>
        </w:rPr>
      </w:pPr>
      <w:r>
        <w:rPr>
          <w:rFonts w:ascii="Arial" w:hAnsi="Arial" w:cs="Arial"/>
          <w:sz w:val="20"/>
          <w:szCs w:val="20"/>
          <w:lang w:val="es-MX"/>
        </w:rPr>
        <w:t>La actualización de la información deberá presentarse en formato estándar Aresep de acuerdo con el siguiente detalle:</w:t>
      </w:r>
    </w:p>
    <w:p w14:paraId="734527D6" w14:textId="77024B84" w:rsidR="00D44C3F" w:rsidRPr="00820EDF" w:rsidRDefault="00D44C3F" w:rsidP="00820EDF">
      <w:pPr>
        <w:numPr>
          <w:ilvl w:val="0"/>
          <w:numId w:val="35"/>
        </w:numPr>
        <w:spacing w:after="0" w:line="240" w:lineRule="auto"/>
        <w:jc w:val="both"/>
        <w:rPr>
          <w:rFonts w:ascii="Arial" w:hAnsi="Arial" w:cs="Arial"/>
          <w:sz w:val="20"/>
          <w:szCs w:val="20"/>
          <w:lang w:val="es-MX"/>
        </w:rPr>
      </w:pPr>
      <w:r>
        <w:rPr>
          <w:rFonts w:ascii="Arial" w:hAnsi="Arial" w:cs="Arial"/>
          <w:sz w:val="20"/>
          <w:szCs w:val="20"/>
          <w:lang w:val="es-MX"/>
        </w:rPr>
        <w:t xml:space="preserve">Formulario </w:t>
      </w:r>
      <w:r w:rsidR="3B0BEA75">
        <w:rPr>
          <w:rFonts w:ascii="Arial" w:hAnsi="Arial" w:cs="Arial"/>
          <w:sz w:val="20"/>
          <w:szCs w:val="20"/>
          <w:lang w:val="es-MX"/>
        </w:rPr>
        <w:t>“</w:t>
      </w:r>
      <w:r>
        <w:rPr>
          <w:rFonts w:ascii="Arial" w:hAnsi="Arial" w:cs="Arial"/>
          <w:sz w:val="20"/>
          <w:szCs w:val="20"/>
          <w:lang w:val="es-MX"/>
        </w:rPr>
        <w:t xml:space="preserve">PI-10 Micro Ejecución”: </w:t>
      </w:r>
      <w:r w:rsidRPr="00A956FE">
        <w:rPr>
          <w:rFonts w:ascii="Arial" w:hAnsi="Arial" w:cs="Arial"/>
          <w:sz w:val="20"/>
          <w:szCs w:val="20"/>
        </w:rPr>
        <w:t>Se debe llenar</w:t>
      </w:r>
      <w:r>
        <w:rPr>
          <w:rFonts w:ascii="Arial" w:hAnsi="Arial" w:cs="Arial"/>
          <w:sz w:val="20"/>
          <w:szCs w:val="20"/>
        </w:rPr>
        <w:t xml:space="preserve"> la información solicitada en el formulario de acuerdo con el instructivo que en él se presenta.</w:t>
      </w:r>
    </w:p>
    <w:p w14:paraId="58C7577C" w14:textId="77777777" w:rsidR="00D44C3F" w:rsidRDefault="00D44C3F" w:rsidP="00820EDF">
      <w:pPr>
        <w:spacing w:after="0" w:line="240" w:lineRule="auto"/>
        <w:ind w:left="360"/>
        <w:jc w:val="both"/>
        <w:rPr>
          <w:rFonts w:ascii="Arial" w:hAnsi="Arial" w:cs="Arial"/>
          <w:sz w:val="20"/>
          <w:szCs w:val="20"/>
          <w:lang w:val="es-MX"/>
        </w:rPr>
      </w:pPr>
    </w:p>
    <w:p w14:paraId="52E7F757" w14:textId="25FF1A43" w:rsidR="00D44C3F" w:rsidRPr="00820EDF" w:rsidRDefault="00D44C3F" w:rsidP="00820EDF">
      <w:pPr>
        <w:spacing w:after="0" w:line="240" w:lineRule="auto"/>
        <w:ind w:left="360"/>
        <w:jc w:val="both"/>
        <w:rPr>
          <w:rFonts w:ascii="Arial" w:hAnsi="Arial" w:cs="Arial"/>
          <w:sz w:val="20"/>
          <w:szCs w:val="20"/>
          <w:lang w:val="es-MX"/>
        </w:rPr>
      </w:pPr>
      <w:r>
        <w:rPr>
          <w:rFonts w:ascii="Arial" w:hAnsi="Arial" w:cs="Arial"/>
          <w:sz w:val="20"/>
          <w:szCs w:val="20"/>
          <w:lang w:val="es-MX"/>
        </w:rPr>
        <w:t>Así mismo se debe adjuntar un informe Word editable con los</w:t>
      </w:r>
      <w:r w:rsidRPr="00D44C3F">
        <w:rPr>
          <w:rFonts w:ascii="Arial" w:hAnsi="Arial" w:cs="Arial"/>
          <w:sz w:val="20"/>
          <w:szCs w:val="20"/>
          <w:lang w:val="es-MX"/>
        </w:rPr>
        <w:t xml:space="preserve"> hitos o eventos importantes que modifican</w:t>
      </w:r>
      <w:r>
        <w:rPr>
          <w:rFonts w:ascii="Arial" w:hAnsi="Arial" w:cs="Arial"/>
          <w:sz w:val="20"/>
          <w:szCs w:val="20"/>
          <w:lang w:val="es-MX"/>
        </w:rPr>
        <w:t xml:space="preserve"> el</w:t>
      </w:r>
      <w:r w:rsidRPr="00820EDF">
        <w:rPr>
          <w:rFonts w:ascii="Arial" w:hAnsi="Arial" w:cs="Arial"/>
          <w:sz w:val="20"/>
          <w:szCs w:val="20"/>
          <w:lang w:val="es-MX"/>
        </w:rPr>
        <w:t xml:space="preserve"> plazo, alcance, costo, entre otras</w:t>
      </w:r>
      <w:r>
        <w:rPr>
          <w:rFonts w:ascii="Arial" w:hAnsi="Arial" w:cs="Arial"/>
          <w:sz w:val="20"/>
          <w:szCs w:val="20"/>
          <w:lang w:val="es-MX"/>
        </w:rPr>
        <w:t xml:space="preserve"> de las obras de micro inversión</w:t>
      </w:r>
      <w:r w:rsidRPr="00820EDF">
        <w:rPr>
          <w:rFonts w:ascii="Arial" w:hAnsi="Arial" w:cs="Arial"/>
          <w:sz w:val="20"/>
          <w:szCs w:val="20"/>
          <w:lang w:val="es-MX"/>
        </w:rPr>
        <w:t xml:space="preserve">.  </w:t>
      </w:r>
      <w:r>
        <w:rPr>
          <w:rFonts w:ascii="Arial" w:hAnsi="Arial" w:cs="Arial"/>
          <w:sz w:val="20"/>
          <w:szCs w:val="20"/>
          <w:lang w:val="es-MX"/>
        </w:rPr>
        <w:t>Además</w:t>
      </w:r>
      <w:r w:rsidR="3B0BEA75">
        <w:rPr>
          <w:rFonts w:ascii="Arial" w:hAnsi="Arial" w:cs="Arial"/>
          <w:sz w:val="20"/>
          <w:szCs w:val="20"/>
          <w:lang w:val="es-MX"/>
        </w:rPr>
        <w:t>,</w:t>
      </w:r>
      <w:r>
        <w:rPr>
          <w:rFonts w:ascii="Arial" w:hAnsi="Arial" w:cs="Arial"/>
          <w:sz w:val="20"/>
          <w:szCs w:val="20"/>
          <w:lang w:val="es-MX"/>
        </w:rPr>
        <w:t xml:space="preserve"> se deberá indicar la relación entre la obra y los parámetros de calidad según corresponda.</w:t>
      </w:r>
    </w:p>
    <w:p w14:paraId="11DCB0E7" w14:textId="585C2079" w:rsidR="00D44C3F" w:rsidRPr="00820EDF" w:rsidRDefault="00D44C3F" w:rsidP="00820EDF">
      <w:pPr>
        <w:pStyle w:val="Prrafodelista"/>
        <w:ind w:left="708"/>
        <w:jc w:val="both"/>
        <w:rPr>
          <w:rFonts w:ascii="Arial" w:hAnsi="Arial" w:cs="Arial"/>
          <w:sz w:val="20"/>
          <w:szCs w:val="20"/>
          <w:lang w:val="es-MX"/>
        </w:rPr>
      </w:pPr>
    </w:p>
    <w:p w14:paraId="599464A4" w14:textId="0C4C3929" w:rsidR="00CF3EF0" w:rsidRPr="005919EA" w:rsidRDefault="396D3DA4">
      <w:pPr>
        <w:ind w:left="360"/>
        <w:jc w:val="both"/>
      </w:pPr>
      <w:r w:rsidRPr="00820EDF">
        <w:rPr>
          <w:rFonts w:ascii="Arial" w:eastAsia="Arial" w:hAnsi="Arial" w:cs="Arial"/>
          <w:sz w:val="20"/>
          <w:szCs w:val="20"/>
          <w:lang w:val="es-MX"/>
        </w:rPr>
        <w:t xml:space="preserve"> </w:t>
      </w:r>
      <w:r w:rsidR="37ED6422" w:rsidRPr="00820EDF">
        <w:rPr>
          <w:rFonts w:ascii="Arial" w:eastAsia="Arial" w:hAnsi="Arial" w:cs="Arial"/>
          <w:sz w:val="20"/>
          <w:szCs w:val="20"/>
          <w:lang w:val="es-MX"/>
        </w:rPr>
        <w:t>Aquellas empresas tengan más de</w:t>
      </w:r>
      <w:r w:rsidR="00820EDF">
        <w:rPr>
          <w:rFonts w:ascii="Arial" w:eastAsia="Arial" w:hAnsi="Arial" w:cs="Arial"/>
          <w:sz w:val="20"/>
          <w:szCs w:val="20"/>
          <w:lang w:val="es-MX"/>
        </w:rPr>
        <w:t xml:space="preserve"> un</w:t>
      </w:r>
      <w:r w:rsidR="37ED6422" w:rsidRPr="00820EDF">
        <w:rPr>
          <w:rFonts w:ascii="Arial" w:eastAsia="Arial" w:hAnsi="Arial" w:cs="Arial"/>
          <w:sz w:val="20"/>
          <w:szCs w:val="20"/>
          <w:lang w:val="es-MX"/>
        </w:rPr>
        <w:t xml:space="preserve"> año calendario sin presentar una solicitud de ajuste tarifario deberán, para efectos de seguimiento de inversiones, remitir en el formato </w:t>
      </w:r>
      <w:r w:rsidR="7BB40D4D" w:rsidRPr="00820EDF">
        <w:rPr>
          <w:rFonts w:ascii="Arial" w:eastAsia="Arial" w:hAnsi="Arial" w:cs="Arial"/>
          <w:sz w:val="20"/>
          <w:szCs w:val="20"/>
          <w:lang w:val="es-MX"/>
        </w:rPr>
        <w:t>“</w:t>
      </w:r>
      <w:r w:rsidR="6D903D26" w:rsidRPr="00820EDF">
        <w:rPr>
          <w:rFonts w:ascii="Arial" w:hAnsi="Arial" w:cs="Arial"/>
          <w:sz w:val="20"/>
          <w:szCs w:val="20"/>
          <w:lang w:val="es-MX"/>
        </w:rPr>
        <w:t>PI-10 Micro Ejecución” con las micro</w:t>
      </w:r>
      <w:r w:rsidR="7BB40D4D" w:rsidRPr="00820EDF">
        <w:rPr>
          <w:rFonts w:ascii="Arial" w:hAnsi="Arial" w:cs="Arial"/>
          <w:sz w:val="20"/>
          <w:szCs w:val="20"/>
          <w:lang w:val="es-MX"/>
        </w:rPr>
        <w:t xml:space="preserve"> </w:t>
      </w:r>
      <w:proofErr w:type="gramStart"/>
      <w:r w:rsidR="6D903D26" w:rsidRPr="00820EDF">
        <w:rPr>
          <w:rFonts w:ascii="Arial" w:hAnsi="Arial" w:cs="Arial"/>
          <w:sz w:val="20"/>
          <w:szCs w:val="20"/>
          <w:lang w:val="es-MX"/>
        </w:rPr>
        <w:t>inversione</w:t>
      </w:r>
      <w:r w:rsidR="0E99D0C5" w:rsidRPr="00820EDF">
        <w:rPr>
          <w:rFonts w:ascii="Arial" w:hAnsi="Arial" w:cs="Arial"/>
          <w:sz w:val="20"/>
          <w:szCs w:val="20"/>
          <w:lang w:val="es-MX"/>
        </w:rPr>
        <w:t>s</w:t>
      </w:r>
      <w:r w:rsidR="37ED6422" w:rsidRPr="00820EDF">
        <w:rPr>
          <w:rFonts w:ascii="Arial" w:eastAsia="Arial" w:hAnsi="Arial" w:cs="Arial"/>
          <w:sz w:val="20"/>
          <w:szCs w:val="20"/>
          <w:lang w:val="es-MX"/>
        </w:rPr>
        <w:t xml:space="preserve">  que</w:t>
      </w:r>
      <w:proofErr w:type="gramEnd"/>
      <w:r w:rsidR="37ED6422" w:rsidRPr="00820EDF">
        <w:rPr>
          <w:rFonts w:ascii="Arial" w:eastAsia="Arial" w:hAnsi="Arial" w:cs="Arial"/>
          <w:sz w:val="20"/>
          <w:szCs w:val="20"/>
          <w:lang w:val="es-MX"/>
        </w:rPr>
        <w:t xml:space="preserve"> se encuentren en ejecución 3 meses después de notificada la presente resolución. </w:t>
      </w:r>
    </w:p>
    <w:p w14:paraId="240802F1" w14:textId="6156AA3F" w:rsidR="00CF3EF0" w:rsidRPr="005919EA" w:rsidRDefault="396D3DA4" w:rsidP="37ED6422">
      <w:pPr>
        <w:ind w:left="360"/>
        <w:jc w:val="both"/>
      </w:pPr>
      <w:r w:rsidRPr="00820EDF">
        <w:rPr>
          <w:rFonts w:ascii="Arial" w:eastAsia="Arial" w:hAnsi="Arial" w:cs="Arial"/>
          <w:sz w:val="20"/>
          <w:szCs w:val="20"/>
          <w:lang w:val="es-MX"/>
        </w:rPr>
        <w:t xml:space="preserve"> </w:t>
      </w:r>
    </w:p>
    <w:p w14:paraId="75548A19" w14:textId="77777777" w:rsidR="396D3DA4" w:rsidRPr="00820EDF" w:rsidRDefault="396D3DA4" w:rsidP="00820EDF">
      <w:pPr>
        <w:ind w:left="360"/>
        <w:jc w:val="both"/>
        <w:rPr>
          <w:rFonts w:ascii="Arial" w:eastAsia="Times New Roman" w:hAnsi="Arial" w:cs="Arial"/>
          <w:sz w:val="20"/>
          <w:szCs w:val="20"/>
          <w:lang w:val="es-MX" w:eastAsia="es-ES"/>
        </w:rPr>
      </w:pPr>
    </w:p>
    <w:sectPr w:rsidR="396D3DA4" w:rsidRPr="00820EDF" w:rsidSect="009D198A">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D5ED" w14:textId="77777777" w:rsidR="00744D5D" w:rsidRDefault="00744D5D" w:rsidP="00D21D23">
      <w:pPr>
        <w:spacing w:after="0" w:line="240" w:lineRule="auto"/>
      </w:pPr>
      <w:r>
        <w:separator/>
      </w:r>
    </w:p>
  </w:endnote>
  <w:endnote w:type="continuationSeparator" w:id="0">
    <w:p w14:paraId="760175C4" w14:textId="77777777" w:rsidR="00744D5D" w:rsidRDefault="00744D5D" w:rsidP="00D21D23">
      <w:pPr>
        <w:spacing w:after="0" w:line="240" w:lineRule="auto"/>
      </w:pPr>
      <w:r>
        <w:continuationSeparator/>
      </w:r>
    </w:p>
  </w:endnote>
  <w:endnote w:type="continuationNotice" w:id="1">
    <w:p w14:paraId="49FB3DB3" w14:textId="77777777" w:rsidR="00744D5D" w:rsidRDefault="00744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62DBE8E1" w14:textId="464B8A59" w:rsidR="001A66E5" w:rsidRDefault="001A66E5" w:rsidP="00DD5CB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91424">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91424">
          <w:rPr>
            <w:b/>
            <w:bCs/>
            <w:noProof/>
          </w:rPr>
          <w:t>7</w:t>
        </w:r>
        <w:r>
          <w:rPr>
            <w:b/>
            <w:bCs/>
            <w:sz w:val="24"/>
            <w:szCs w:val="24"/>
          </w:rPr>
          <w:fldChar w:fldCharType="end"/>
        </w:r>
      </w:p>
    </w:sdtContent>
  </w:sdt>
  <w:p w14:paraId="44015FF2" w14:textId="77777777" w:rsidR="001A66E5" w:rsidRDefault="001A66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3F124" w14:textId="77777777" w:rsidR="00744D5D" w:rsidRDefault="00744D5D" w:rsidP="00D21D23">
      <w:pPr>
        <w:spacing w:after="0" w:line="240" w:lineRule="auto"/>
      </w:pPr>
      <w:r>
        <w:separator/>
      </w:r>
    </w:p>
  </w:footnote>
  <w:footnote w:type="continuationSeparator" w:id="0">
    <w:p w14:paraId="27CFAF0B" w14:textId="77777777" w:rsidR="00744D5D" w:rsidRDefault="00744D5D" w:rsidP="00D21D23">
      <w:pPr>
        <w:spacing w:after="0" w:line="240" w:lineRule="auto"/>
      </w:pPr>
      <w:r>
        <w:continuationSeparator/>
      </w:r>
    </w:p>
  </w:footnote>
  <w:footnote w:type="continuationNotice" w:id="1">
    <w:p w14:paraId="3D57CFDF" w14:textId="77777777" w:rsidR="00744D5D" w:rsidRDefault="00744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D4AA" w14:textId="3EC5D363" w:rsidR="001A66E5" w:rsidRDefault="001A66E5" w:rsidP="006A6A7E">
    <w:pPr>
      <w:pStyle w:val="Encabezado"/>
      <w:jc w:val="right"/>
    </w:pPr>
    <w:r w:rsidRPr="000E07BC">
      <w:rPr>
        <w:rFonts w:ascii="Calibri" w:eastAsia="Cambria" w:hAnsi="Calibri"/>
        <w:noProof/>
        <w:lang w:eastAsia="es-CR"/>
      </w:rPr>
      <w:drawing>
        <wp:inline distT="0" distB="0" distL="0" distR="0" wp14:anchorId="0990FAF8" wp14:editId="342FB0C4">
          <wp:extent cx="1786255" cy="781050"/>
          <wp:effectExtent l="0" t="0" r="4445" b="0"/>
          <wp:docPr id="1" name="Imagen 1" descr="C:\Users\cmora\Desktop\Documentos\Imagen institucional\Logos ARESEP\Aresep-marca-1-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mora\Desktop\Documentos\Imagen institucional\Logos ARESEP\Aresep-marca-1-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81050"/>
                  </a:xfrm>
                  <a:prstGeom prst="rect">
                    <a:avLst/>
                  </a:prstGeom>
                  <a:noFill/>
                  <a:ln>
                    <a:noFill/>
                  </a:ln>
                </pic:spPr>
              </pic:pic>
            </a:graphicData>
          </a:graphic>
        </wp:inline>
      </w:drawing>
    </w:r>
  </w:p>
  <w:p w14:paraId="1B1ACCC4" w14:textId="77777777" w:rsidR="001A66E5" w:rsidRDefault="001A66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D04"/>
    <w:multiLevelType w:val="hybridMultilevel"/>
    <w:tmpl w:val="EB6C44EC"/>
    <w:lvl w:ilvl="0" w:tplc="140A001B">
      <w:start w:val="1"/>
      <w:numFmt w:val="lowerRoman"/>
      <w:lvlText w:val="%1."/>
      <w:lvlJc w:val="righ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74F0570"/>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D04DF5"/>
    <w:multiLevelType w:val="hybridMultilevel"/>
    <w:tmpl w:val="44E8CF7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9AA0026"/>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E80DF2"/>
    <w:multiLevelType w:val="hybridMultilevel"/>
    <w:tmpl w:val="144891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49F3CD6"/>
    <w:multiLevelType w:val="multilevel"/>
    <w:tmpl w:val="D6981D78"/>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1B391F1F"/>
    <w:multiLevelType w:val="hybridMultilevel"/>
    <w:tmpl w:val="333E1FC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C84B6E"/>
    <w:multiLevelType w:val="hybridMultilevel"/>
    <w:tmpl w:val="E1925E8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45517FE"/>
    <w:multiLevelType w:val="hybridMultilevel"/>
    <w:tmpl w:val="6102F86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B6C1484"/>
    <w:multiLevelType w:val="hybridMultilevel"/>
    <w:tmpl w:val="69A20D72"/>
    <w:lvl w:ilvl="0" w:tplc="3A3CA0CA">
      <w:start w:val="1"/>
      <w:numFmt w:val="decimal"/>
      <w:lvlText w:val="%1."/>
      <w:lvlJc w:val="left"/>
      <w:pPr>
        <w:ind w:left="720" w:hanging="360"/>
      </w:pPr>
    </w:lvl>
    <w:lvl w:ilvl="1" w:tplc="E82688CC">
      <w:start w:val="1"/>
      <w:numFmt w:val="lowerLetter"/>
      <w:lvlText w:val="%2."/>
      <w:lvlJc w:val="left"/>
      <w:pPr>
        <w:ind w:left="1440" w:hanging="360"/>
      </w:pPr>
    </w:lvl>
    <w:lvl w:ilvl="2" w:tplc="5A1C4426">
      <w:start w:val="1"/>
      <w:numFmt w:val="lowerRoman"/>
      <w:lvlText w:val="%3."/>
      <w:lvlJc w:val="right"/>
      <w:pPr>
        <w:ind w:left="2160" w:hanging="180"/>
      </w:pPr>
    </w:lvl>
    <w:lvl w:ilvl="3" w:tplc="E18E8E02">
      <w:start w:val="1"/>
      <w:numFmt w:val="decimal"/>
      <w:lvlText w:val="%4."/>
      <w:lvlJc w:val="left"/>
      <w:pPr>
        <w:ind w:left="2880" w:hanging="360"/>
      </w:pPr>
    </w:lvl>
    <w:lvl w:ilvl="4" w:tplc="64CA326A">
      <w:start w:val="1"/>
      <w:numFmt w:val="lowerLetter"/>
      <w:lvlText w:val="%5."/>
      <w:lvlJc w:val="left"/>
      <w:pPr>
        <w:ind w:left="3600" w:hanging="360"/>
      </w:pPr>
    </w:lvl>
    <w:lvl w:ilvl="5" w:tplc="6BA4F828">
      <w:start w:val="1"/>
      <w:numFmt w:val="lowerRoman"/>
      <w:lvlText w:val="%6."/>
      <w:lvlJc w:val="right"/>
      <w:pPr>
        <w:ind w:left="4320" w:hanging="180"/>
      </w:pPr>
    </w:lvl>
    <w:lvl w:ilvl="6" w:tplc="CB0408DE">
      <w:start w:val="1"/>
      <w:numFmt w:val="decimal"/>
      <w:lvlText w:val="%7."/>
      <w:lvlJc w:val="left"/>
      <w:pPr>
        <w:ind w:left="5040" w:hanging="360"/>
      </w:pPr>
    </w:lvl>
    <w:lvl w:ilvl="7" w:tplc="AA82B1EA">
      <w:start w:val="1"/>
      <w:numFmt w:val="lowerLetter"/>
      <w:lvlText w:val="%8."/>
      <w:lvlJc w:val="left"/>
      <w:pPr>
        <w:ind w:left="5760" w:hanging="360"/>
      </w:pPr>
    </w:lvl>
    <w:lvl w:ilvl="8" w:tplc="0C0215D8">
      <w:start w:val="1"/>
      <w:numFmt w:val="lowerRoman"/>
      <w:lvlText w:val="%9."/>
      <w:lvlJc w:val="right"/>
      <w:pPr>
        <w:ind w:left="6480" w:hanging="180"/>
      </w:pPr>
    </w:lvl>
  </w:abstractNum>
  <w:abstractNum w:abstractNumId="10" w15:restartNumberingAfterBreak="0">
    <w:nsid w:val="2BEB1883"/>
    <w:multiLevelType w:val="hybridMultilevel"/>
    <w:tmpl w:val="283A7B94"/>
    <w:lvl w:ilvl="0" w:tplc="42029D2E">
      <w:start w:val="1"/>
      <w:numFmt w:val="bullet"/>
      <w:lvlText w:val=""/>
      <w:lvlJc w:val="left"/>
      <w:pPr>
        <w:ind w:left="720" w:hanging="360"/>
      </w:pPr>
      <w:rPr>
        <w:rFonts w:ascii="Symbol" w:hAnsi="Symbol" w:hint="default"/>
      </w:rPr>
    </w:lvl>
    <w:lvl w:ilvl="1" w:tplc="9EE2C6BC">
      <w:start w:val="1"/>
      <w:numFmt w:val="bullet"/>
      <w:lvlText w:val="o"/>
      <w:lvlJc w:val="left"/>
      <w:pPr>
        <w:ind w:left="1440" w:hanging="360"/>
      </w:pPr>
      <w:rPr>
        <w:rFonts w:ascii="Courier New" w:hAnsi="Courier New" w:hint="default"/>
      </w:rPr>
    </w:lvl>
    <w:lvl w:ilvl="2" w:tplc="BCB64122">
      <w:start w:val="1"/>
      <w:numFmt w:val="bullet"/>
      <w:lvlText w:val=""/>
      <w:lvlJc w:val="left"/>
      <w:pPr>
        <w:ind w:left="2160" w:hanging="360"/>
      </w:pPr>
      <w:rPr>
        <w:rFonts w:ascii="Wingdings" w:hAnsi="Wingdings" w:hint="default"/>
      </w:rPr>
    </w:lvl>
    <w:lvl w:ilvl="3" w:tplc="1716FBE8">
      <w:start w:val="1"/>
      <w:numFmt w:val="bullet"/>
      <w:lvlText w:val=""/>
      <w:lvlJc w:val="left"/>
      <w:pPr>
        <w:ind w:left="2880" w:hanging="360"/>
      </w:pPr>
      <w:rPr>
        <w:rFonts w:ascii="Symbol" w:hAnsi="Symbol" w:hint="default"/>
      </w:rPr>
    </w:lvl>
    <w:lvl w:ilvl="4" w:tplc="B82265D2">
      <w:start w:val="1"/>
      <w:numFmt w:val="bullet"/>
      <w:lvlText w:val="o"/>
      <w:lvlJc w:val="left"/>
      <w:pPr>
        <w:ind w:left="3600" w:hanging="360"/>
      </w:pPr>
      <w:rPr>
        <w:rFonts w:ascii="Courier New" w:hAnsi="Courier New" w:hint="default"/>
      </w:rPr>
    </w:lvl>
    <w:lvl w:ilvl="5" w:tplc="B998A820">
      <w:start w:val="1"/>
      <w:numFmt w:val="bullet"/>
      <w:lvlText w:val=""/>
      <w:lvlJc w:val="left"/>
      <w:pPr>
        <w:ind w:left="4320" w:hanging="360"/>
      </w:pPr>
      <w:rPr>
        <w:rFonts w:ascii="Wingdings" w:hAnsi="Wingdings" w:hint="default"/>
      </w:rPr>
    </w:lvl>
    <w:lvl w:ilvl="6" w:tplc="42F28A70">
      <w:start w:val="1"/>
      <w:numFmt w:val="bullet"/>
      <w:lvlText w:val=""/>
      <w:lvlJc w:val="left"/>
      <w:pPr>
        <w:ind w:left="5040" w:hanging="360"/>
      </w:pPr>
      <w:rPr>
        <w:rFonts w:ascii="Symbol" w:hAnsi="Symbol" w:hint="default"/>
      </w:rPr>
    </w:lvl>
    <w:lvl w:ilvl="7" w:tplc="5DAE4324">
      <w:start w:val="1"/>
      <w:numFmt w:val="bullet"/>
      <w:lvlText w:val="o"/>
      <w:lvlJc w:val="left"/>
      <w:pPr>
        <w:ind w:left="5760" w:hanging="360"/>
      </w:pPr>
      <w:rPr>
        <w:rFonts w:ascii="Courier New" w:hAnsi="Courier New" w:hint="default"/>
      </w:rPr>
    </w:lvl>
    <w:lvl w:ilvl="8" w:tplc="2A543EDE">
      <w:start w:val="1"/>
      <w:numFmt w:val="bullet"/>
      <w:lvlText w:val=""/>
      <w:lvlJc w:val="left"/>
      <w:pPr>
        <w:ind w:left="6480" w:hanging="360"/>
      </w:pPr>
      <w:rPr>
        <w:rFonts w:ascii="Wingdings" w:hAnsi="Wingdings" w:hint="default"/>
      </w:rPr>
    </w:lvl>
  </w:abstractNum>
  <w:abstractNum w:abstractNumId="11" w15:restartNumberingAfterBreak="0">
    <w:nsid w:val="2D683D38"/>
    <w:multiLevelType w:val="hybridMultilevel"/>
    <w:tmpl w:val="A926B8D2"/>
    <w:lvl w:ilvl="0" w:tplc="D72EB240">
      <w:start w:val="1"/>
      <w:numFmt w:val="lowerLetter"/>
      <w:lvlText w:val="%1."/>
      <w:lvlJc w:val="left"/>
      <w:pPr>
        <w:ind w:left="720" w:hanging="360"/>
      </w:pPr>
    </w:lvl>
    <w:lvl w:ilvl="1" w:tplc="BE00920E">
      <w:start w:val="1"/>
      <w:numFmt w:val="lowerLetter"/>
      <w:lvlText w:val="%2."/>
      <w:lvlJc w:val="left"/>
      <w:pPr>
        <w:ind w:left="1440" w:hanging="360"/>
      </w:pPr>
    </w:lvl>
    <w:lvl w:ilvl="2" w:tplc="9300D976">
      <w:start w:val="1"/>
      <w:numFmt w:val="lowerRoman"/>
      <w:lvlText w:val="%3."/>
      <w:lvlJc w:val="right"/>
      <w:pPr>
        <w:ind w:left="2160" w:hanging="180"/>
      </w:pPr>
    </w:lvl>
    <w:lvl w:ilvl="3" w:tplc="FE361348">
      <w:start w:val="1"/>
      <w:numFmt w:val="decimal"/>
      <w:lvlText w:val="%4."/>
      <w:lvlJc w:val="left"/>
      <w:pPr>
        <w:ind w:left="2880" w:hanging="360"/>
      </w:pPr>
    </w:lvl>
    <w:lvl w:ilvl="4" w:tplc="2E2EE164">
      <w:start w:val="1"/>
      <w:numFmt w:val="lowerLetter"/>
      <w:lvlText w:val="%5."/>
      <w:lvlJc w:val="left"/>
      <w:pPr>
        <w:ind w:left="3600" w:hanging="360"/>
      </w:pPr>
    </w:lvl>
    <w:lvl w:ilvl="5" w:tplc="5B2ADD3E">
      <w:start w:val="1"/>
      <w:numFmt w:val="lowerRoman"/>
      <w:lvlText w:val="%6."/>
      <w:lvlJc w:val="right"/>
      <w:pPr>
        <w:ind w:left="4320" w:hanging="180"/>
      </w:pPr>
    </w:lvl>
    <w:lvl w:ilvl="6" w:tplc="0F4C3508">
      <w:start w:val="1"/>
      <w:numFmt w:val="decimal"/>
      <w:lvlText w:val="%7."/>
      <w:lvlJc w:val="left"/>
      <w:pPr>
        <w:ind w:left="5040" w:hanging="360"/>
      </w:pPr>
    </w:lvl>
    <w:lvl w:ilvl="7" w:tplc="EF70535E">
      <w:start w:val="1"/>
      <w:numFmt w:val="lowerLetter"/>
      <w:lvlText w:val="%8."/>
      <w:lvlJc w:val="left"/>
      <w:pPr>
        <w:ind w:left="5760" w:hanging="360"/>
      </w:pPr>
    </w:lvl>
    <w:lvl w:ilvl="8" w:tplc="B87CEBD2">
      <w:start w:val="1"/>
      <w:numFmt w:val="lowerRoman"/>
      <w:lvlText w:val="%9."/>
      <w:lvlJc w:val="right"/>
      <w:pPr>
        <w:ind w:left="6480" w:hanging="180"/>
      </w:pPr>
    </w:lvl>
  </w:abstractNum>
  <w:abstractNum w:abstractNumId="12" w15:restartNumberingAfterBreak="0">
    <w:nsid w:val="2E257BB4"/>
    <w:multiLevelType w:val="multilevel"/>
    <w:tmpl w:val="12709E00"/>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D50BAE"/>
    <w:multiLevelType w:val="hybridMultilevel"/>
    <w:tmpl w:val="0540BCDE"/>
    <w:lvl w:ilvl="0" w:tplc="1D6C2226">
      <w:start w:val="1"/>
      <w:numFmt w:val="upperLetter"/>
      <w:lvlText w:val="%1."/>
      <w:lvlJc w:val="left"/>
      <w:pPr>
        <w:ind w:left="720" w:hanging="360"/>
      </w:pPr>
      <w:rPr>
        <w:lang w:val="es-MX"/>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5180715"/>
    <w:multiLevelType w:val="hybridMultilevel"/>
    <w:tmpl w:val="0054CD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7AE4355"/>
    <w:multiLevelType w:val="hybridMultilevel"/>
    <w:tmpl w:val="9E24742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B613744"/>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4E1A14"/>
    <w:multiLevelType w:val="hybridMultilevel"/>
    <w:tmpl w:val="00F885B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2CC3F0F"/>
    <w:multiLevelType w:val="hybridMultilevel"/>
    <w:tmpl w:val="0540BCDE"/>
    <w:lvl w:ilvl="0" w:tplc="1D6C2226">
      <w:start w:val="1"/>
      <w:numFmt w:val="upperLetter"/>
      <w:lvlText w:val="%1."/>
      <w:lvlJc w:val="left"/>
      <w:pPr>
        <w:ind w:left="720" w:hanging="360"/>
      </w:pPr>
      <w:rPr>
        <w:lang w:val="es-MX"/>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CB334ED"/>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D4106F6"/>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E391C48"/>
    <w:multiLevelType w:val="hybridMultilevel"/>
    <w:tmpl w:val="FFFFFFFF"/>
    <w:lvl w:ilvl="0" w:tplc="7C6A93F0">
      <w:start w:val="1"/>
      <w:numFmt w:val="bullet"/>
      <w:lvlText w:val=""/>
      <w:lvlJc w:val="left"/>
      <w:pPr>
        <w:ind w:left="720" w:hanging="360"/>
      </w:pPr>
      <w:rPr>
        <w:rFonts w:ascii="Symbol" w:hAnsi="Symbol" w:hint="default"/>
      </w:rPr>
    </w:lvl>
    <w:lvl w:ilvl="1" w:tplc="CF28BC6C">
      <w:start w:val="1"/>
      <w:numFmt w:val="bullet"/>
      <w:lvlText w:val="o"/>
      <w:lvlJc w:val="left"/>
      <w:pPr>
        <w:ind w:left="1440" w:hanging="360"/>
      </w:pPr>
      <w:rPr>
        <w:rFonts w:ascii="Courier New" w:hAnsi="Courier New" w:hint="default"/>
      </w:rPr>
    </w:lvl>
    <w:lvl w:ilvl="2" w:tplc="0DD6183A">
      <w:start w:val="1"/>
      <w:numFmt w:val="bullet"/>
      <w:lvlText w:val=""/>
      <w:lvlJc w:val="left"/>
      <w:pPr>
        <w:ind w:left="2160" w:hanging="360"/>
      </w:pPr>
      <w:rPr>
        <w:rFonts w:ascii="Wingdings" w:hAnsi="Wingdings" w:hint="default"/>
      </w:rPr>
    </w:lvl>
    <w:lvl w:ilvl="3" w:tplc="E64CB64E">
      <w:start w:val="1"/>
      <w:numFmt w:val="bullet"/>
      <w:lvlText w:val=""/>
      <w:lvlJc w:val="left"/>
      <w:pPr>
        <w:ind w:left="2880" w:hanging="360"/>
      </w:pPr>
      <w:rPr>
        <w:rFonts w:ascii="Symbol" w:hAnsi="Symbol" w:hint="default"/>
      </w:rPr>
    </w:lvl>
    <w:lvl w:ilvl="4" w:tplc="699AB986">
      <w:start w:val="1"/>
      <w:numFmt w:val="bullet"/>
      <w:lvlText w:val="o"/>
      <w:lvlJc w:val="left"/>
      <w:pPr>
        <w:ind w:left="3600" w:hanging="360"/>
      </w:pPr>
      <w:rPr>
        <w:rFonts w:ascii="Courier New" w:hAnsi="Courier New" w:hint="default"/>
      </w:rPr>
    </w:lvl>
    <w:lvl w:ilvl="5" w:tplc="CE5666D0">
      <w:start w:val="1"/>
      <w:numFmt w:val="bullet"/>
      <w:lvlText w:val=""/>
      <w:lvlJc w:val="left"/>
      <w:pPr>
        <w:ind w:left="4320" w:hanging="360"/>
      </w:pPr>
      <w:rPr>
        <w:rFonts w:ascii="Wingdings" w:hAnsi="Wingdings" w:hint="default"/>
      </w:rPr>
    </w:lvl>
    <w:lvl w:ilvl="6" w:tplc="AC7449F0">
      <w:start w:val="1"/>
      <w:numFmt w:val="bullet"/>
      <w:lvlText w:val=""/>
      <w:lvlJc w:val="left"/>
      <w:pPr>
        <w:ind w:left="5040" w:hanging="360"/>
      </w:pPr>
      <w:rPr>
        <w:rFonts w:ascii="Symbol" w:hAnsi="Symbol" w:hint="default"/>
      </w:rPr>
    </w:lvl>
    <w:lvl w:ilvl="7" w:tplc="FA0AEFE8">
      <w:start w:val="1"/>
      <w:numFmt w:val="bullet"/>
      <w:lvlText w:val="o"/>
      <w:lvlJc w:val="left"/>
      <w:pPr>
        <w:ind w:left="5760" w:hanging="360"/>
      </w:pPr>
      <w:rPr>
        <w:rFonts w:ascii="Courier New" w:hAnsi="Courier New" w:hint="default"/>
      </w:rPr>
    </w:lvl>
    <w:lvl w:ilvl="8" w:tplc="1872207E">
      <w:start w:val="1"/>
      <w:numFmt w:val="bullet"/>
      <w:lvlText w:val=""/>
      <w:lvlJc w:val="left"/>
      <w:pPr>
        <w:ind w:left="6480" w:hanging="360"/>
      </w:pPr>
      <w:rPr>
        <w:rFonts w:ascii="Wingdings" w:hAnsi="Wingdings" w:hint="default"/>
      </w:rPr>
    </w:lvl>
  </w:abstractNum>
  <w:abstractNum w:abstractNumId="22" w15:restartNumberingAfterBreak="0">
    <w:nsid w:val="4FD26541"/>
    <w:multiLevelType w:val="hybridMultilevel"/>
    <w:tmpl w:val="6B18F98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18E7D28"/>
    <w:multiLevelType w:val="hybridMultilevel"/>
    <w:tmpl w:val="2A5C85CC"/>
    <w:lvl w:ilvl="0" w:tplc="4E58F158">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45F19F1"/>
    <w:multiLevelType w:val="hybridMultilevel"/>
    <w:tmpl w:val="FFFFFFFF"/>
    <w:lvl w:ilvl="0" w:tplc="C346E412">
      <w:start w:val="1"/>
      <w:numFmt w:val="decimal"/>
      <w:lvlText w:val="%1."/>
      <w:lvlJc w:val="left"/>
      <w:pPr>
        <w:ind w:left="720" w:hanging="360"/>
      </w:pPr>
    </w:lvl>
    <w:lvl w:ilvl="1" w:tplc="06F2EFA8">
      <w:start w:val="1"/>
      <w:numFmt w:val="lowerLetter"/>
      <w:lvlText w:val="%2."/>
      <w:lvlJc w:val="left"/>
      <w:pPr>
        <w:ind w:left="1440" w:hanging="360"/>
      </w:pPr>
    </w:lvl>
    <w:lvl w:ilvl="2" w:tplc="C0FC2226">
      <w:start w:val="1"/>
      <w:numFmt w:val="lowerRoman"/>
      <w:lvlText w:val="%3."/>
      <w:lvlJc w:val="right"/>
      <w:pPr>
        <w:ind w:left="2160" w:hanging="180"/>
      </w:pPr>
    </w:lvl>
    <w:lvl w:ilvl="3" w:tplc="9054645E">
      <w:start w:val="1"/>
      <w:numFmt w:val="decimal"/>
      <w:lvlText w:val="%4."/>
      <w:lvlJc w:val="left"/>
      <w:pPr>
        <w:ind w:left="2880" w:hanging="360"/>
      </w:pPr>
    </w:lvl>
    <w:lvl w:ilvl="4" w:tplc="F350C34A">
      <w:start w:val="1"/>
      <w:numFmt w:val="lowerLetter"/>
      <w:lvlText w:val="%5."/>
      <w:lvlJc w:val="left"/>
      <w:pPr>
        <w:ind w:left="3600" w:hanging="360"/>
      </w:pPr>
    </w:lvl>
    <w:lvl w:ilvl="5" w:tplc="9BB4D32A">
      <w:start w:val="1"/>
      <w:numFmt w:val="lowerRoman"/>
      <w:lvlText w:val="%6."/>
      <w:lvlJc w:val="right"/>
      <w:pPr>
        <w:ind w:left="4320" w:hanging="180"/>
      </w:pPr>
    </w:lvl>
    <w:lvl w:ilvl="6" w:tplc="9FB69C7A">
      <w:start w:val="1"/>
      <w:numFmt w:val="decimal"/>
      <w:lvlText w:val="%7."/>
      <w:lvlJc w:val="left"/>
      <w:pPr>
        <w:ind w:left="5040" w:hanging="360"/>
      </w:pPr>
    </w:lvl>
    <w:lvl w:ilvl="7" w:tplc="8920F8B0">
      <w:start w:val="1"/>
      <w:numFmt w:val="lowerLetter"/>
      <w:lvlText w:val="%8."/>
      <w:lvlJc w:val="left"/>
      <w:pPr>
        <w:ind w:left="5760" w:hanging="360"/>
      </w:pPr>
    </w:lvl>
    <w:lvl w:ilvl="8" w:tplc="1F1834B0">
      <w:start w:val="1"/>
      <w:numFmt w:val="lowerRoman"/>
      <w:lvlText w:val="%9."/>
      <w:lvlJc w:val="right"/>
      <w:pPr>
        <w:ind w:left="6480" w:hanging="180"/>
      </w:pPr>
    </w:lvl>
  </w:abstractNum>
  <w:abstractNum w:abstractNumId="25" w15:restartNumberingAfterBreak="0">
    <w:nsid w:val="57A527FB"/>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A9C6892"/>
    <w:multiLevelType w:val="multilevel"/>
    <w:tmpl w:val="D6981D78"/>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5C48084B"/>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EF776EB"/>
    <w:multiLevelType w:val="hybridMultilevel"/>
    <w:tmpl w:val="0540BCDE"/>
    <w:lvl w:ilvl="0" w:tplc="1D6C2226">
      <w:start w:val="1"/>
      <w:numFmt w:val="upperLetter"/>
      <w:lvlText w:val="%1."/>
      <w:lvlJc w:val="left"/>
      <w:pPr>
        <w:ind w:left="720" w:hanging="360"/>
      </w:pPr>
      <w:rPr>
        <w:lang w:val="es-MX"/>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1B17BE6"/>
    <w:multiLevelType w:val="hybridMultilevel"/>
    <w:tmpl w:val="0054CD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8750BE9"/>
    <w:multiLevelType w:val="multilevel"/>
    <w:tmpl w:val="D6981D78"/>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6A9241F2"/>
    <w:multiLevelType w:val="hybridMultilevel"/>
    <w:tmpl w:val="324ABCD2"/>
    <w:lvl w:ilvl="0" w:tplc="3C1ED464">
      <w:start w:val="1"/>
      <w:numFmt w:val="lowerLetter"/>
      <w:lvlText w:val="%1."/>
      <w:lvlJc w:val="left"/>
      <w:pPr>
        <w:ind w:left="720" w:hanging="360"/>
      </w:pPr>
    </w:lvl>
    <w:lvl w:ilvl="1" w:tplc="B7F23268">
      <w:start w:val="1"/>
      <w:numFmt w:val="lowerLetter"/>
      <w:lvlText w:val="%2."/>
      <w:lvlJc w:val="left"/>
      <w:pPr>
        <w:ind w:left="1440" w:hanging="360"/>
      </w:pPr>
    </w:lvl>
    <w:lvl w:ilvl="2" w:tplc="50844D8E">
      <w:start w:val="1"/>
      <w:numFmt w:val="lowerRoman"/>
      <w:lvlText w:val="%3."/>
      <w:lvlJc w:val="right"/>
      <w:pPr>
        <w:ind w:left="2160" w:hanging="180"/>
      </w:pPr>
    </w:lvl>
    <w:lvl w:ilvl="3" w:tplc="CFE07492">
      <w:start w:val="1"/>
      <w:numFmt w:val="decimal"/>
      <w:lvlText w:val="%4."/>
      <w:lvlJc w:val="left"/>
      <w:pPr>
        <w:ind w:left="2880" w:hanging="360"/>
      </w:pPr>
    </w:lvl>
    <w:lvl w:ilvl="4" w:tplc="8078F0DC">
      <w:start w:val="1"/>
      <w:numFmt w:val="lowerLetter"/>
      <w:lvlText w:val="%5."/>
      <w:lvlJc w:val="left"/>
      <w:pPr>
        <w:ind w:left="3600" w:hanging="360"/>
      </w:pPr>
    </w:lvl>
    <w:lvl w:ilvl="5" w:tplc="CDFAAFCA">
      <w:start w:val="1"/>
      <w:numFmt w:val="lowerRoman"/>
      <w:lvlText w:val="%6."/>
      <w:lvlJc w:val="right"/>
      <w:pPr>
        <w:ind w:left="4320" w:hanging="180"/>
      </w:pPr>
    </w:lvl>
    <w:lvl w:ilvl="6" w:tplc="81762C60">
      <w:start w:val="1"/>
      <w:numFmt w:val="decimal"/>
      <w:lvlText w:val="%7."/>
      <w:lvlJc w:val="left"/>
      <w:pPr>
        <w:ind w:left="5040" w:hanging="360"/>
      </w:pPr>
    </w:lvl>
    <w:lvl w:ilvl="7" w:tplc="B170CB9E">
      <w:start w:val="1"/>
      <w:numFmt w:val="lowerLetter"/>
      <w:lvlText w:val="%8."/>
      <w:lvlJc w:val="left"/>
      <w:pPr>
        <w:ind w:left="5760" w:hanging="360"/>
      </w:pPr>
    </w:lvl>
    <w:lvl w:ilvl="8" w:tplc="071AAF52">
      <w:start w:val="1"/>
      <w:numFmt w:val="lowerRoman"/>
      <w:lvlText w:val="%9."/>
      <w:lvlJc w:val="right"/>
      <w:pPr>
        <w:ind w:left="6480" w:hanging="180"/>
      </w:pPr>
    </w:lvl>
  </w:abstractNum>
  <w:abstractNum w:abstractNumId="32" w15:restartNumberingAfterBreak="0">
    <w:nsid w:val="6AE6383E"/>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E0F0A0E"/>
    <w:multiLevelType w:val="multilevel"/>
    <w:tmpl w:val="D6981D78"/>
    <w:lvl w:ilvl="0">
      <w:start w:val="1"/>
      <w:numFmt w:val="decimal"/>
      <w:lvlText w:val="%1."/>
      <w:lvlJc w:val="left"/>
      <w:pPr>
        <w:ind w:left="720" w:hanging="360"/>
      </w:pPr>
      <w:rPr>
        <w:b/>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4" w15:restartNumberingAfterBreak="0">
    <w:nsid w:val="725A3525"/>
    <w:multiLevelType w:val="multilevel"/>
    <w:tmpl w:val="D6981D78"/>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72E21777"/>
    <w:multiLevelType w:val="hybridMultilevel"/>
    <w:tmpl w:val="FFFFFFFF"/>
    <w:lvl w:ilvl="0" w:tplc="DAA81F60">
      <w:start w:val="1"/>
      <w:numFmt w:val="lowerLetter"/>
      <w:lvlText w:val="%1."/>
      <w:lvlJc w:val="left"/>
      <w:pPr>
        <w:ind w:left="720" w:hanging="360"/>
      </w:pPr>
    </w:lvl>
    <w:lvl w:ilvl="1" w:tplc="00A2B0D0">
      <w:start w:val="1"/>
      <w:numFmt w:val="lowerLetter"/>
      <w:lvlText w:val="%2."/>
      <w:lvlJc w:val="left"/>
      <w:pPr>
        <w:ind w:left="1440" w:hanging="360"/>
      </w:pPr>
    </w:lvl>
    <w:lvl w:ilvl="2" w:tplc="CA9407EA">
      <w:start w:val="1"/>
      <w:numFmt w:val="lowerRoman"/>
      <w:lvlText w:val="%3."/>
      <w:lvlJc w:val="right"/>
      <w:pPr>
        <w:ind w:left="2160" w:hanging="180"/>
      </w:pPr>
    </w:lvl>
    <w:lvl w:ilvl="3" w:tplc="E1BC97FC">
      <w:start w:val="1"/>
      <w:numFmt w:val="decimal"/>
      <w:lvlText w:val="%4."/>
      <w:lvlJc w:val="left"/>
      <w:pPr>
        <w:ind w:left="2880" w:hanging="360"/>
      </w:pPr>
    </w:lvl>
    <w:lvl w:ilvl="4" w:tplc="1A6C1EC4">
      <w:start w:val="1"/>
      <w:numFmt w:val="lowerLetter"/>
      <w:lvlText w:val="%5."/>
      <w:lvlJc w:val="left"/>
      <w:pPr>
        <w:ind w:left="3600" w:hanging="360"/>
      </w:pPr>
    </w:lvl>
    <w:lvl w:ilvl="5" w:tplc="AC8AA1D4">
      <w:start w:val="1"/>
      <w:numFmt w:val="lowerRoman"/>
      <w:lvlText w:val="%6."/>
      <w:lvlJc w:val="right"/>
      <w:pPr>
        <w:ind w:left="4320" w:hanging="180"/>
      </w:pPr>
    </w:lvl>
    <w:lvl w:ilvl="6" w:tplc="D1786D08">
      <w:start w:val="1"/>
      <w:numFmt w:val="decimal"/>
      <w:lvlText w:val="%7."/>
      <w:lvlJc w:val="left"/>
      <w:pPr>
        <w:ind w:left="5040" w:hanging="360"/>
      </w:pPr>
    </w:lvl>
    <w:lvl w:ilvl="7" w:tplc="3346669A">
      <w:start w:val="1"/>
      <w:numFmt w:val="lowerLetter"/>
      <w:lvlText w:val="%8."/>
      <w:lvlJc w:val="left"/>
      <w:pPr>
        <w:ind w:left="5760" w:hanging="360"/>
      </w:pPr>
    </w:lvl>
    <w:lvl w:ilvl="8" w:tplc="B78C1F06">
      <w:start w:val="1"/>
      <w:numFmt w:val="lowerRoman"/>
      <w:lvlText w:val="%9."/>
      <w:lvlJc w:val="right"/>
      <w:pPr>
        <w:ind w:left="6480" w:hanging="180"/>
      </w:pPr>
    </w:lvl>
  </w:abstractNum>
  <w:abstractNum w:abstractNumId="36" w15:restartNumberingAfterBreak="0">
    <w:nsid w:val="74BF1DC5"/>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8896C5E"/>
    <w:multiLevelType w:val="hybridMultilevel"/>
    <w:tmpl w:val="0540BCDE"/>
    <w:lvl w:ilvl="0" w:tplc="1D6C2226">
      <w:start w:val="1"/>
      <w:numFmt w:val="upperLetter"/>
      <w:lvlText w:val="%1."/>
      <w:lvlJc w:val="left"/>
      <w:pPr>
        <w:ind w:left="720" w:hanging="360"/>
      </w:pPr>
      <w:rPr>
        <w:lang w:val="es-MX"/>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BB7642B"/>
    <w:multiLevelType w:val="hybridMultilevel"/>
    <w:tmpl w:val="FFFFFFFF"/>
    <w:lvl w:ilvl="0" w:tplc="3E0A6274">
      <w:start w:val="1"/>
      <w:numFmt w:val="lowerLetter"/>
      <w:lvlText w:val="%1."/>
      <w:lvlJc w:val="left"/>
      <w:pPr>
        <w:ind w:left="720" w:hanging="360"/>
      </w:pPr>
    </w:lvl>
    <w:lvl w:ilvl="1" w:tplc="88F82866">
      <w:start w:val="1"/>
      <w:numFmt w:val="lowerLetter"/>
      <w:lvlText w:val="%2."/>
      <w:lvlJc w:val="left"/>
      <w:pPr>
        <w:ind w:left="1440" w:hanging="360"/>
      </w:pPr>
    </w:lvl>
    <w:lvl w:ilvl="2" w:tplc="4E184A14">
      <w:start w:val="1"/>
      <w:numFmt w:val="lowerRoman"/>
      <w:lvlText w:val="%3."/>
      <w:lvlJc w:val="right"/>
      <w:pPr>
        <w:ind w:left="2160" w:hanging="180"/>
      </w:pPr>
    </w:lvl>
    <w:lvl w:ilvl="3" w:tplc="7646F7A6">
      <w:start w:val="1"/>
      <w:numFmt w:val="decimal"/>
      <w:lvlText w:val="%4."/>
      <w:lvlJc w:val="left"/>
      <w:pPr>
        <w:ind w:left="2880" w:hanging="360"/>
      </w:pPr>
    </w:lvl>
    <w:lvl w:ilvl="4" w:tplc="2B829B36">
      <w:start w:val="1"/>
      <w:numFmt w:val="lowerLetter"/>
      <w:lvlText w:val="%5."/>
      <w:lvlJc w:val="left"/>
      <w:pPr>
        <w:ind w:left="3600" w:hanging="360"/>
      </w:pPr>
    </w:lvl>
    <w:lvl w:ilvl="5" w:tplc="EB501306">
      <w:start w:val="1"/>
      <w:numFmt w:val="lowerRoman"/>
      <w:lvlText w:val="%6."/>
      <w:lvlJc w:val="right"/>
      <w:pPr>
        <w:ind w:left="4320" w:hanging="180"/>
      </w:pPr>
    </w:lvl>
    <w:lvl w:ilvl="6" w:tplc="1C4E4AB4">
      <w:start w:val="1"/>
      <w:numFmt w:val="decimal"/>
      <w:lvlText w:val="%7."/>
      <w:lvlJc w:val="left"/>
      <w:pPr>
        <w:ind w:left="5040" w:hanging="360"/>
      </w:pPr>
    </w:lvl>
    <w:lvl w:ilvl="7" w:tplc="49CEEE88">
      <w:start w:val="1"/>
      <w:numFmt w:val="lowerLetter"/>
      <w:lvlText w:val="%8."/>
      <w:lvlJc w:val="left"/>
      <w:pPr>
        <w:ind w:left="5760" w:hanging="360"/>
      </w:pPr>
    </w:lvl>
    <w:lvl w:ilvl="8" w:tplc="6C4CFE3A">
      <w:start w:val="1"/>
      <w:numFmt w:val="lowerRoman"/>
      <w:lvlText w:val="%9."/>
      <w:lvlJc w:val="right"/>
      <w:pPr>
        <w:ind w:left="6480" w:hanging="180"/>
      </w:pPr>
    </w:lvl>
  </w:abstractNum>
  <w:num w:numId="1">
    <w:abstractNumId w:val="31"/>
  </w:num>
  <w:num w:numId="2">
    <w:abstractNumId w:val="10"/>
  </w:num>
  <w:num w:numId="3">
    <w:abstractNumId w:val="11"/>
  </w:num>
  <w:num w:numId="4">
    <w:abstractNumId w:val="9"/>
  </w:num>
  <w:num w:numId="5">
    <w:abstractNumId w:val="19"/>
  </w:num>
  <w:num w:numId="6">
    <w:abstractNumId w:val="1"/>
  </w:num>
  <w:num w:numId="7">
    <w:abstractNumId w:val="37"/>
  </w:num>
  <w:num w:numId="8">
    <w:abstractNumId w:val="8"/>
  </w:num>
  <w:num w:numId="9">
    <w:abstractNumId w:val="20"/>
  </w:num>
  <w:num w:numId="10">
    <w:abstractNumId w:val="18"/>
  </w:num>
  <w:num w:numId="11">
    <w:abstractNumId w:val="25"/>
  </w:num>
  <w:num w:numId="12">
    <w:abstractNumId w:val="13"/>
  </w:num>
  <w:num w:numId="13">
    <w:abstractNumId w:val="32"/>
  </w:num>
  <w:num w:numId="14">
    <w:abstractNumId w:val="28"/>
  </w:num>
  <w:num w:numId="15">
    <w:abstractNumId w:val="3"/>
  </w:num>
  <w:num w:numId="16">
    <w:abstractNumId w:val="27"/>
  </w:num>
  <w:num w:numId="17">
    <w:abstractNumId w:val="36"/>
  </w:num>
  <w:num w:numId="18">
    <w:abstractNumId w:val="12"/>
  </w:num>
  <w:num w:numId="19">
    <w:abstractNumId w:val="6"/>
  </w:num>
  <w:num w:numId="20">
    <w:abstractNumId w:val="7"/>
  </w:num>
  <w:num w:numId="21">
    <w:abstractNumId w:val="34"/>
  </w:num>
  <w:num w:numId="22">
    <w:abstractNumId w:val="4"/>
  </w:num>
  <w:num w:numId="23">
    <w:abstractNumId w:val="23"/>
  </w:num>
  <w:num w:numId="24">
    <w:abstractNumId w:val="0"/>
  </w:num>
  <w:num w:numId="25">
    <w:abstractNumId w:val="16"/>
  </w:num>
  <w:num w:numId="26">
    <w:abstractNumId w:val="26"/>
  </w:num>
  <w:num w:numId="27">
    <w:abstractNumId w:val="14"/>
  </w:num>
  <w:num w:numId="28">
    <w:abstractNumId w:val="22"/>
  </w:num>
  <w:num w:numId="29">
    <w:abstractNumId w:val="15"/>
  </w:num>
  <w:num w:numId="30">
    <w:abstractNumId w:val="17"/>
  </w:num>
  <w:num w:numId="31">
    <w:abstractNumId w:val="5"/>
  </w:num>
  <w:num w:numId="32">
    <w:abstractNumId w:val="33"/>
  </w:num>
  <w:num w:numId="33">
    <w:abstractNumId w:val="30"/>
  </w:num>
  <w:num w:numId="34">
    <w:abstractNumId w:val="2"/>
  </w:num>
  <w:num w:numId="35">
    <w:abstractNumId w:val="29"/>
  </w:num>
  <w:num w:numId="36">
    <w:abstractNumId w:val="38"/>
  </w:num>
  <w:num w:numId="37">
    <w:abstractNumId w:val="21"/>
  </w:num>
  <w:num w:numId="38">
    <w:abstractNumId w:val="3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F0"/>
    <w:rsid w:val="000337F6"/>
    <w:rsid w:val="000343D4"/>
    <w:rsid w:val="000526B1"/>
    <w:rsid w:val="000A6A99"/>
    <w:rsid w:val="000C7B03"/>
    <w:rsid w:val="000D589B"/>
    <w:rsid w:val="000E3129"/>
    <w:rsid w:val="000E31A2"/>
    <w:rsid w:val="000E7540"/>
    <w:rsid w:val="000F4459"/>
    <w:rsid w:val="00120C1A"/>
    <w:rsid w:val="00122553"/>
    <w:rsid w:val="0012574D"/>
    <w:rsid w:val="0012684A"/>
    <w:rsid w:val="00126D1B"/>
    <w:rsid w:val="00155E52"/>
    <w:rsid w:val="00161D57"/>
    <w:rsid w:val="001628BF"/>
    <w:rsid w:val="001643E4"/>
    <w:rsid w:val="00171D78"/>
    <w:rsid w:val="00180F4E"/>
    <w:rsid w:val="0018207F"/>
    <w:rsid w:val="00182FFE"/>
    <w:rsid w:val="00186092"/>
    <w:rsid w:val="001A0DA7"/>
    <w:rsid w:val="001A66E5"/>
    <w:rsid w:val="001A68D5"/>
    <w:rsid w:val="001B0A89"/>
    <w:rsid w:val="001B4287"/>
    <w:rsid w:val="001B4C16"/>
    <w:rsid w:val="001C1FC6"/>
    <w:rsid w:val="001F0A0A"/>
    <w:rsid w:val="001F3D24"/>
    <w:rsid w:val="00203F3A"/>
    <w:rsid w:val="002067DC"/>
    <w:rsid w:val="0023560C"/>
    <w:rsid w:val="00245F49"/>
    <w:rsid w:val="002469CB"/>
    <w:rsid w:val="00261646"/>
    <w:rsid w:val="00267E70"/>
    <w:rsid w:val="00274CF8"/>
    <w:rsid w:val="002841C3"/>
    <w:rsid w:val="002A58E0"/>
    <w:rsid w:val="002B7D91"/>
    <w:rsid w:val="002C06CB"/>
    <w:rsid w:val="002C3AA0"/>
    <w:rsid w:val="002C5199"/>
    <w:rsid w:val="002D760C"/>
    <w:rsid w:val="002E32A8"/>
    <w:rsid w:val="002E3EE8"/>
    <w:rsid w:val="002F6361"/>
    <w:rsid w:val="003310AF"/>
    <w:rsid w:val="0033547C"/>
    <w:rsid w:val="00336921"/>
    <w:rsid w:val="00342381"/>
    <w:rsid w:val="00360A20"/>
    <w:rsid w:val="003665DA"/>
    <w:rsid w:val="00371E77"/>
    <w:rsid w:val="003A0BA8"/>
    <w:rsid w:val="003A3D0A"/>
    <w:rsid w:val="003C58A0"/>
    <w:rsid w:val="003D1180"/>
    <w:rsid w:val="003D49E5"/>
    <w:rsid w:val="003E469F"/>
    <w:rsid w:val="003F30B0"/>
    <w:rsid w:val="00404167"/>
    <w:rsid w:val="00405665"/>
    <w:rsid w:val="00411C6A"/>
    <w:rsid w:val="00442933"/>
    <w:rsid w:val="0045556C"/>
    <w:rsid w:val="00460DD8"/>
    <w:rsid w:val="00461C0C"/>
    <w:rsid w:val="00466D1B"/>
    <w:rsid w:val="00470588"/>
    <w:rsid w:val="00470F7E"/>
    <w:rsid w:val="004744E1"/>
    <w:rsid w:val="00481096"/>
    <w:rsid w:val="00491788"/>
    <w:rsid w:val="004B6107"/>
    <w:rsid w:val="004D0213"/>
    <w:rsid w:val="004E29F0"/>
    <w:rsid w:val="005272CE"/>
    <w:rsid w:val="00531E3C"/>
    <w:rsid w:val="00536E13"/>
    <w:rsid w:val="0054383D"/>
    <w:rsid w:val="005438BA"/>
    <w:rsid w:val="00553890"/>
    <w:rsid w:val="00563C71"/>
    <w:rsid w:val="0057259E"/>
    <w:rsid w:val="005825BB"/>
    <w:rsid w:val="00586574"/>
    <w:rsid w:val="005919EA"/>
    <w:rsid w:val="005B2722"/>
    <w:rsid w:val="005D3FDC"/>
    <w:rsid w:val="005D6922"/>
    <w:rsid w:val="005E1E31"/>
    <w:rsid w:val="005E320B"/>
    <w:rsid w:val="005E440B"/>
    <w:rsid w:val="005F14F6"/>
    <w:rsid w:val="0060463A"/>
    <w:rsid w:val="006115F7"/>
    <w:rsid w:val="00611F77"/>
    <w:rsid w:val="00612942"/>
    <w:rsid w:val="00615874"/>
    <w:rsid w:val="00634000"/>
    <w:rsid w:val="00635A57"/>
    <w:rsid w:val="006416ED"/>
    <w:rsid w:val="00642CC5"/>
    <w:rsid w:val="00664F26"/>
    <w:rsid w:val="00665DAC"/>
    <w:rsid w:val="0067473C"/>
    <w:rsid w:val="00676CBF"/>
    <w:rsid w:val="0068356B"/>
    <w:rsid w:val="00687D69"/>
    <w:rsid w:val="006909AE"/>
    <w:rsid w:val="00696DE1"/>
    <w:rsid w:val="006A6A7E"/>
    <w:rsid w:val="006A6E09"/>
    <w:rsid w:val="006C27A2"/>
    <w:rsid w:val="006C40EE"/>
    <w:rsid w:val="006D3102"/>
    <w:rsid w:val="006E0E5B"/>
    <w:rsid w:val="006E250C"/>
    <w:rsid w:val="006E4101"/>
    <w:rsid w:val="006E51E4"/>
    <w:rsid w:val="006E5D01"/>
    <w:rsid w:val="00720FDD"/>
    <w:rsid w:val="007401BF"/>
    <w:rsid w:val="00744D5D"/>
    <w:rsid w:val="00746055"/>
    <w:rsid w:val="00750961"/>
    <w:rsid w:val="00752EFB"/>
    <w:rsid w:val="00753068"/>
    <w:rsid w:val="00767F7C"/>
    <w:rsid w:val="00776468"/>
    <w:rsid w:val="007A1412"/>
    <w:rsid w:val="007A7BF4"/>
    <w:rsid w:val="007B2129"/>
    <w:rsid w:val="007B41E6"/>
    <w:rsid w:val="007B54F4"/>
    <w:rsid w:val="007D4533"/>
    <w:rsid w:val="007D66C9"/>
    <w:rsid w:val="007E75C7"/>
    <w:rsid w:val="007F6506"/>
    <w:rsid w:val="00814D0C"/>
    <w:rsid w:val="00820EDF"/>
    <w:rsid w:val="00826D5E"/>
    <w:rsid w:val="00827182"/>
    <w:rsid w:val="008349DD"/>
    <w:rsid w:val="00836E18"/>
    <w:rsid w:val="00837605"/>
    <w:rsid w:val="00841686"/>
    <w:rsid w:val="00843921"/>
    <w:rsid w:val="00843E00"/>
    <w:rsid w:val="00847D37"/>
    <w:rsid w:val="00850C6B"/>
    <w:rsid w:val="00852D6C"/>
    <w:rsid w:val="00855ED3"/>
    <w:rsid w:val="00881A5A"/>
    <w:rsid w:val="008A339D"/>
    <w:rsid w:val="008A7ABB"/>
    <w:rsid w:val="008D4CC9"/>
    <w:rsid w:val="008E2452"/>
    <w:rsid w:val="008F6CFC"/>
    <w:rsid w:val="00907CD4"/>
    <w:rsid w:val="00917607"/>
    <w:rsid w:val="0092008D"/>
    <w:rsid w:val="00923EAF"/>
    <w:rsid w:val="0092683F"/>
    <w:rsid w:val="00953AED"/>
    <w:rsid w:val="00964AB0"/>
    <w:rsid w:val="009A241A"/>
    <w:rsid w:val="009A4943"/>
    <w:rsid w:val="009A499D"/>
    <w:rsid w:val="009B5CB9"/>
    <w:rsid w:val="009B75B8"/>
    <w:rsid w:val="009B78CD"/>
    <w:rsid w:val="009C3770"/>
    <w:rsid w:val="009C3C61"/>
    <w:rsid w:val="009D198A"/>
    <w:rsid w:val="009D5F83"/>
    <w:rsid w:val="009F4DFF"/>
    <w:rsid w:val="00A0110A"/>
    <w:rsid w:val="00A04C7F"/>
    <w:rsid w:val="00A24129"/>
    <w:rsid w:val="00A27787"/>
    <w:rsid w:val="00A30CE7"/>
    <w:rsid w:val="00A35C48"/>
    <w:rsid w:val="00A50A61"/>
    <w:rsid w:val="00A511D7"/>
    <w:rsid w:val="00A6322A"/>
    <w:rsid w:val="00A70DCE"/>
    <w:rsid w:val="00A758DE"/>
    <w:rsid w:val="00A830EF"/>
    <w:rsid w:val="00A86C3A"/>
    <w:rsid w:val="00AA1387"/>
    <w:rsid w:val="00AA3A1B"/>
    <w:rsid w:val="00AA779E"/>
    <w:rsid w:val="00AB2830"/>
    <w:rsid w:val="00AC39B8"/>
    <w:rsid w:val="00AC640F"/>
    <w:rsid w:val="00AC6C46"/>
    <w:rsid w:val="00AC7D25"/>
    <w:rsid w:val="00AD24EF"/>
    <w:rsid w:val="00AD566B"/>
    <w:rsid w:val="00AD5B7A"/>
    <w:rsid w:val="00AE1BCD"/>
    <w:rsid w:val="00AF27BE"/>
    <w:rsid w:val="00AF4D50"/>
    <w:rsid w:val="00B258D5"/>
    <w:rsid w:val="00B34D53"/>
    <w:rsid w:val="00B411A6"/>
    <w:rsid w:val="00B44E9A"/>
    <w:rsid w:val="00B9272B"/>
    <w:rsid w:val="00BA37F1"/>
    <w:rsid w:val="00BA7C74"/>
    <w:rsid w:val="00BA7EF7"/>
    <w:rsid w:val="00BB2E9E"/>
    <w:rsid w:val="00BD0090"/>
    <w:rsid w:val="00BD3AF1"/>
    <w:rsid w:val="00BE69B2"/>
    <w:rsid w:val="00C01432"/>
    <w:rsid w:val="00C240C3"/>
    <w:rsid w:val="00C375A4"/>
    <w:rsid w:val="00C4022D"/>
    <w:rsid w:val="00C4173D"/>
    <w:rsid w:val="00C44495"/>
    <w:rsid w:val="00C7276B"/>
    <w:rsid w:val="00C753B0"/>
    <w:rsid w:val="00C82133"/>
    <w:rsid w:val="00C83254"/>
    <w:rsid w:val="00C86CF5"/>
    <w:rsid w:val="00C94B96"/>
    <w:rsid w:val="00CA13B8"/>
    <w:rsid w:val="00CC50A1"/>
    <w:rsid w:val="00CC5A0D"/>
    <w:rsid w:val="00CE0A1B"/>
    <w:rsid w:val="00CE0B15"/>
    <w:rsid w:val="00CF3EF0"/>
    <w:rsid w:val="00D10926"/>
    <w:rsid w:val="00D21D23"/>
    <w:rsid w:val="00D44C3F"/>
    <w:rsid w:val="00D45769"/>
    <w:rsid w:val="00D52FE1"/>
    <w:rsid w:val="00D57D0F"/>
    <w:rsid w:val="00D64F27"/>
    <w:rsid w:val="00D67CD8"/>
    <w:rsid w:val="00D76D89"/>
    <w:rsid w:val="00D85CE5"/>
    <w:rsid w:val="00D91424"/>
    <w:rsid w:val="00D9508F"/>
    <w:rsid w:val="00DA5B8F"/>
    <w:rsid w:val="00DB51D8"/>
    <w:rsid w:val="00DD1F3D"/>
    <w:rsid w:val="00DD3E8D"/>
    <w:rsid w:val="00DD5CB9"/>
    <w:rsid w:val="00DE70D5"/>
    <w:rsid w:val="00DE78B4"/>
    <w:rsid w:val="00E02760"/>
    <w:rsid w:val="00E3003C"/>
    <w:rsid w:val="00E3507B"/>
    <w:rsid w:val="00E3513B"/>
    <w:rsid w:val="00E478FB"/>
    <w:rsid w:val="00E52D3A"/>
    <w:rsid w:val="00E52D63"/>
    <w:rsid w:val="00E60CC1"/>
    <w:rsid w:val="00E72E9F"/>
    <w:rsid w:val="00EA18DC"/>
    <w:rsid w:val="00EA4D95"/>
    <w:rsid w:val="00EB6592"/>
    <w:rsid w:val="00EE6A92"/>
    <w:rsid w:val="00F00987"/>
    <w:rsid w:val="00F11ED5"/>
    <w:rsid w:val="00F20E85"/>
    <w:rsid w:val="00F21CA4"/>
    <w:rsid w:val="00F3205C"/>
    <w:rsid w:val="00F3349E"/>
    <w:rsid w:val="00F50FC2"/>
    <w:rsid w:val="00F510D3"/>
    <w:rsid w:val="00F66C67"/>
    <w:rsid w:val="00F87EB5"/>
    <w:rsid w:val="00F912F2"/>
    <w:rsid w:val="00F93852"/>
    <w:rsid w:val="00F95412"/>
    <w:rsid w:val="00FA19C4"/>
    <w:rsid w:val="00FD718A"/>
    <w:rsid w:val="01D36C4D"/>
    <w:rsid w:val="029EFB91"/>
    <w:rsid w:val="065AA50C"/>
    <w:rsid w:val="07F70340"/>
    <w:rsid w:val="0E99D0C5"/>
    <w:rsid w:val="0F518D59"/>
    <w:rsid w:val="0F757FC0"/>
    <w:rsid w:val="10601BE8"/>
    <w:rsid w:val="116B99E4"/>
    <w:rsid w:val="127660A0"/>
    <w:rsid w:val="181AB546"/>
    <w:rsid w:val="18E943C8"/>
    <w:rsid w:val="1B8D51D7"/>
    <w:rsid w:val="1FEF74E5"/>
    <w:rsid w:val="20AD19C3"/>
    <w:rsid w:val="22486ECC"/>
    <w:rsid w:val="252928CD"/>
    <w:rsid w:val="2BCB164E"/>
    <w:rsid w:val="2BF49AFC"/>
    <w:rsid w:val="36EAFB26"/>
    <w:rsid w:val="37ED6422"/>
    <w:rsid w:val="396D3DA4"/>
    <w:rsid w:val="3B0BEA75"/>
    <w:rsid w:val="3DCDC46F"/>
    <w:rsid w:val="3ED98D69"/>
    <w:rsid w:val="430FA906"/>
    <w:rsid w:val="4BC5A380"/>
    <w:rsid w:val="618DDA06"/>
    <w:rsid w:val="6753BB9B"/>
    <w:rsid w:val="69236894"/>
    <w:rsid w:val="69CFE3F1"/>
    <w:rsid w:val="6D903D26"/>
    <w:rsid w:val="6DC3AE80"/>
    <w:rsid w:val="733A072A"/>
    <w:rsid w:val="762C64DF"/>
    <w:rsid w:val="774D9DCB"/>
    <w:rsid w:val="79D19FD7"/>
    <w:rsid w:val="7B10D115"/>
    <w:rsid w:val="7BB40D4D"/>
    <w:rsid w:val="7CFF3BD1"/>
    <w:rsid w:val="7F6A24F3"/>
    <w:rsid w:val="7F9D95CA"/>
    <w:rsid w:val="7FF3942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EABC"/>
  <w15:docId w15:val="{7F9A6A5D-FF06-4260-82A4-1E9EF428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9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E3129"/>
    <w:rPr>
      <w:sz w:val="16"/>
      <w:szCs w:val="16"/>
    </w:rPr>
  </w:style>
  <w:style w:type="paragraph" w:styleId="Textocomentario">
    <w:name w:val="annotation text"/>
    <w:basedOn w:val="Normal"/>
    <w:link w:val="TextocomentarioCar"/>
    <w:uiPriority w:val="99"/>
    <w:semiHidden/>
    <w:unhideWhenUsed/>
    <w:rsid w:val="000E31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3129"/>
    <w:rPr>
      <w:sz w:val="20"/>
      <w:szCs w:val="20"/>
    </w:rPr>
  </w:style>
  <w:style w:type="paragraph" w:styleId="Asuntodelcomentario">
    <w:name w:val="annotation subject"/>
    <w:basedOn w:val="Textocomentario"/>
    <w:next w:val="Textocomentario"/>
    <w:link w:val="AsuntodelcomentarioCar"/>
    <w:uiPriority w:val="99"/>
    <w:semiHidden/>
    <w:unhideWhenUsed/>
    <w:rsid w:val="000E3129"/>
    <w:rPr>
      <w:b/>
      <w:bCs/>
    </w:rPr>
  </w:style>
  <w:style w:type="character" w:customStyle="1" w:styleId="AsuntodelcomentarioCar">
    <w:name w:val="Asunto del comentario Car"/>
    <w:basedOn w:val="TextocomentarioCar"/>
    <w:link w:val="Asuntodelcomentario"/>
    <w:uiPriority w:val="99"/>
    <w:semiHidden/>
    <w:rsid w:val="000E3129"/>
    <w:rPr>
      <w:b/>
      <w:bCs/>
      <w:sz w:val="20"/>
      <w:szCs w:val="20"/>
    </w:rPr>
  </w:style>
  <w:style w:type="paragraph" w:styleId="Textodeglobo">
    <w:name w:val="Balloon Text"/>
    <w:basedOn w:val="Normal"/>
    <w:link w:val="TextodegloboCar"/>
    <w:uiPriority w:val="99"/>
    <w:semiHidden/>
    <w:unhideWhenUsed/>
    <w:rsid w:val="000E31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3129"/>
    <w:rPr>
      <w:rFonts w:ascii="Segoe UI" w:hAnsi="Segoe UI" w:cs="Segoe UI"/>
      <w:sz w:val="18"/>
      <w:szCs w:val="18"/>
    </w:rPr>
  </w:style>
  <w:style w:type="paragraph" w:styleId="Sangradetextonormal">
    <w:name w:val="Body Text Indent"/>
    <w:basedOn w:val="Normal"/>
    <w:link w:val="SangradetextonormalCar"/>
    <w:semiHidden/>
    <w:rsid w:val="00EB6592"/>
    <w:pPr>
      <w:spacing w:after="0" w:line="240" w:lineRule="auto"/>
      <w:ind w:firstLine="705"/>
      <w:jc w:val="both"/>
    </w:pPr>
    <w:rPr>
      <w:rFonts w:ascii="Bookman Old Style" w:eastAsia="Times New Roman" w:hAnsi="Bookman Old Style" w:cs="Times New Roman"/>
      <w:sz w:val="24"/>
      <w:szCs w:val="20"/>
      <w:lang w:eastAsia="es-ES"/>
    </w:rPr>
  </w:style>
  <w:style w:type="character" w:customStyle="1" w:styleId="SangradetextonormalCar">
    <w:name w:val="Sangría de texto normal Car"/>
    <w:basedOn w:val="Fuentedeprrafopredeter"/>
    <w:link w:val="Sangradetextonormal"/>
    <w:semiHidden/>
    <w:rsid w:val="00EB6592"/>
    <w:rPr>
      <w:rFonts w:ascii="Bookman Old Style" w:eastAsia="Times New Roman" w:hAnsi="Bookman Old Style" w:cs="Times New Roman"/>
      <w:sz w:val="24"/>
      <w:szCs w:val="20"/>
      <w:lang w:eastAsia="es-ES"/>
    </w:rPr>
  </w:style>
  <w:style w:type="paragraph" w:styleId="Textonotapie">
    <w:name w:val="footnote text"/>
    <w:basedOn w:val="Normal"/>
    <w:link w:val="TextonotapieCar"/>
    <w:uiPriority w:val="99"/>
    <w:semiHidden/>
    <w:unhideWhenUsed/>
    <w:rsid w:val="00D21D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1D23"/>
    <w:rPr>
      <w:sz w:val="20"/>
      <w:szCs w:val="20"/>
    </w:rPr>
  </w:style>
  <w:style w:type="character" w:styleId="Refdenotaalpie">
    <w:name w:val="footnote reference"/>
    <w:basedOn w:val="Fuentedeprrafopredeter"/>
    <w:uiPriority w:val="99"/>
    <w:semiHidden/>
    <w:unhideWhenUsed/>
    <w:rsid w:val="00D21D23"/>
    <w:rPr>
      <w:vertAlign w:val="superscript"/>
    </w:rPr>
  </w:style>
  <w:style w:type="character" w:styleId="Hipervnculo">
    <w:name w:val="Hyperlink"/>
    <w:basedOn w:val="Fuentedeprrafopredeter"/>
    <w:uiPriority w:val="99"/>
    <w:unhideWhenUsed/>
    <w:rsid w:val="00AE1BCD"/>
    <w:rPr>
      <w:color w:val="0000FF" w:themeColor="hyperlink"/>
      <w:u w:val="single"/>
    </w:rPr>
  </w:style>
  <w:style w:type="table" w:styleId="Tablaconcuadrcula">
    <w:name w:val="Table Grid"/>
    <w:basedOn w:val="Tablanormal"/>
    <w:uiPriority w:val="59"/>
    <w:rsid w:val="00AF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6A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6A7E"/>
  </w:style>
  <w:style w:type="paragraph" w:styleId="Piedepgina">
    <w:name w:val="footer"/>
    <w:basedOn w:val="Normal"/>
    <w:link w:val="PiedepginaCar"/>
    <w:uiPriority w:val="99"/>
    <w:unhideWhenUsed/>
    <w:rsid w:val="006A6A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6A7E"/>
  </w:style>
  <w:style w:type="paragraph" w:styleId="Prrafodelista">
    <w:name w:val="List Paragraph"/>
    <w:basedOn w:val="Normal"/>
    <w:uiPriority w:val="34"/>
    <w:qFormat/>
    <w:rsid w:val="009B75B8"/>
    <w:pPr>
      <w:ind w:left="720"/>
      <w:contextualSpacing/>
    </w:pPr>
  </w:style>
  <w:style w:type="paragraph" w:styleId="Sinespaciado">
    <w:name w:val="No Spacing"/>
    <w:uiPriority w:val="1"/>
    <w:qFormat/>
    <w:rsid w:val="00AD5B7A"/>
    <w:pPr>
      <w:spacing w:after="0" w:line="240" w:lineRule="auto"/>
    </w:pPr>
    <w:rPr>
      <w:rFonts w:ascii="Calibri" w:eastAsia="Times New Roman" w:hAnsi="Calibri" w:cs="Times New Roman"/>
      <w:lang w:eastAsia="es-CR"/>
    </w:rPr>
  </w:style>
  <w:style w:type="paragraph" w:styleId="Descripcin">
    <w:name w:val="caption"/>
    <w:basedOn w:val="Normal"/>
    <w:next w:val="Normal"/>
    <w:uiPriority w:val="35"/>
    <w:unhideWhenUsed/>
    <w:qFormat/>
    <w:rsid w:val="008D4CC9"/>
    <w:pPr>
      <w:spacing w:line="240" w:lineRule="auto"/>
    </w:pPr>
    <w:rPr>
      <w:i/>
      <w:iCs/>
      <w:color w:val="1F497D" w:themeColor="text2"/>
      <w:sz w:val="18"/>
      <w:szCs w:val="18"/>
    </w:rPr>
  </w:style>
  <w:style w:type="character" w:styleId="Mencinsinresolver">
    <w:name w:val="Unresolved Mention"/>
    <w:basedOn w:val="Fuentedeprrafopredeter"/>
    <w:uiPriority w:val="99"/>
    <w:semiHidden/>
    <w:unhideWhenUsed/>
    <w:rsid w:val="00D91424"/>
    <w:rPr>
      <w:color w:val="808080"/>
      <w:shd w:val="clear" w:color="auto" w:fill="E6E6E6"/>
    </w:rPr>
  </w:style>
  <w:style w:type="paragraph" w:styleId="Revisin">
    <w:name w:val="Revision"/>
    <w:hidden/>
    <w:uiPriority w:val="99"/>
    <w:semiHidden/>
    <w:rsid w:val="00AA779E"/>
    <w:pPr>
      <w:spacing w:after="0" w:line="240" w:lineRule="auto"/>
    </w:pPr>
  </w:style>
  <w:style w:type="character" w:customStyle="1" w:styleId="normaltextrun">
    <w:name w:val="normaltextrun"/>
    <w:basedOn w:val="Fuentedeprrafopredeter"/>
    <w:rsid w:val="0092008D"/>
  </w:style>
  <w:style w:type="character" w:customStyle="1" w:styleId="contextualspellingandgrammarerror">
    <w:name w:val="contextualspellingandgrammarerror"/>
    <w:basedOn w:val="Fuentedeprrafopredeter"/>
    <w:rsid w:val="0092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229482">
      <w:bodyDiv w:val="1"/>
      <w:marLeft w:val="0"/>
      <w:marRight w:val="0"/>
      <w:marTop w:val="0"/>
      <w:marBottom w:val="0"/>
      <w:divBdr>
        <w:top w:val="none" w:sz="0" w:space="0" w:color="auto"/>
        <w:left w:val="none" w:sz="0" w:space="0" w:color="auto"/>
        <w:bottom w:val="none" w:sz="0" w:space="0" w:color="auto"/>
        <w:right w:val="none" w:sz="0" w:space="0" w:color="auto"/>
      </w:divBdr>
    </w:div>
    <w:div w:id="1916742527">
      <w:bodyDiv w:val="1"/>
      <w:marLeft w:val="0"/>
      <w:marRight w:val="0"/>
      <w:marTop w:val="0"/>
      <w:marBottom w:val="0"/>
      <w:divBdr>
        <w:top w:val="none" w:sz="0" w:space="0" w:color="auto"/>
        <w:left w:val="none" w:sz="0" w:space="0" w:color="auto"/>
        <w:bottom w:val="none" w:sz="0" w:space="0" w:color="auto"/>
        <w:right w:val="none" w:sz="0" w:space="0" w:color="auto"/>
      </w:divBdr>
    </w:div>
    <w:div w:id="21254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iles.aresep.go.cr/Ienergia-ICE_Informaci%F3n%20Contable/2016/Inversiones/Generaci%F3n/Proyectos%20en%20Fase%20de%20Ejecuci%F3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energia@aresep.go.cr" TargetMode="External"/><Relationship Id="rId4" Type="http://schemas.openxmlformats.org/officeDocument/2006/relationships/settings" Target="settings.xml"/><Relationship Id="rId9" Type="http://schemas.openxmlformats.org/officeDocument/2006/relationships/hyperlink" Target="mailto:inversiones-ie@aresep.go.c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F744-00BE-4081-B057-23D0B46C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3097</Words>
  <Characters>17035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Alonso Méndez Parrales</dc:creator>
  <cp:keywords/>
  <cp:lastModifiedBy>Pablo Herrera Mesén</cp:lastModifiedBy>
  <cp:revision>2</cp:revision>
  <dcterms:created xsi:type="dcterms:W3CDTF">2018-11-08T15:54:00Z</dcterms:created>
  <dcterms:modified xsi:type="dcterms:W3CDTF">2018-11-08T15:54:00Z</dcterms:modified>
</cp:coreProperties>
</file>