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C09C9" w14:textId="77777777" w:rsidR="00C9301B" w:rsidRPr="006F7143" w:rsidRDefault="00C9301B" w:rsidP="006F7F0C">
      <w:pPr>
        <w:pStyle w:val="Puesto"/>
        <w:spacing w:before="120"/>
        <w:rPr>
          <w:rFonts w:ascii="Arial" w:hAnsi="Arial" w:cs="Arial"/>
          <w:sz w:val="24"/>
          <w:szCs w:val="24"/>
          <w:lang w:val="es-AR"/>
        </w:rPr>
      </w:pPr>
      <w:bookmarkStart w:id="0" w:name="_Toc274063972"/>
      <w:bookmarkStart w:id="1" w:name="_Toc274220158"/>
      <w:bookmarkStart w:id="2" w:name="_Toc274223132"/>
      <w:bookmarkStart w:id="3" w:name="_Toc274223530"/>
      <w:bookmarkStart w:id="4" w:name="_Toc274223755"/>
      <w:bookmarkStart w:id="5" w:name="_Toc274223789"/>
      <w:bookmarkStart w:id="6" w:name="_Toc274225115"/>
      <w:bookmarkStart w:id="7" w:name="_Toc274225349"/>
      <w:bookmarkStart w:id="8" w:name="_Toc274225437"/>
      <w:bookmarkStart w:id="9" w:name="_Toc274226332"/>
      <w:bookmarkStart w:id="10" w:name="_Toc274226381"/>
      <w:bookmarkStart w:id="11" w:name="_Toc274226427"/>
      <w:bookmarkStart w:id="12" w:name="_Toc274226898"/>
      <w:bookmarkStart w:id="13" w:name="_Toc274227044"/>
      <w:bookmarkStart w:id="14" w:name="_Toc274229881"/>
      <w:bookmarkStart w:id="15" w:name="_Toc274230042"/>
      <w:bookmarkStart w:id="16" w:name="_Toc274237538"/>
      <w:bookmarkStart w:id="17" w:name="_Toc274237586"/>
      <w:bookmarkStart w:id="18" w:name="_Toc274237706"/>
      <w:bookmarkStart w:id="19" w:name="_Toc274302907"/>
      <w:bookmarkStart w:id="20" w:name="_Toc274310183"/>
      <w:bookmarkStart w:id="21" w:name="_Toc274311282"/>
      <w:bookmarkStart w:id="22" w:name="_Toc274312457"/>
      <w:bookmarkStart w:id="23" w:name="_Toc274314785"/>
      <w:bookmarkStart w:id="24" w:name="_Toc274315414"/>
      <w:bookmarkStart w:id="25" w:name="_Toc274317312"/>
      <w:bookmarkStart w:id="26" w:name="_Toc274317339"/>
      <w:bookmarkStart w:id="27" w:name="_Toc274318699"/>
      <w:bookmarkStart w:id="28" w:name="_Toc274318741"/>
    </w:p>
    <w:p w14:paraId="50A01B04" w14:textId="77777777" w:rsidR="00C9301B" w:rsidRPr="006F7143" w:rsidRDefault="00C9301B" w:rsidP="00351D9B">
      <w:pPr>
        <w:jc w:val="center"/>
        <w:rPr>
          <w:rFonts w:ascii="Arial" w:hAnsi="Arial" w:cs="Arial"/>
          <w:sz w:val="24"/>
          <w:szCs w:val="24"/>
          <w:lang w:val="es-AR"/>
        </w:rPr>
      </w:pPr>
      <w:r w:rsidRPr="006F7143">
        <w:rPr>
          <w:rFonts w:ascii="Arial" w:hAnsi="Arial" w:cs="Arial"/>
          <w:sz w:val="24"/>
          <w:szCs w:val="24"/>
          <w:lang w:val="es-AR"/>
        </w:rPr>
        <w:t>AUTORIDAD REGULADORA DE LOS SERVICIOS PUBLICOS</w:t>
      </w:r>
    </w:p>
    <w:p w14:paraId="29394EBB" w14:textId="77777777" w:rsidR="00C9301B" w:rsidRPr="006F7143" w:rsidRDefault="00C9301B" w:rsidP="00351D9B">
      <w:pPr>
        <w:jc w:val="center"/>
        <w:rPr>
          <w:rFonts w:ascii="Arial" w:hAnsi="Arial" w:cs="Arial"/>
          <w:sz w:val="24"/>
          <w:szCs w:val="24"/>
          <w:lang w:val="es-AR"/>
        </w:rPr>
      </w:pPr>
    </w:p>
    <w:p w14:paraId="168E3374" w14:textId="77777777" w:rsidR="00C9301B" w:rsidRPr="006F7143" w:rsidRDefault="00C9301B" w:rsidP="00351D9B">
      <w:pPr>
        <w:jc w:val="center"/>
        <w:rPr>
          <w:rFonts w:ascii="Arial" w:hAnsi="Arial" w:cs="Arial"/>
          <w:sz w:val="24"/>
          <w:szCs w:val="24"/>
          <w:lang w:val="es-AR"/>
        </w:rPr>
      </w:pPr>
    </w:p>
    <w:p w14:paraId="6858A29C" w14:textId="77777777" w:rsidR="00C9301B" w:rsidRPr="006F7143" w:rsidRDefault="00C9301B" w:rsidP="00351D9B">
      <w:pPr>
        <w:jc w:val="center"/>
        <w:rPr>
          <w:rFonts w:ascii="Arial" w:hAnsi="Arial" w:cs="Arial"/>
          <w:sz w:val="24"/>
          <w:szCs w:val="24"/>
          <w:lang w:val="es-AR"/>
        </w:rPr>
      </w:pPr>
    </w:p>
    <w:p w14:paraId="2B6320BA" w14:textId="77777777" w:rsidR="00C9301B" w:rsidRPr="006F7143" w:rsidRDefault="00C9301B" w:rsidP="00351D9B">
      <w:pPr>
        <w:jc w:val="center"/>
        <w:rPr>
          <w:rFonts w:ascii="Arial" w:hAnsi="Arial" w:cs="Arial"/>
          <w:sz w:val="24"/>
          <w:szCs w:val="24"/>
          <w:lang w:val="es-AR"/>
        </w:rPr>
      </w:pPr>
    </w:p>
    <w:p w14:paraId="14EB422F" w14:textId="77777777" w:rsidR="00C9301B" w:rsidRPr="006F7143" w:rsidRDefault="00C9301B" w:rsidP="00351D9B">
      <w:pPr>
        <w:jc w:val="center"/>
        <w:rPr>
          <w:rFonts w:ascii="Arial" w:hAnsi="Arial" w:cs="Arial"/>
          <w:sz w:val="24"/>
          <w:szCs w:val="24"/>
          <w:lang w:val="es-AR"/>
        </w:rPr>
      </w:pPr>
      <w:r w:rsidRPr="006F7143">
        <w:rPr>
          <w:rFonts w:ascii="Arial" w:hAnsi="Arial" w:cs="Arial"/>
          <w:sz w:val="24"/>
          <w:szCs w:val="24"/>
          <w:lang w:val="es-AR"/>
        </w:rPr>
        <w:t>INTENDENDENCIA DE ENERGIA</w:t>
      </w:r>
    </w:p>
    <w:p w14:paraId="2056CAE9" w14:textId="77777777" w:rsidR="00C9301B" w:rsidRPr="006F7143" w:rsidRDefault="00C9301B" w:rsidP="00351D9B">
      <w:pPr>
        <w:jc w:val="center"/>
        <w:rPr>
          <w:rFonts w:ascii="Arial" w:hAnsi="Arial" w:cs="Arial"/>
          <w:sz w:val="24"/>
          <w:szCs w:val="24"/>
          <w:lang w:val="es-AR"/>
        </w:rPr>
      </w:pPr>
    </w:p>
    <w:p w14:paraId="3CB30B36" w14:textId="77777777" w:rsidR="00C9301B" w:rsidRPr="006F7143" w:rsidRDefault="00C9301B" w:rsidP="00351D9B">
      <w:pPr>
        <w:jc w:val="center"/>
        <w:rPr>
          <w:rFonts w:ascii="Arial" w:hAnsi="Arial" w:cs="Arial"/>
          <w:sz w:val="24"/>
          <w:szCs w:val="24"/>
          <w:lang w:val="es-AR"/>
        </w:rPr>
      </w:pPr>
    </w:p>
    <w:p w14:paraId="3BC1E3CB" w14:textId="77777777" w:rsidR="00C9301B" w:rsidRPr="006F7143" w:rsidRDefault="00C9301B" w:rsidP="00351D9B">
      <w:pPr>
        <w:jc w:val="center"/>
        <w:rPr>
          <w:rFonts w:ascii="Arial" w:hAnsi="Arial" w:cs="Arial"/>
          <w:sz w:val="24"/>
          <w:szCs w:val="24"/>
          <w:lang w:val="es-AR"/>
        </w:rPr>
      </w:pPr>
    </w:p>
    <w:p w14:paraId="184CC009" w14:textId="77777777" w:rsidR="00C9301B" w:rsidRPr="006F7143" w:rsidRDefault="00C9301B" w:rsidP="00351D9B">
      <w:pPr>
        <w:jc w:val="center"/>
        <w:rPr>
          <w:rFonts w:ascii="Arial" w:hAnsi="Arial" w:cs="Arial"/>
          <w:sz w:val="24"/>
          <w:szCs w:val="24"/>
          <w:lang w:val="es-AR"/>
        </w:rPr>
      </w:pPr>
    </w:p>
    <w:p w14:paraId="03E0639F" w14:textId="254409BD" w:rsidR="00C9301B" w:rsidRPr="006F7143" w:rsidRDefault="00020C82" w:rsidP="009C00B4">
      <w:pPr>
        <w:pStyle w:val="Pa41"/>
        <w:jc w:val="center"/>
        <w:rPr>
          <w:rFonts w:ascii="Arial" w:hAnsi="Arial" w:cs="Arial"/>
          <w:lang w:val="es-AR"/>
        </w:rPr>
      </w:pPr>
      <w:r>
        <w:rPr>
          <w:rFonts w:ascii="Arial" w:hAnsi="Arial" w:cs="Arial"/>
          <w:lang w:val="es-AR"/>
        </w:rPr>
        <w:t xml:space="preserve">MANUAL </w:t>
      </w:r>
      <w:r w:rsidRPr="00020C82">
        <w:rPr>
          <w:rFonts w:ascii="Arial" w:hAnsi="Arial" w:cs="Arial"/>
          <w:lang w:val="es-AR"/>
        </w:rPr>
        <w:t xml:space="preserve">DE CUENTAS REGULATORIO PARA </w:t>
      </w:r>
      <w:r w:rsidR="00DE7F7A">
        <w:rPr>
          <w:rFonts w:ascii="Arial" w:hAnsi="Arial" w:cs="Arial"/>
          <w:lang w:val="es-AR"/>
        </w:rPr>
        <w:t xml:space="preserve">LOS </w:t>
      </w:r>
      <w:r w:rsidR="00DE7F7A" w:rsidRPr="00926E42">
        <w:rPr>
          <w:rFonts w:ascii="Arial" w:hAnsi="Arial" w:cs="Arial"/>
          <w:lang w:val="es-AR"/>
        </w:rPr>
        <w:t>OPERADORES PÚBLICOS Y COOPERATIVAS DE ELECTRIFICACIÓN RURAL</w:t>
      </w:r>
      <w:r w:rsidR="00DE7F7A">
        <w:rPr>
          <w:rFonts w:ascii="Arial" w:hAnsi="Arial" w:cs="Arial"/>
          <w:lang w:val="es-AR"/>
        </w:rPr>
        <w:t xml:space="preserve"> QUE PRESTAN EL SERVICIO DE SUMINISTRO </w:t>
      </w:r>
      <w:r w:rsidR="00DE7F7A" w:rsidRPr="009C00B4">
        <w:rPr>
          <w:rFonts w:ascii="Arial" w:hAnsi="Arial" w:cs="Arial"/>
          <w:lang w:val="es-AR"/>
        </w:rPr>
        <w:t xml:space="preserve">DE ENERGÍA ELÉCTRICA </w:t>
      </w:r>
      <w:r w:rsidR="00DE7F7A">
        <w:rPr>
          <w:rFonts w:ascii="Arial" w:hAnsi="Arial" w:cs="Arial"/>
          <w:lang w:val="es-AR"/>
        </w:rPr>
        <w:t>EN L</w:t>
      </w:r>
      <w:r w:rsidR="008B4638">
        <w:rPr>
          <w:rFonts w:ascii="Arial" w:hAnsi="Arial" w:cs="Arial"/>
          <w:lang w:val="es-AR"/>
        </w:rPr>
        <w:t xml:space="preserve">AS ETAPAS DE </w:t>
      </w:r>
      <w:r w:rsidRPr="00020C82">
        <w:rPr>
          <w:rFonts w:ascii="Arial" w:hAnsi="Arial" w:cs="Arial"/>
          <w:lang w:val="es-AR"/>
        </w:rPr>
        <w:t>GENERACION, TRANSMISION</w:t>
      </w:r>
      <w:r w:rsidR="008B4638">
        <w:rPr>
          <w:rFonts w:ascii="Arial" w:hAnsi="Arial" w:cs="Arial"/>
          <w:lang w:val="es-AR"/>
        </w:rPr>
        <w:t>, DISTRIBUCIÓN</w:t>
      </w:r>
      <w:r w:rsidR="00722BA3">
        <w:rPr>
          <w:rFonts w:ascii="Arial" w:hAnsi="Arial" w:cs="Arial"/>
          <w:lang w:val="es-AR"/>
        </w:rPr>
        <w:t>, ALUMBRADO PÚBLICO</w:t>
      </w:r>
      <w:r w:rsidR="008B4638">
        <w:rPr>
          <w:rFonts w:ascii="Arial" w:hAnsi="Arial" w:cs="Arial"/>
          <w:lang w:val="es-AR"/>
        </w:rPr>
        <w:t xml:space="preserve"> Y LAS ACTIVIDADES DEL </w:t>
      </w:r>
      <w:r w:rsidRPr="00020C82">
        <w:rPr>
          <w:rFonts w:ascii="Arial" w:hAnsi="Arial" w:cs="Arial"/>
          <w:lang w:val="es-AR"/>
        </w:rPr>
        <w:t>OPERADOR NACIONAL Y NO REGULADAS.</w:t>
      </w:r>
    </w:p>
    <w:p w14:paraId="525A83DB" w14:textId="77777777" w:rsidR="00C9301B" w:rsidRPr="006F7143" w:rsidRDefault="00C9301B" w:rsidP="00351D9B">
      <w:pPr>
        <w:jc w:val="center"/>
        <w:rPr>
          <w:rFonts w:ascii="Arial" w:hAnsi="Arial" w:cs="Arial"/>
          <w:sz w:val="24"/>
          <w:szCs w:val="24"/>
          <w:lang w:val="es-AR"/>
        </w:rPr>
      </w:pPr>
    </w:p>
    <w:p w14:paraId="75815221" w14:textId="77777777" w:rsidR="00C9301B" w:rsidRPr="006F7143" w:rsidRDefault="00C9301B" w:rsidP="00351D9B">
      <w:pPr>
        <w:jc w:val="center"/>
        <w:rPr>
          <w:rFonts w:ascii="Arial" w:hAnsi="Arial" w:cs="Arial"/>
          <w:sz w:val="24"/>
          <w:szCs w:val="24"/>
          <w:lang w:val="es-AR"/>
        </w:rPr>
      </w:pPr>
    </w:p>
    <w:p w14:paraId="7D38B991" w14:textId="77777777" w:rsidR="00C9301B" w:rsidRPr="006F7143" w:rsidRDefault="00C9301B" w:rsidP="00351D9B">
      <w:pPr>
        <w:jc w:val="center"/>
        <w:rPr>
          <w:rFonts w:ascii="Arial" w:hAnsi="Arial" w:cs="Arial"/>
          <w:sz w:val="24"/>
          <w:szCs w:val="24"/>
          <w:lang w:val="es-AR"/>
        </w:rPr>
      </w:pPr>
    </w:p>
    <w:p w14:paraId="543F023F" w14:textId="77777777" w:rsidR="00C9301B" w:rsidRPr="006F7143" w:rsidRDefault="00C9301B" w:rsidP="00351D9B">
      <w:pPr>
        <w:jc w:val="center"/>
        <w:rPr>
          <w:rFonts w:ascii="Arial" w:hAnsi="Arial" w:cs="Arial"/>
          <w:sz w:val="24"/>
          <w:szCs w:val="24"/>
          <w:lang w:val="es-AR"/>
        </w:rPr>
      </w:pPr>
    </w:p>
    <w:p w14:paraId="10461956" w14:textId="77777777" w:rsidR="00C9301B" w:rsidRPr="006F7143" w:rsidRDefault="00C9301B" w:rsidP="00351D9B">
      <w:pPr>
        <w:jc w:val="center"/>
        <w:rPr>
          <w:rFonts w:ascii="Arial" w:hAnsi="Arial" w:cs="Arial"/>
          <w:sz w:val="24"/>
          <w:szCs w:val="24"/>
          <w:lang w:val="es-AR"/>
        </w:rPr>
      </w:pPr>
    </w:p>
    <w:p w14:paraId="6C46A1AD" w14:textId="77777777" w:rsidR="00C9301B" w:rsidRPr="006F7143" w:rsidRDefault="00C9301B" w:rsidP="00C9301B">
      <w:pPr>
        <w:ind w:left="1775" w:hanging="357"/>
        <w:rPr>
          <w:rFonts w:ascii="Arial" w:hAnsi="Arial" w:cs="Arial"/>
          <w:sz w:val="24"/>
          <w:szCs w:val="24"/>
          <w:lang w:val="es-AR"/>
        </w:rPr>
      </w:pPr>
      <w:r w:rsidRPr="006F7143">
        <w:rPr>
          <w:rFonts w:ascii="Arial" w:hAnsi="Arial" w:cs="Arial"/>
          <w:sz w:val="24"/>
          <w:szCs w:val="24"/>
          <w:lang w:val="es-AR"/>
        </w:rPr>
        <w:br w:type="page"/>
      </w:r>
    </w:p>
    <w:p w14:paraId="6CB554D8" w14:textId="77777777" w:rsidR="00C9301B" w:rsidRPr="006F7143" w:rsidRDefault="00C9301B" w:rsidP="00C9301B">
      <w:pPr>
        <w:ind w:left="1775" w:hanging="357"/>
        <w:rPr>
          <w:lang w:val="es-AR"/>
        </w:rPr>
      </w:pPr>
    </w:p>
    <w:p w14:paraId="0384CAFF" w14:textId="77777777" w:rsidR="00AB013F" w:rsidRPr="006F7143" w:rsidRDefault="00AB013F" w:rsidP="006F7F0C">
      <w:pPr>
        <w:pStyle w:val="Puesto"/>
        <w:spacing w:before="120"/>
        <w:rPr>
          <w:rFonts w:ascii="Arial" w:hAnsi="Arial" w:cs="Arial"/>
          <w:sz w:val="24"/>
          <w:szCs w:val="24"/>
          <w:lang w:val="es-AR"/>
        </w:rPr>
      </w:pPr>
      <w:r w:rsidRPr="006F7143">
        <w:rPr>
          <w:rFonts w:ascii="Arial" w:hAnsi="Arial" w:cs="Arial"/>
          <w:sz w:val="24"/>
          <w:szCs w:val="24"/>
          <w:lang w:val="es-AR"/>
        </w:rPr>
        <w:t>Índice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EC4B8A8" w14:textId="77777777" w:rsidR="007057D9" w:rsidRDefault="00CF195F">
      <w:pPr>
        <w:pStyle w:val="TDC1"/>
        <w:rPr>
          <w:rFonts w:eastAsiaTheme="minorEastAsia"/>
          <w:b w:val="0"/>
          <w:noProof/>
          <w:sz w:val="22"/>
          <w:lang w:val="es-CR" w:eastAsia="es-CR"/>
        </w:rPr>
      </w:pPr>
      <w:r w:rsidRPr="006F7143">
        <w:rPr>
          <w:szCs w:val="24"/>
          <w:lang w:val="es-AR"/>
        </w:rPr>
        <w:fldChar w:fldCharType="begin"/>
      </w:r>
      <w:r w:rsidR="000A2D0D" w:rsidRPr="00430A37">
        <w:rPr>
          <w:szCs w:val="24"/>
          <w:lang w:val="es-AR"/>
        </w:rPr>
        <w:instrText xml:space="preserve"> TOC \o "1-4" \h \z \u </w:instrText>
      </w:r>
      <w:r w:rsidRPr="006F7143">
        <w:rPr>
          <w:szCs w:val="24"/>
          <w:lang w:val="es-AR"/>
        </w:rPr>
        <w:fldChar w:fldCharType="separate"/>
      </w:r>
      <w:hyperlink w:anchor="_Toc454299913" w:history="1">
        <w:r w:rsidR="007057D9" w:rsidRPr="002F09A1">
          <w:rPr>
            <w:rStyle w:val="Hipervnculo"/>
            <w:rFonts w:ascii="Arial" w:hAnsi="Arial" w:cs="Arial"/>
            <w:noProof/>
          </w:rPr>
          <w:t>MANUAL DE CUENTAS REGULATORIO PARA LOS OPERADORES PÚBLICOS Y COOPERATIVAS DE ELECTRIFICACIÓN RURAL QUE PRESTAN EL SERVICIO DE SUMINISTRO DE ENERGÍA ELÉCTRICA EN LAS ETAPAS DE GENERACION, TRANSMISION, DISTRIBUCIÓN, ALUMBRADO PÚBLICO Y LAS ACTIVIDADES DEL OPERADOR NACIONAL Y NO REGULADAS</w:t>
        </w:r>
        <w:r w:rsidR="007057D9">
          <w:rPr>
            <w:noProof/>
            <w:webHidden/>
          </w:rPr>
          <w:tab/>
        </w:r>
        <w:r w:rsidR="007057D9">
          <w:rPr>
            <w:noProof/>
            <w:webHidden/>
          </w:rPr>
          <w:fldChar w:fldCharType="begin"/>
        </w:r>
        <w:r w:rsidR="007057D9">
          <w:rPr>
            <w:noProof/>
            <w:webHidden/>
          </w:rPr>
          <w:instrText xml:space="preserve"> PAGEREF _Toc454299913 \h </w:instrText>
        </w:r>
        <w:r w:rsidR="007057D9">
          <w:rPr>
            <w:noProof/>
            <w:webHidden/>
          </w:rPr>
        </w:r>
        <w:r w:rsidR="007057D9">
          <w:rPr>
            <w:noProof/>
            <w:webHidden/>
          </w:rPr>
          <w:fldChar w:fldCharType="separate"/>
        </w:r>
        <w:r w:rsidR="007057D9">
          <w:rPr>
            <w:noProof/>
            <w:webHidden/>
          </w:rPr>
          <w:t>3</w:t>
        </w:r>
        <w:r w:rsidR="007057D9">
          <w:rPr>
            <w:noProof/>
            <w:webHidden/>
          </w:rPr>
          <w:fldChar w:fldCharType="end"/>
        </w:r>
      </w:hyperlink>
    </w:p>
    <w:p w14:paraId="0BED0A55" w14:textId="77777777" w:rsidR="007057D9" w:rsidRDefault="00077A2A">
      <w:pPr>
        <w:pStyle w:val="TDC2"/>
        <w:rPr>
          <w:rFonts w:asciiTheme="minorHAnsi" w:eastAsiaTheme="minorEastAsia" w:hAnsiTheme="minorHAnsi"/>
          <w:noProof/>
          <w:sz w:val="22"/>
          <w:lang w:val="es-CR" w:eastAsia="es-CR"/>
        </w:rPr>
      </w:pPr>
      <w:hyperlink w:anchor="_Toc454299914" w:history="1">
        <w:r w:rsidR="007057D9" w:rsidRPr="002F09A1">
          <w:rPr>
            <w:rStyle w:val="Hipervnculo"/>
            <w:rFonts w:ascii="Arial" w:hAnsi="Arial" w:cs="Arial"/>
            <w:noProof/>
          </w:rPr>
          <w:t>I.</w:t>
        </w:r>
        <w:r w:rsidR="007057D9">
          <w:rPr>
            <w:rFonts w:asciiTheme="minorHAnsi" w:eastAsiaTheme="minorEastAsia" w:hAnsiTheme="minorHAnsi"/>
            <w:noProof/>
            <w:sz w:val="22"/>
            <w:lang w:val="es-CR" w:eastAsia="es-CR"/>
          </w:rPr>
          <w:tab/>
        </w:r>
        <w:r w:rsidR="007057D9" w:rsidRPr="002F09A1">
          <w:rPr>
            <w:rStyle w:val="Hipervnculo"/>
            <w:rFonts w:ascii="Arial" w:hAnsi="Arial" w:cs="Arial"/>
            <w:noProof/>
          </w:rPr>
          <w:t>Introducción</w:t>
        </w:r>
        <w:r w:rsidR="007057D9">
          <w:rPr>
            <w:noProof/>
            <w:webHidden/>
          </w:rPr>
          <w:tab/>
        </w:r>
        <w:r w:rsidR="007057D9">
          <w:rPr>
            <w:noProof/>
            <w:webHidden/>
          </w:rPr>
          <w:fldChar w:fldCharType="begin"/>
        </w:r>
        <w:r w:rsidR="007057D9">
          <w:rPr>
            <w:noProof/>
            <w:webHidden/>
          </w:rPr>
          <w:instrText xml:space="preserve"> PAGEREF _Toc454299914 \h </w:instrText>
        </w:r>
        <w:r w:rsidR="007057D9">
          <w:rPr>
            <w:noProof/>
            <w:webHidden/>
          </w:rPr>
        </w:r>
        <w:r w:rsidR="007057D9">
          <w:rPr>
            <w:noProof/>
            <w:webHidden/>
          </w:rPr>
          <w:fldChar w:fldCharType="separate"/>
        </w:r>
        <w:r w:rsidR="007057D9">
          <w:rPr>
            <w:noProof/>
            <w:webHidden/>
          </w:rPr>
          <w:t>3</w:t>
        </w:r>
        <w:r w:rsidR="007057D9">
          <w:rPr>
            <w:noProof/>
            <w:webHidden/>
          </w:rPr>
          <w:fldChar w:fldCharType="end"/>
        </w:r>
      </w:hyperlink>
    </w:p>
    <w:p w14:paraId="1FB217C0" w14:textId="77777777" w:rsidR="007057D9" w:rsidRDefault="00077A2A">
      <w:pPr>
        <w:pStyle w:val="TDC2"/>
        <w:rPr>
          <w:rFonts w:asciiTheme="minorHAnsi" w:eastAsiaTheme="minorEastAsia" w:hAnsiTheme="minorHAnsi"/>
          <w:noProof/>
          <w:sz w:val="22"/>
          <w:lang w:val="es-CR" w:eastAsia="es-CR"/>
        </w:rPr>
      </w:pPr>
      <w:hyperlink w:anchor="_Toc454299915" w:history="1">
        <w:r w:rsidR="007057D9" w:rsidRPr="002F09A1">
          <w:rPr>
            <w:rStyle w:val="Hipervnculo"/>
            <w:rFonts w:ascii="Arial" w:hAnsi="Arial" w:cs="Arial"/>
            <w:noProof/>
          </w:rPr>
          <w:t>II.</w:t>
        </w:r>
        <w:r w:rsidR="007057D9">
          <w:rPr>
            <w:rFonts w:asciiTheme="minorHAnsi" w:eastAsiaTheme="minorEastAsia" w:hAnsiTheme="minorHAnsi"/>
            <w:noProof/>
            <w:sz w:val="22"/>
            <w:lang w:val="es-CR" w:eastAsia="es-CR"/>
          </w:rPr>
          <w:tab/>
        </w:r>
        <w:r w:rsidR="007057D9" w:rsidRPr="002F09A1">
          <w:rPr>
            <w:rStyle w:val="Hipervnculo"/>
            <w:rFonts w:ascii="Arial" w:hAnsi="Arial" w:cs="Arial"/>
            <w:noProof/>
          </w:rPr>
          <w:t>Aspectos relacionados con las normas contables.</w:t>
        </w:r>
        <w:r w:rsidR="007057D9">
          <w:rPr>
            <w:noProof/>
            <w:webHidden/>
          </w:rPr>
          <w:tab/>
        </w:r>
        <w:r w:rsidR="007057D9">
          <w:rPr>
            <w:noProof/>
            <w:webHidden/>
          </w:rPr>
          <w:fldChar w:fldCharType="begin"/>
        </w:r>
        <w:r w:rsidR="007057D9">
          <w:rPr>
            <w:noProof/>
            <w:webHidden/>
          </w:rPr>
          <w:instrText xml:space="preserve"> PAGEREF _Toc454299915 \h </w:instrText>
        </w:r>
        <w:r w:rsidR="007057D9">
          <w:rPr>
            <w:noProof/>
            <w:webHidden/>
          </w:rPr>
        </w:r>
        <w:r w:rsidR="007057D9">
          <w:rPr>
            <w:noProof/>
            <w:webHidden/>
          </w:rPr>
          <w:fldChar w:fldCharType="separate"/>
        </w:r>
        <w:r w:rsidR="007057D9">
          <w:rPr>
            <w:noProof/>
            <w:webHidden/>
          </w:rPr>
          <w:t>3</w:t>
        </w:r>
        <w:r w:rsidR="007057D9">
          <w:rPr>
            <w:noProof/>
            <w:webHidden/>
          </w:rPr>
          <w:fldChar w:fldCharType="end"/>
        </w:r>
      </w:hyperlink>
    </w:p>
    <w:p w14:paraId="0E45F56C" w14:textId="77777777" w:rsidR="007057D9" w:rsidRDefault="00077A2A">
      <w:pPr>
        <w:pStyle w:val="TDC2"/>
        <w:rPr>
          <w:rFonts w:asciiTheme="minorHAnsi" w:eastAsiaTheme="minorEastAsia" w:hAnsiTheme="minorHAnsi"/>
          <w:noProof/>
          <w:sz w:val="22"/>
          <w:lang w:val="es-CR" w:eastAsia="es-CR"/>
        </w:rPr>
      </w:pPr>
      <w:hyperlink w:anchor="_Toc454299916" w:history="1">
        <w:r w:rsidR="007057D9" w:rsidRPr="002F09A1">
          <w:rPr>
            <w:rStyle w:val="Hipervnculo"/>
            <w:rFonts w:ascii="Arial" w:hAnsi="Arial" w:cs="Arial"/>
            <w:noProof/>
          </w:rPr>
          <w:t>III.</w:t>
        </w:r>
        <w:r w:rsidR="007057D9">
          <w:rPr>
            <w:rFonts w:asciiTheme="minorHAnsi" w:eastAsiaTheme="minorEastAsia" w:hAnsiTheme="minorHAnsi"/>
            <w:noProof/>
            <w:sz w:val="22"/>
            <w:lang w:val="es-CR" w:eastAsia="es-CR"/>
          </w:rPr>
          <w:tab/>
        </w:r>
        <w:r w:rsidR="007057D9" w:rsidRPr="002F09A1">
          <w:rPr>
            <w:rStyle w:val="Hipervnculo"/>
            <w:rFonts w:ascii="Arial" w:hAnsi="Arial" w:cs="Arial"/>
            <w:noProof/>
          </w:rPr>
          <w:t>Estructura del plan de cuentas.</w:t>
        </w:r>
        <w:r w:rsidR="007057D9">
          <w:rPr>
            <w:noProof/>
            <w:webHidden/>
          </w:rPr>
          <w:tab/>
        </w:r>
        <w:r w:rsidR="007057D9">
          <w:rPr>
            <w:noProof/>
            <w:webHidden/>
          </w:rPr>
          <w:fldChar w:fldCharType="begin"/>
        </w:r>
        <w:r w:rsidR="007057D9">
          <w:rPr>
            <w:noProof/>
            <w:webHidden/>
          </w:rPr>
          <w:instrText xml:space="preserve"> PAGEREF _Toc454299916 \h </w:instrText>
        </w:r>
        <w:r w:rsidR="007057D9">
          <w:rPr>
            <w:noProof/>
            <w:webHidden/>
          </w:rPr>
        </w:r>
        <w:r w:rsidR="007057D9">
          <w:rPr>
            <w:noProof/>
            <w:webHidden/>
          </w:rPr>
          <w:fldChar w:fldCharType="separate"/>
        </w:r>
        <w:r w:rsidR="007057D9">
          <w:rPr>
            <w:noProof/>
            <w:webHidden/>
          </w:rPr>
          <w:t>3</w:t>
        </w:r>
        <w:r w:rsidR="007057D9">
          <w:rPr>
            <w:noProof/>
            <w:webHidden/>
          </w:rPr>
          <w:fldChar w:fldCharType="end"/>
        </w:r>
      </w:hyperlink>
    </w:p>
    <w:p w14:paraId="2CE4ED74" w14:textId="77777777" w:rsidR="007057D9" w:rsidRDefault="00077A2A">
      <w:pPr>
        <w:pStyle w:val="TDC3"/>
        <w:rPr>
          <w:rFonts w:eastAsiaTheme="minorEastAsia"/>
          <w:i w:val="0"/>
          <w:noProof/>
          <w:lang w:val="es-CR" w:eastAsia="es-CR"/>
        </w:rPr>
      </w:pPr>
      <w:hyperlink w:anchor="_Toc454299917" w:history="1">
        <w:r w:rsidR="007057D9" w:rsidRPr="002F09A1">
          <w:rPr>
            <w:rStyle w:val="Hipervnculo"/>
            <w:rFonts w:ascii="Arial" w:hAnsi="Arial" w:cs="Arial"/>
            <w:noProof/>
          </w:rPr>
          <w:t>1.</w:t>
        </w:r>
        <w:r w:rsidR="007057D9">
          <w:rPr>
            <w:rFonts w:eastAsiaTheme="minorEastAsia"/>
            <w:i w:val="0"/>
            <w:noProof/>
            <w:lang w:val="es-CR" w:eastAsia="es-CR"/>
          </w:rPr>
          <w:tab/>
        </w:r>
        <w:r w:rsidR="007057D9" w:rsidRPr="002F09A1">
          <w:rPr>
            <w:rStyle w:val="Hipervnculo"/>
            <w:rFonts w:ascii="Arial" w:hAnsi="Arial" w:cs="Arial"/>
            <w:noProof/>
          </w:rPr>
          <w:t>Cuentas de activo</w:t>
        </w:r>
        <w:r w:rsidR="007057D9">
          <w:rPr>
            <w:noProof/>
            <w:webHidden/>
          </w:rPr>
          <w:tab/>
        </w:r>
        <w:r w:rsidR="007057D9">
          <w:rPr>
            <w:noProof/>
            <w:webHidden/>
          </w:rPr>
          <w:fldChar w:fldCharType="begin"/>
        </w:r>
        <w:r w:rsidR="007057D9">
          <w:rPr>
            <w:noProof/>
            <w:webHidden/>
          </w:rPr>
          <w:instrText xml:space="preserve"> PAGEREF _Toc454299917 \h </w:instrText>
        </w:r>
        <w:r w:rsidR="007057D9">
          <w:rPr>
            <w:noProof/>
            <w:webHidden/>
          </w:rPr>
        </w:r>
        <w:r w:rsidR="007057D9">
          <w:rPr>
            <w:noProof/>
            <w:webHidden/>
          </w:rPr>
          <w:fldChar w:fldCharType="separate"/>
        </w:r>
        <w:r w:rsidR="007057D9">
          <w:rPr>
            <w:noProof/>
            <w:webHidden/>
          </w:rPr>
          <w:t>11</w:t>
        </w:r>
        <w:r w:rsidR="007057D9">
          <w:rPr>
            <w:noProof/>
            <w:webHidden/>
          </w:rPr>
          <w:fldChar w:fldCharType="end"/>
        </w:r>
      </w:hyperlink>
    </w:p>
    <w:p w14:paraId="65763DFA" w14:textId="77777777" w:rsidR="007057D9" w:rsidRDefault="00077A2A">
      <w:pPr>
        <w:pStyle w:val="TDC3"/>
        <w:rPr>
          <w:rFonts w:eastAsiaTheme="minorEastAsia"/>
          <w:i w:val="0"/>
          <w:noProof/>
          <w:lang w:val="es-CR" w:eastAsia="es-CR"/>
        </w:rPr>
      </w:pPr>
      <w:hyperlink w:anchor="_Toc454299918" w:history="1">
        <w:r w:rsidR="007057D9" w:rsidRPr="002F09A1">
          <w:rPr>
            <w:rStyle w:val="Hipervnculo"/>
            <w:rFonts w:ascii="Arial" w:hAnsi="Arial" w:cs="Arial"/>
            <w:noProof/>
          </w:rPr>
          <w:t>1.1.</w:t>
        </w:r>
        <w:r w:rsidR="007057D9">
          <w:rPr>
            <w:rFonts w:eastAsiaTheme="minorEastAsia"/>
            <w:i w:val="0"/>
            <w:noProof/>
            <w:lang w:val="es-CR" w:eastAsia="es-CR"/>
          </w:rPr>
          <w:tab/>
        </w:r>
        <w:r w:rsidR="007057D9" w:rsidRPr="002F09A1">
          <w:rPr>
            <w:rStyle w:val="Hipervnculo"/>
            <w:rFonts w:ascii="Arial" w:hAnsi="Arial" w:cs="Arial"/>
            <w:noProof/>
          </w:rPr>
          <w:t>Activo corriente</w:t>
        </w:r>
        <w:r w:rsidR="007057D9">
          <w:rPr>
            <w:noProof/>
            <w:webHidden/>
          </w:rPr>
          <w:tab/>
        </w:r>
        <w:r w:rsidR="007057D9">
          <w:rPr>
            <w:noProof/>
            <w:webHidden/>
          </w:rPr>
          <w:fldChar w:fldCharType="begin"/>
        </w:r>
        <w:r w:rsidR="007057D9">
          <w:rPr>
            <w:noProof/>
            <w:webHidden/>
          </w:rPr>
          <w:instrText xml:space="preserve"> PAGEREF _Toc454299918 \h </w:instrText>
        </w:r>
        <w:r w:rsidR="007057D9">
          <w:rPr>
            <w:noProof/>
            <w:webHidden/>
          </w:rPr>
        </w:r>
        <w:r w:rsidR="007057D9">
          <w:rPr>
            <w:noProof/>
            <w:webHidden/>
          </w:rPr>
          <w:fldChar w:fldCharType="separate"/>
        </w:r>
        <w:r w:rsidR="007057D9">
          <w:rPr>
            <w:noProof/>
            <w:webHidden/>
          </w:rPr>
          <w:t>11</w:t>
        </w:r>
        <w:r w:rsidR="007057D9">
          <w:rPr>
            <w:noProof/>
            <w:webHidden/>
          </w:rPr>
          <w:fldChar w:fldCharType="end"/>
        </w:r>
      </w:hyperlink>
    </w:p>
    <w:p w14:paraId="04347A90" w14:textId="77777777" w:rsidR="007057D9" w:rsidRDefault="00077A2A">
      <w:pPr>
        <w:pStyle w:val="TDC3"/>
        <w:rPr>
          <w:rFonts w:eastAsiaTheme="minorEastAsia"/>
          <w:i w:val="0"/>
          <w:noProof/>
          <w:lang w:val="es-CR" w:eastAsia="es-CR"/>
        </w:rPr>
      </w:pPr>
      <w:hyperlink w:anchor="_Toc454299919" w:history="1">
        <w:r w:rsidR="007057D9" w:rsidRPr="002F09A1">
          <w:rPr>
            <w:rStyle w:val="Hipervnculo"/>
            <w:rFonts w:ascii="Arial" w:hAnsi="Arial" w:cs="Arial"/>
            <w:noProof/>
          </w:rPr>
          <w:t>1.2.</w:t>
        </w:r>
        <w:r w:rsidR="007057D9">
          <w:rPr>
            <w:rFonts w:eastAsiaTheme="minorEastAsia"/>
            <w:i w:val="0"/>
            <w:noProof/>
            <w:lang w:val="es-CR" w:eastAsia="es-CR"/>
          </w:rPr>
          <w:tab/>
        </w:r>
        <w:r w:rsidR="007057D9" w:rsidRPr="002F09A1">
          <w:rPr>
            <w:rStyle w:val="Hipervnculo"/>
            <w:rFonts w:ascii="Arial" w:hAnsi="Arial" w:cs="Arial"/>
            <w:noProof/>
          </w:rPr>
          <w:t>Activo No Corriente</w:t>
        </w:r>
        <w:r w:rsidR="007057D9">
          <w:rPr>
            <w:noProof/>
            <w:webHidden/>
          </w:rPr>
          <w:tab/>
        </w:r>
        <w:r w:rsidR="007057D9">
          <w:rPr>
            <w:noProof/>
            <w:webHidden/>
          </w:rPr>
          <w:fldChar w:fldCharType="begin"/>
        </w:r>
        <w:r w:rsidR="007057D9">
          <w:rPr>
            <w:noProof/>
            <w:webHidden/>
          </w:rPr>
          <w:instrText xml:space="preserve"> PAGEREF _Toc454299919 \h </w:instrText>
        </w:r>
        <w:r w:rsidR="007057D9">
          <w:rPr>
            <w:noProof/>
            <w:webHidden/>
          </w:rPr>
        </w:r>
        <w:r w:rsidR="007057D9">
          <w:rPr>
            <w:noProof/>
            <w:webHidden/>
          </w:rPr>
          <w:fldChar w:fldCharType="separate"/>
        </w:r>
        <w:r w:rsidR="007057D9">
          <w:rPr>
            <w:noProof/>
            <w:webHidden/>
          </w:rPr>
          <w:t>18</w:t>
        </w:r>
        <w:r w:rsidR="007057D9">
          <w:rPr>
            <w:noProof/>
            <w:webHidden/>
          </w:rPr>
          <w:fldChar w:fldCharType="end"/>
        </w:r>
      </w:hyperlink>
    </w:p>
    <w:p w14:paraId="6C4E9883" w14:textId="77777777" w:rsidR="007057D9" w:rsidRDefault="00077A2A">
      <w:pPr>
        <w:pStyle w:val="TDC3"/>
        <w:rPr>
          <w:rFonts w:eastAsiaTheme="minorEastAsia"/>
          <w:i w:val="0"/>
          <w:noProof/>
          <w:lang w:val="es-CR" w:eastAsia="es-CR"/>
        </w:rPr>
      </w:pPr>
      <w:hyperlink w:anchor="_Toc454299920" w:history="1">
        <w:r w:rsidR="007057D9" w:rsidRPr="002F09A1">
          <w:rPr>
            <w:rStyle w:val="Hipervnculo"/>
            <w:rFonts w:ascii="Arial" w:hAnsi="Arial" w:cs="Arial"/>
            <w:noProof/>
          </w:rPr>
          <w:t>2.</w:t>
        </w:r>
        <w:r w:rsidR="007057D9">
          <w:rPr>
            <w:rFonts w:eastAsiaTheme="minorEastAsia"/>
            <w:i w:val="0"/>
            <w:noProof/>
            <w:lang w:val="es-CR" w:eastAsia="es-CR"/>
          </w:rPr>
          <w:tab/>
        </w:r>
        <w:r w:rsidR="007057D9" w:rsidRPr="002F09A1">
          <w:rPr>
            <w:rStyle w:val="Hipervnculo"/>
            <w:rFonts w:ascii="Arial" w:hAnsi="Arial" w:cs="Arial"/>
            <w:noProof/>
          </w:rPr>
          <w:t>Cuentas de pasivo.</w:t>
        </w:r>
        <w:r w:rsidR="007057D9">
          <w:rPr>
            <w:noProof/>
            <w:webHidden/>
          </w:rPr>
          <w:tab/>
        </w:r>
        <w:r w:rsidR="007057D9">
          <w:rPr>
            <w:noProof/>
            <w:webHidden/>
          </w:rPr>
          <w:fldChar w:fldCharType="begin"/>
        </w:r>
        <w:r w:rsidR="007057D9">
          <w:rPr>
            <w:noProof/>
            <w:webHidden/>
          </w:rPr>
          <w:instrText xml:space="preserve"> PAGEREF _Toc454299920 \h </w:instrText>
        </w:r>
        <w:r w:rsidR="007057D9">
          <w:rPr>
            <w:noProof/>
            <w:webHidden/>
          </w:rPr>
        </w:r>
        <w:r w:rsidR="007057D9">
          <w:rPr>
            <w:noProof/>
            <w:webHidden/>
          </w:rPr>
          <w:fldChar w:fldCharType="separate"/>
        </w:r>
        <w:r w:rsidR="007057D9">
          <w:rPr>
            <w:noProof/>
            <w:webHidden/>
          </w:rPr>
          <w:t>27</w:t>
        </w:r>
        <w:r w:rsidR="007057D9">
          <w:rPr>
            <w:noProof/>
            <w:webHidden/>
          </w:rPr>
          <w:fldChar w:fldCharType="end"/>
        </w:r>
      </w:hyperlink>
    </w:p>
    <w:p w14:paraId="1E3DCE41" w14:textId="77777777" w:rsidR="007057D9" w:rsidRDefault="00077A2A">
      <w:pPr>
        <w:pStyle w:val="TDC3"/>
        <w:rPr>
          <w:rFonts w:eastAsiaTheme="minorEastAsia"/>
          <w:i w:val="0"/>
          <w:noProof/>
          <w:lang w:val="es-CR" w:eastAsia="es-CR"/>
        </w:rPr>
      </w:pPr>
      <w:hyperlink w:anchor="_Toc454299921" w:history="1">
        <w:r w:rsidR="007057D9" w:rsidRPr="002F09A1">
          <w:rPr>
            <w:rStyle w:val="Hipervnculo"/>
            <w:rFonts w:ascii="Arial" w:hAnsi="Arial" w:cs="Arial"/>
            <w:noProof/>
          </w:rPr>
          <w:t>2.1.</w:t>
        </w:r>
        <w:r w:rsidR="007057D9">
          <w:rPr>
            <w:rFonts w:eastAsiaTheme="minorEastAsia"/>
            <w:i w:val="0"/>
            <w:noProof/>
            <w:lang w:val="es-CR" w:eastAsia="es-CR"/>
          </w:rPr>
          <w:tab/>
        </w:r>
        <w:r w:rsidR="007057D9" w:rsidRPr="002F09A1">
          <w:rPr>
            <w:rStyle w:val="Hipervnculo"/>
            <w:rFonts w:ascii="Arial" w:hAnsi="Arial" w:cs="Arial"/>
            <w:noProof/>
          </w:rPr>
          <w:t>Pasivo corriente</w:t>
        </w:r>
        <w:r w:rsidR="007057D9">
          <w:rPr>
            <w:noProof/>
            <w:webHidden/>
          </w:rPr>
          <w:tab/>
        </w:r>
        <w:r w:rsidR="007057D9">
          <w:rPr>
            <w:noProof/>
            <w:webHidden/>
          </w:rPr>
          <w:fldChar w:fldCharType="begin"/>
        </w:r>
        <w:r w:rsidR="007057D9">
          <w:rPr>
            <w:noProof/>
            <w:webHidden/>
          </w:rPr>
          <w:instrText xml:space="preserve"> PAGEREF _Toc454299921 \h </w:instrText>
        </w:r>
        <w:r w:rsidR="007057D9">
          <w:rPr>
            <w:noProof/>
            <w:webHidden/>
          </w:rPr>
        </w:r>
        <w:r w:rsidR="007057D9">
          <w:rPr>
            <w:noProof/>
            <w:webHidden/>
          </w:rPr>
          <w:fldChar w:fldCharType="separate"/>
        </w:r>
        <w:r w:rsidR="007057D9">
          <w:rPr>
            <w:noProof/>
            <w:webHidden/>
          </w:rPr>
          <w:t>27</w:t>
        </w:r>
        <w:r w:rsidR="007057D9">
          <w:rPr>
            <w:noProof/>
            <w:webHidden/>
          </w:rPr>
          <w:fldChar w:fldCharType="end"/>
        </w:r>
      </w:hyperlink>
    </w:p>
    <w:p w14:paraId="441E6669" w14:textId="77777777" w:rsidR="007057D9" w:rsidRDefault="00077A2A">
      <w:pPr>
        <w:pStyle w:val="TDC3"/>
        <w:rPr>
          <w:rFonts w:eastAsiaTheme="minorEastAsia"/>
          <w:i w:val="0"/>
          <w:noProof/>
          <w:lang w:val="es-CR" w:eastAsia="es-CR"/>
        </w:rPr>
      </w:pPr>
      <w:hyperlink w:anchor="_Toc454299922" w:history="1">
        <w:r w:rsidR="007057D9" w:rsidRPr="002F09A1">
          <w:rPr>
            <w:rStyle w:val="Hipervnculo"/>
            <w:rFonts w:ascii="Arial" w:hAnsi="Arial" w:cs="Arial"/>
            <w:noProof/>
          </w:rPr>
          <w:t>2.2.</w:t>
        </w:r>
        <w:r w:rsidR="007057D9">
          <w:rPr>
            <w:rFonts w:eastAsiaTheme="minorEastAsia"/>
            <w:i w:val="0"/>
            <w:noProof/>
            <w:lang w:val="es-CR" w:eastAsia="es-CR"/>
          </w:rPr>
          <w:tab/>
        </w:r>
        <w:r w:rsidR="007057D9" w:rsidRPr="002F09A1">
          <w:rPr>
            <w:rStyle w:val="Hipervnculo"/>
            <w:rFonts w:ascii="Arial" w:hAnsi="Arial" w:cs="Arial"/>
            <w:noProof/>
          </w:rPr>
          <w:t>Pasivo no corriente</w:t>
        </w:r>
        <w:r w:rsidR="007057D9">
          <w:rPr>
            <w:noProof/>
            <w:webHidden/>
          </w:rPr>
          <w:tab/>
        </w:r>
        <w:r w:rsidR="007057D9">
          <w:rPr>
            <w:noProof/>
            <w:webHidden/>
          </w:rPr>
          <w:fldChar w:fldCharType="begin"/>
        </w:r>
        <w:r w:rsidR="007057D9">
          <w:rPr>
            <w:noProof/>
            <w:webHidden/>
          </w:rPr>
          <w:instrText xml:space="preserve"> PAGEREF _Toc454299922 \h </w:instrText>
        </w:r>
        <w:r w:rsidR="007057D9">
          <w:rPr>
            <w:noProof/>
            <w:webHidden/>
          </w:rPr>
        </w:r>
        <w:r w:rsidR="007057D9">
          <w:rPr>
            <w:noProof/>
            <w:webHidden/>
          </w:rPr>
          <w:fldChar w:fldCharType="separate"/>
        </w:r>
        <w:r w:rsidR="007057D9">
          <w:rPr>
            <w:noProof/>
            <w:webHidden/>
          </w:rPr>
          <w:t>33</w:t>
        </w:r>
        <w:r w:rsidR="007057D9">
          <w:rPr>
            <w:noProof/>
            <w:webHidden/>
          </w:rPr>
          <w:fldChar w:fldCharType="end"/>
        </w:r>
      </w:hyperlink>
    </w:p>
    <w:p w14:paraId="5D4B98F8" w14:textId="77777777" w:rsidR="007057D9" w:rsidRDefault="00077A2A">
      <w:pPr>
        <w:pStyle w:val="TDC3"/>
        <w:rPr>
          <w:rFonts w:eastAsiaTheme="minorEastAsia"/>
          <w:i w:val="0"/>
          <w:noProof/>
          <w:lang w:val="es-CR" w:eastAsia="es-CR"/>
        </w:rPr>
      </w:pPr>
      <w:hyperlink w:anchor="_Toc454299923" w:history="1">
        <w:r w:rsidR="007057D9" w:rsidRPr="002F09A1">
          <w:rPr>
            <w:rStyle w:val="Hipervnculo"/>
            <w:rFonts w:ascii="Arial" w:hAnsi="Arial" w:cs="Arial"/>
            <w:noProof/>
          </w:rPr>
          <w:t>3.</w:t>
        </w:r>
        <w:r w:rsidR="007057D9">
          <w:rPr>
            <w:rFonts w:eastAsiaTheme="minorEastAsia"/>
            <w:i w:val="0"/>
            <w:noProof/>
            <w:lang w:val="es-CR" w:eastAsia="es-CR"/>
          </w:rPr>
          <w:tab/>
        </w:r>
        <w:r w:rsidR="007057D9" w:rsidRPr="002F09A1">
          <w:rPr>
            <w:rStyle w:val="Hipervnculo"/>
            <w:rFonts w:ascii="Arial" w:hAnsi="Arial" w:cs="Arial"/>
            <w:noProof/>
          </w:rPr>
          <w:t>Cuentas de patrimonio</w:t>
        </w:r>
        <w:r w:rsidR="007057D9">
          <w:rPr>
            <w:noProof/>
            <w:webHidden/>
          </w:rPr>
          <w:tab/>
        </w:r>
        <w:r w:rsidR="007057D9">
          <w:rPr>
            <w:noProof/>
            <w:webHidden/>
          </w:rPr>
          <w:fldChar w:fldCharType="begin"/>
        </w:r>
        <w:r w:rsidR="007057D9">
          <w:rPr>
            <w:noProof/>
            <w:webHidden/>
          </w:rPr>
          <w:instrText xml:space="preserve"> PAGEREF _Toc454299923 \h </w:instrText>
        </w:r>
        <w:r w:rsidR="007057D9">
          <w:rPr>
            <w:noProof/>
            <w:webHidden/>
          </w:rPr>
        </w:r>
        <w:r w:rsidR="007057D9">
          <w:rPr>
            <w:noProof/>
            <w:webHidden/>
          </w:rPr>
          <w:fldChar w:fldCharType="separate"/>
        </w:r>
        <w:r w:rsidR="007057D9">
          <w:rPr>
            <w:noProof/>
            <w:webHidden/>
          </w:rPr>
          <w:t>33</w:t>
        </w:r>
        <w:r w:rsidR="007057D9">
          <w:rPr>
            <w:noProof/>
            <w:webHidden/>
          </w:rPr>
          <w:fldChar w:fldCharType="end"/>
        </w:r>
      </w:hyperlink>
    </w:p>
    <w:p w14:paraId="38383F3B" w14:textId="77777777" w:rsidR="007057D9" w:rsidRDefault="00077A2A">
      <w:pPr>
        <w:pStyle w:val="TDC3"/>
        <w:rPr>
          <w:rFonts w:eastAsiaTheme="minorEastAsia"/>
          <w:i w:val="0"/>
          <w:noProof/>
          <w:lang w:val="es-CR" w:eastAsia="es-CR"/>
        </w:rPr>
      </w:pPr>
      <w:hyperlink w:anchor="_Toc454299924" w:history="1">
        <w:r w:rsidR="007057D9" w:rsidRPr="002F09A1">
          <w:rPr>
            <w:rStyle w:val="Hipervnculo"/>
            <w:rFonts w:ascii="Arial" w:hAnsi="Arial" w:cs="Arial"/>
            <w:noProof/>
          </w:rPr>
          <w:t>3.1.</w:t>
        </w:r>
        <w:r w:rsidR="007057D9">
          <w:rPr>
            <w:rFonts w:eastAsiaTheme="minorEastAsia"/>
            <w:i w:val="0"/>
            <w:noProof/>
            <w:lang w:val="es-CR" w:eastAsia="es-CR"/>
          </w:rPr>
          <w:tab/>
        </w:r>
        <w:r w:rsidR="007057D9" w:rsidRPr="002F09A1">
          <w:rPr>
            <w:rStyle w:val="Hipervnculo"/>
            <w:rFonts w:ascii="Arial" w:hAnsi="Arial" w:cs="Arial"/>
            <w:noProof/>
          </w:rPr>
          <w:t>Patrimonio</w:t>
        </w:r>
        <w:r w:rsidR="007057D9">
          <w:rPr>
            <w:noProof/>
            <w:webHidden/>
          </w:rPr>
          <w:tab/>
        </w:r>
        <w:r w:rsidR="007057D9">
          <w:rPr>
            <w:noProof/>
            <w:webHidden/>
          </w:rPr>
          <w:fldChar w:fldCharType="begin"/>
        </w:r>
        <w:r w:rsidR="007057D9">
          <w:rPr>
            <w:noProof/>
            <w:webHidden/>
          </w:rPr>
          <w:instrText xml:space="preserve"> PAGEREF _Toc454299924 \h </w:instrText>
        </w:r>
        <w:r w:rsidR="007057D9">
          <w:rPr>
            <w:noProof/>
            <w:webHidden/>
          </w:rPr>
        </w:r>
        <w:r w:rsidR="007057D9">
          <w:rPr>
            <w:noProof/>
            <w:webHidden/>
          </w:rPr>
          <w:fldChar w:fldCharType="separate"/>
        </w:r>
        <w:r w:rsidR="007057D9">
          <w:rPr>
            <w:noProof/>
            <w:webHidden/>
          </w:rPr>
          <w:t>33</w:t>
        </w:r>
        <w:r w:rsidR="007057D9">
          <w:rPr>
            <w:noProof/>
            <w:webHidden/>
          </w:rPr>
          <w:fldChar w:fldCharType="end"/>
        </w:r>
      </w:hyperlink>
    </w:p>
    <w:p w14:paraId="60DE8BCE" w14:textId="77777777" w:rsidR="007057D9" w:rsidRDefault="00077A2A">
      <w:pPr>
        <w:pStyle w:val="TDC3"/>
        <w:rPr>
          <w:rFonts w:eastAsiaTheme="minorEastAsia"/>
          <w:i w:val="0"/>
          <w:noProof/>
          <w:lang w:val="es-CR" w:eastAsia="es-CR"/>
        </w:rPr>
      </w:pPr>
      <w:hyperlink w:anchor="_Toc454299925" w:history="1">
        <w:r w:rsidR="007057D9" w:rsidRPr="002F09A1">
          <w:rPr>
            <w:rStyle w:val="Hipervnculo"/>
            <w:rFonts w:ascii="Arial" w:hAnsi="Arial" w:cs="Arial"/>
            <w:noProof/>
          </w:rPr>
          <w:t>4.</w:t>
        </w:r>
        <w:r w:rsidR="007057D9">
          <w:rPr>
            <w:rFonts w:eastAsiaTheme="minorEastAsia"/>
            <w:i w:val="0"/>
            <w:noProof/>
            <w:lang w:val="es-CR" w:eastAsia="es-CR"/>
          </w:rPr>
          <w:tab/>
        </w:r>
        <w:r w:rsidR="007057D9" w:rsidRPr="002F09A1">
          <w:rPr>
            <w:rStyle w:val="Hipervnculo"/>
            <w:rFonts w:ascii="Arial" w:hAnsi="Arial" w:cs="Arial"/>
            <w:noProof/>
          </w:rPr>
          <w:t>Cuentas de ingresos</w:t>
        </w:r>
        <w:r w:rsidR="007057D9">
          <w:rPr>
            <w:noProof/>
            <w:webHidden/>
          </w:rPr>
          <w:tab/>
        </w:r>
        <w:r w:rsidR="007057D9">
          <w:rPr>
            <w:noProof/>
            <w:webHidden/>
          </w:rPr>
          <w:fldChar w:fldCharType="begin"/>
        </w:r>
        <w:r w:rsidR="007057D9">
          <w:rPr>
            <w:noProof/>
            <w:webHidden/>
          </w:rPr>
          <w:instrText xml:space="preserve"> PAGEREF _Toc454299925 \h </w:instrText>
        </w:r>
        <w:r w:rsidR="007057D9">
          <w:rPr>
            <w:noProof/>
            <w:webHidden/>
          </w:rPr>
        </w:r>
        <w:r w:rsidR="007057D9">
          <w:rPr>
            <w:noProof/>
            <w:webHidden/>
          </w:rPr>
          <w:fldChar w:fldCharType="separate"/>
        </w:r>
        <w:r w:rsidR="007057D9">
          <w:rPr>
            <w:noProof/>
            <w:webHidden/>
          </w:rPr>
          <w:t>35</w:t>
        </w:r>
        <w:r w:rsidR="007057D9">
          <w:rPr>
            <w:noProof/>
            <w:webHidden/>
          </w:rPr>
          <w:fldChar w:fldCharType="end"/>
        </w:r>
      </w:hyperlink>
    </w:p>
    <w:p w14:paraId="54A641B7" w14:textId="77777777" w:rsidR="007057D9" w:rsidRDefault="00077A2A">
      <w:pPr>
        <w:pStyle w:val="TDC3"/>
        <w:rPr>
          <w:rFonts w:eastAsiaTheme="minorEastAsia"/>
          <w:i w:val="0"/>
          <w:noProof/>
          <w:lang w:val="es-CR" w:eastAsia="es-CR"/>
        </w:rPr>
      </w:pPr>
      <w:hyperlink w:anchor="_Toc454299926" w:history="1">
        <w:r w:rsidR="007057D9" w:rsidRPr="002F09A1">
          <w:rPr>
            <w:rStyle w:val="Hipervnculo"/>
            <w:rFonts w:ascii="Arial" w:hAnsi="Arial" w:cs="Arial"/>
            <w:noProof/>
          </w:rPr>
          <w:t>5.</w:t>
        </w:r>
        <w:r w:rsidR="007057D9">
          <w:rPr>
            <w:rFonts w:eastAsiaTheme="minorEastAsia"/>
            <w:i w:val="0"/>
            <w:noProof/>
            <w:lang w:val="es-CR" w:eastAsia="es-CR"/>
          </w:rPr>
          <w:tab/>
        </w:r>
        <w:r w:rsidR="007057D9" w:rsidRPr="002F09A1">
          <w:rPr>
            <w:rStyle w:val="Hipervnculo"/>
            <w:rFonts w:ascii="Arial" w:hAnsi="Arial" w:cs="Arial"/>
            <w:noProof/>
          </w:rPr>
          <w:t>Cuentas de costos y gastos</w:t>
        </w:r>
        <w:r w:rsidR="007057D9">
          <w:rPr>
            <w:noProof/>
            <w:webHidden/>
          </w:rPr>
          <w:tab/>
        </w:r>
        <w:r w:rsidR="007057D9">
          <w:rPr>
            <w:noProof/>
            <w:webHidden/>
          </w:rPr>
          <w:fldChar w:fldCharType="begin"/>
        </w:r>
        <w:r w:rsidR="007057D9">
          <w:rPr>
            <w:noProof/>
            <w:webHidden/>
          </w:rPr>
          <w:instrText xml:space="preserve"> PAGEREF _Toc454299926 \h </w:instrText>
        </w:r>
        <w:r w:rsidR="007057D9">
          <w:rPr>
            <w:noProof/>
            <w:webHidden/>
          </w:rPr>
        </w:r>
        <w:r w:rsidR="007057D9">
          <w:rPr>
            <w:noProof/>
            <w:webHidden/>
          </w:rPr>
          <w:fldChar w:fldCharType="separate"/>
        </w:r>
        <w:r w:rsidR="007057D9">
          <w:rPr>
            <w:noProof/>
            <w:webHidden/>
          </w:rPr>
          <w:t>38</w:t>
        </w:r>
        <w:r w:rsidR="007057D9">
          <w:rPr>
            <w:noProof/>
            <w:webHidden/>
          </w:rPr>
          <w:fldChar w:fldCharType="end"/>
        </w:r>
      </w:hyperlink>
    </w:p>
    <w:p w14:paraId="43DC9623" w14:textId="77777777" w:rsidR="00132EA4" w:rsidRPr="006F7143" w:rsidRDefault="00CF195F" w:rsidP="006F7F0C">
      <w:pPr>
        <w:tabs>
          <w:tab w:val="right" w:leader="dot" w:pos="9072"/>
        </w:tabs>
        <w:jc w:val="left"/>
        <w:rPr>
          <w:rFonts w:ascii="Arial" w:hAnsi="Arial" w:cs="Arial"/>
          <w:sz w:val="24"/>
          <w:szCs w:val="24"/>
          <w:lang w:val="es-AR"/>
        </w:rPr>
      </w:pPr>
      <w:r w:rsidRPr="006F7143">
        <w:rPr>
          <w:rFonts w:ascii="Arial" w:hAnsi="Arial" w:cs="Arial"/>
          <w:sz w:val="24"/>
          <w:szCs w:val="24"/>
          <w:lang w:val="es-AR"/>
        </w:rPr>
        <w:fldChar w:fldCharType="end"/>
      </w:r>
    </w:p>
    <w:p w14:paraId="007890F0" w14:textId="77777777" w:rsidR="00EC7049" w:rsidRPr="00D95A7A" w:rsidRDefault="00EC7049" w:rsidP="00EC7049">
      <w:pPr>
        <w:rPr>
          <w:lang w:val="es-AR"/>
        </w:rPr>
      </w:pPr>
    </w:p>
    <w:p w14:paraId="2C5D00F5" w14:textId="77777777" w:rsidR="00EC7049" w:rsidRPr="00D95A7A" w:rsidRDefault="00EC7049" w:rsidP="00EC7049">
      <w:pPr>
        <w:rPr>
          <w:lang w:val="es-AR"/>
        </w:rPr>
      </w:pPr>
    </w:p>
    <w:p w14:paraId="06FA9292" w14:textId="77777777" w:rsidR="00EC7049" w:rsidRPr="00D95A7A" w:rsidRDefault="00EC7049" w:rsidP="00EC7049">
      <w:pPr>
        <w:rPr>
          <w:lang w:val="es-AR"/>
        </w:rPr>
      </w:pPr>
    </w:p>
    <w:p w14:paraId="51B29C4D" w14:textId="668FBA06" w:rsidR="00DD6753" w:rsidRPr="00020C82" w:rsidRDefault="00E102AF" w:rsidP="00020C82">
      <w:pPr>
        <w:ind w:left="1775" w:hanging="357"/>
        <w:rPr>
          <w:lang w:val="es-AR"/>
        </w:rPr>
      </w:pPr>
      <w:r>
        <w:rPr>
          <w:lang w:val="es-AR"/>
        </w:rPr>
        <w:br w:type="page"/>
      </w:r>
      <w:bookmarkStart w:id="29" w:name="_Toc292359640"/>
      <w:bookmarkStart w:id="30" w:name="_Toc292359662"/>
      <w:bookmarkStart w:id="31" w:name="_Toc292360219"/>
    </w:p>
    <w:p w14:paraId="4C230911" w14:textId="77777777" w:rsidR="00DD6753" w:rsidRDefault="00DD6753" w:rsidP="00443E05">
      <w:pPr>
        <w:pStyle w:val="Prrafodelista"/>
        <w:spacing w:after="120"/>
        <w:contextualSpacing w:val="0"/>
        <w:rPr>
          <w:rFonts w:eastAsia="Century Gothic" w:cstheme="minorHAnsi"/>
          <w:spacing w:val="1"/>
          <w:lang w:val="es-AR"/>
        </w:rPr>
      </w:pPr>
    </w:p>
    <w:p w14:paraId="41F3ACD1" w14:textId="185515BF" w:rsidR="008B4638" w:rsidRDefault="008B4638" w:rsidP="008B4638">
      <w:pPr>
        <w:pStyle w:val="Ttulo1"/>
        <w:pBdr>
          <w:top w:val="none" w:sz="0" w:space="0" w:color="auto"/>
          <w:left w:val="none" w:sz="0" w:space="0" w:color="auto"/>
          <w:bottom w:val="none" w:sz="0" w:space="0" w:color="auto"/>
          <w:right w:val="none" w:sz="0" w:space="0" w:color="auto"/>
        </w:pBdr>
        <w:shd w:val="clear" w:color="auto" w:fill="auto"/>
        <w:suppressAutoHyphens w:val="0"/>
        <w:spacing w:before="240" w:after="0" w:line="240" w:lineRule="auto"/>
        <w:ind w:left="-11"/>
        <w:rPr>
          <w:rFonts w:ascii="Arial" w:hAnsi="Arial" w:cs="Arial"/>
          <w:color w:val="auto"/>
          <w:sz w:val="24"/>
          <w:szCs w:val="24"/>
        </w:rPr>
      </w:pPr>
      <w:bookmarkStart w:id="32" w:name="_Toc454299913"/>
      <w:bookmarkStart w:id="33" w:name="_Toc249790031"/>
      <w:r w:rsidRPr="009C00B4">
        <w:rPr>
          <w:rFonts w:ascii="Arial" w:hAnsi="Arial" w:cs="Arial"/>
          <w:color w:val="auto"/>
          <w:sz w:val="24"/>
          <w:szCs w:val="24"/>
        </w:rPr>
        <w:t>MANUAL DE CUENTAS REGULATORIO PARA LOS OPERADORES PÚBLICOS Y COOPERATIVAS DE ELECTRIFICACIÓN RURAL QUE PRESTAN EL SERVICIO DE SUMINISTRO DE ENERGÍA ELÉCTRICA EN LAS ETAPAS DE GENERA</w:t>
      </w:r>
      <w:r w:rsidR="00722BA3">
        <w:rPr>
          <w:rFonts w:ascii="Arial" w:hAnsi="Arial" w:cs="Arial"/>
          <w:color w:val="auto"/>
          <w:sz w:val="24"/>
          <w:szCs w:val="24"/>
        </w:rPr>
        <w:t xml:space="preserve">CION, TRANSMISION, DISTRIBUCIÓN, ALUMBRADO PÚBLICO </w:t>
      </w:r>
      <w:r w:rsidRPr="009C00B4">
        <w:rPr>
          <w:rFonts w:ascii="Arial" w:hAnsi="Arial" w:cs="Arial"/>
          <w:color w:val="auto"/>
          <w:sz w:val="24"/>
          <w:szCs w:val="24"/>
        </w:rPr>
        <w:t>Y LAS ACTIVIDADES DEL OPERADOR NACIONAL Y NO REGULADAS</w:t>
      </w:r>
      <w:bookmarkEnd w:id="32"/>
    </w:p>
    <w:p w14:paraId="58ED9E80" w14:textId="77777777" w:rsidR="00A9503D" w:rsidRDefault="00A9503D" w:rsidP="00C12CE9">
      <w:pPr>
        <w:pStyle w:val="Prrafodelista"/>
        <w:ind w:left="720"/>
      </w:pPr>
    </w:p>
    <w:p w14:paraId="554885A9" w14:textId="77777777" w:rsidR="00722BA3" w:rsidRPr="006F7143" w:rsidRDefault="00722BA3" w:rsidP="00C12CE9">
      <w:pPr>
        <w:pStyle w:val="Prrafodelista"/>
        <w:ind w:left="720"/>
      </w:pPr>
    </w:p>
    <w:p w14:paraId="0BEF0659" w14:textId="6C13B5B3" w:rsidR="008B4638" w:rsidRDefault="008B4638" w:rsidP="008B4638">
      <w:pPr>
        <w:pStyle w:val="Ttulo2"/>
        <w:keepLines/>
        <w:numPr>
          <w:ilvl w:val="0"/>
          <w:numId w:val="24"/>
        </w:numPr>
        <w:pBdr>
          <w:top w:val="none" w:sz="0" w:space="0" w:color="auto"/>
          <w:left w:val="none" w:sz="0" w:space="0" w:color="auto"/>
          <w:bottom w:val="none" w:sz="0" w:space="0" w:color="auto"/>
          <w:right w:val="none" w:sz="0" w:space="0" w:color="auto"/>
        </w:pBdr>
        <w:shd w:val="clear" w:color="auto" w:fill="auto"/>
        <w:spacing w:before="40"/>
        <w:rPr>
          <w:rFonts w:ascii="Arial" w:hAnsi="Arial" w:cs="Arial"/>
          <w:sz w:val="24"/>
          <w:szCs w:val="24"/>
        </w:rPr>
      </w:pPr>
      <w:bookmarkStart w:id="34" w:name="_Toc454299914"/>
      <w:r>
        <w:rPr>
          <w:rFonts w:ascii="Arial" w:hAnsi="Arial" w:cs="Arial"/>
          <w:sz w:val="24"/>
          <w:szCs w:val="24"/>
        </w:rPr>
        <w:t>Introducción</w:t>
      </w:r>
      <w:bookmarkEnd w:id="34"/>
    </w:p>
    <w:p w14:paraId="430AA00E" w14:textId="77777777" w:rsidR="0072518D" w:rsidRPr="009C00B4" w:rsidRDefault="0072518D" w:rsidP="009C00B4"/>
    <w:p w14:paraId="7ADC9E16" w14:textId="347AB1E3" w:rsidR="0072518D" w:rsidRPr="009C00B4" w:rsidRDefault="008B4638" w:rsidP="009C00B4">
      <w:pPr>
        <w:ind w:right="-376"/>
        <w:rPr>
          <w:rFonts w:ascii="Arial" w:hAnsi="Arial" w:cs="Arial"/>
          <w:sz w:val="24"/>
          <w:szCs w:val="24"/>
        </w:rPr>
      </w:pPr>
      <w:r w:rsidRPr="009C00B4">
        <w:rPr>
          <w:rFonts w:ascii="Arial" w:hAnsi="Arial" w:cs="Arial"/>
          <w:sz w:val="24"/>
          <w:szCs w:val="24"/>
        </w:rPr>
        <w:t>El presente documento</w:t>
      </w:r>
      <w:r w:rsidRPr="0072518D">
        <w:rPr>
          <w:rFonts w:ascii="Arial" w:hAnsi="Arial" w:cs="Arial"/>
          <w:sz w:val="24"/>
          <w:szCs w:val="24"/>
        </w:rPr>
        <w:t xml:space="preserve"> contiene el manual de cuentas que utilizarán los operadores públicos y cooperativas de electrificaci</w:t>
      </w:r>
      <w:r w:rsidRPr="00EA0871">
        <w:rPr>
          <w:rFonts w:ascii="Arial" w:hAnsi="Arial" w:cs="Arial"/>
          <w:sz w:val="24"/>
          <w:szCs w:val="24"/>
        </w:rPr>
        <w:t xml:space="preserve">ón rural y determina </w:t>
      </w:r>
      <w:r w:rsidRPr="00EA3C6F">
        <w:rPr>
          <w:rFonts w:ascii="Arial" w:hAnsi="Arial" w:cs="Arial"/>
          <w:sz w:val="24"/>
          <w:szCs w:val="24"/>
        </w:rPr>
        <w:t>los criterios regulatorios sobre los cuales se aplicará</w:t>
      </w:r>
      <w:r w:rsidR="00702DCE">
        <w:rPr>
          <w:rFonts w:ascii="Arial" w:hAnsi="Arial" w:cs="Arial"/>
          <w:sz w:val="24"/>
          <w:szCs w:val="24"/>
        </w:rPr>
        <w:t xml:space="preserve">n </w:t>
      </w:r>
      <w:r w:rsidRPr="00EA3C6F">
        <w:rPr>
          <w:rFonts w:ascii="Arial" w:hAnsi="Arial" w:cs="Arial"/>
          <w:sz w:val="24"/>
          <w:szCs w:val="24"/>
        </w:rPr>
        <w:t>l</w:t>
      </w:r>
      <w:r w:rsidR="00702DCE">
        <w:rPr>
          <w:rFonts w:ascii="Arial" w:hAnsi="Arial" w:cs="Arial"/>
          <w:sz w:val="24"/>
          <w:szCs w:val="24"/>
        </w:rPr>
        <w:t>os</w:t>
      </w:r>
      <w:r w:rsidRPr="00EA3C6F">
        <w:rPr>
          <w:rFonts w:ascii="Arial" w:hAnsi="Arial" w:cs="Arial"/>
          <w:sz w:val="24"/>
          <w:szCs w:val="24"/>
        </w:rPr>
        <w:t xml:space="preserve"> “</w:t>
      </w:r>
      <w:r w:rsidR="00702DCE">
        <w:rPr>
          <w:rFonts w:ascii="Arial" w:hAnsi="Arial" w:cs="Arial"/>
          <w:b/>
          <w:sz w:val="24"/>
          <w:szCs w:val="24"/>
          <w:lang w:val="es-ES_tradnl"/>
        </w:rPr>
        <w:t xml:space="preserve">PLANES </w:t>
      </w:r>
      <w:r w:rsidRPr="009C00B4">
        <w:rPr>
          <w:rFonts w:ascii="Arial" w:hAnsi="Arial" w:cs="Arial"/>
          <w:b/>
          <w:sz w:val="24"/>
          <w:szCs w:val="24"/>
          <w:lang w:val="es-ES_tradnl"/>
        </w:rPr>
        <w:t>DE CUENTAS Y FORMATOS ESTÁNDAR PARA LA PRESENTACIÓN DE ESTADOS FINANCIEROS A LA ARESEP”</w:t>
      </w:r>
      <w:r w:rsidR="0072518D" w:rsidRPr="009C00B4">
        <w:rPr>
          <w:rFonts w:ascii="Arial" w:hAnsi="Arial" w:cs="Arial"/>
          <w:b/>
          <w:sz w:val="24"/>
          <w:szCs w:val="24"/>
          <w:lang w:val="es-ES_tradnl"/>
        </w:rPr>
        <w:t xml:space="preserve"> </w:t>
      </w:r>
      <w:r w:rsidR="0072518D" w:rsidRPr="009C00B4">
        <w:rPr>
          <w:rFonts w:ascii="Arial" w:hAnsi="Arial" w:cs="Arial"/>
          <w:sz w:val="24"/>
          <w:szCs w:val="24"/>
          <w:lang w:val="es-ES_tradnl"/>
        </w:rPr>
        <w:t>según</w:t>
      </w:r>
      <w:r w:rsidR="0072518D" w:rsidRPr="009C00B4">
        <w:rPr>
          <w:rFonts w:ascii="Arial" w:hAnsi="Arial" w:cs="Arial"/>
          <w:b/>
          <w:sz w:val="24"/>
          <w:szCs w:val="24"/>
          <w:lang w:val="es-ES_tradnl"/>
        </w:rPr>
        <w:t xml:space="preserve"> </w:t>
      </w:r>
      <w:r w:rsidR="0072518D" w:rsidRPr="009C00B4">
        <w:rPr>
          <w:rFonts w:ascii="Arial" w:hAnsi="Arial" w:cs="Arial"/>
          <w:sz w:val="24"/>
          <w:szCs w:val="24"/>
        </w:rPr>
        <w:t xml:space="preserve">los diferentes rubros del activo, pasivo, patrimonio, ingresos, costos y gastos. Este instrumento se desarrolló como parte de un </w:t>
      </w:r>
      <w:r w:rsidR="0072518D" w:rsidRPr="009C00B4">
        <w:rPr>
          <w:rFonts w:ascii="Arial" w:hAnsi="Arial" w:cs="Arial"/>
          <w:sz w:val="24"/>
          <w:szCs w:val="24"/>
          <w:lang w:val="es-CR"/>
        </w:rPr>
        <w:t>modelo de regulación moderno, estratégico, transpare</w:t>
      </w:r>
      <w:r w:rsidR="007057D9">
        <w:rPr>
          <w:rFonts w:ascii="Arial" w:hAnsi="Arial" w:cs="Arial"/>
          <w:sz w:val="24"/>
          <w:szCs w:val="24"/>
          <w:lang w:val="es-CR"/>
        </w:rPr>
        <w:t>nte y confiable que permitirá l</w:t>
      </w:r>
      <w:r w:rsidR="0072518D" w:rsidRPr="009C00B4">
        <w:rPr>
          <w:rFonts w:ascii="Arial" w:hAnsi="Arial" w:cs="Arial"/>
          <w:sz w:val="24"/>
          <w:szCs w:val="24"/>
          <w:lang w:val="es-CR"/>
        </w:rPr>
        <w:t xml:space="preserve">a debida regulación del servicio público.  </w:t>
      </w:r>
    </w:p>
    <w:p w14:paraId="01D9CD18" w14:textId="77777777" w:rsidR="0072518D" w:rsidRDefault="0072518D" w:rsidP="008B4638">
      <w:pPr>
        <w:ind w:right="-376"/>
        <w:rPr>
          <w:rFonts w:ascii="Arial" w:hAnsi="Arial" w:cs="Arial"/>
          <w:b/>
          <w:lang w:val="es-ES_tradnl"/>
        </w:rPr>
      </w:pPr>
    </w:p>
    <w:p w14:paraId="5A3C7BFC" w14:textId="77777777" w:rsidR="00722BA3" w:rsidRPr="004E16E9" w:rsidRDefault="00722BA3" w:rsidP="008B4638">
      <w:pPr>
        <w:ind w:right="-376"/>
        <w:rPr>
          <w:rFonts w:ascii="Arial" w:hAnsi="Arial" w:cs="Arial"/>
          <w:b/>
          <w:lang w:val="es-ES_tradnl"/>
        </w:rPr>
      </w:pPr>
    </w:p>
    <w:p w14:paraId="6DB73621" w14:textId="54338DFA" w:rsidR="00A9503D" w:rsidRDefault="0093566D" w:rsidP="00C11036">
      <w:pPr>
        <w:pStyle w:val="Ttulo2"/>
        <w:keepLines/>
        <w:numPr>
          <w:ilvl w:val="0"/>
          <w:numId w:val="24"/>
        </w:numPr>
        <w:pBdr>
          <w:top w:val="none" w:sz="0" w:space="0" w:color="auto"/>
          <w:left w:val="none" w:sz="0" w:space="0" w:color="auto"/>
          <w:bottom w:val="none" w:sz="0" w:space="0" w:color="auto"/>
          <w:right w:val="none" w:sz="0" w:space="0" w:color="auto"/>
        </w:pBdr>
        <w:shd w:val="clear" w:color="auto" w:fill="auto"/>
        <w:spacing w:before="40"/>
        <w:rPr>
          <w:rFonts w:ascii="Arial" w:hAnsi="Arial" w:cs="Arial"/>
          <w:sz w:val="24"/>
          <w:szCs w:val="24"/>
        </w:rPr>
      </w:pPr>
      <w:bookmarkStart w:id="35" w:name="_Toc454299915"/>
      <w:r>
        <w:rPr>
          <w:rFonts w:ascii="Arial" w:hAnsi="Arial" w:cs="Arial"/>
          <w:sz w:val="24"/>
          <w:szCs w:val="24"/>
        </w:rPr>
        <w:t>Aspectos relacionados con las n</w:t>
      </w:r>
      <w:r w:rsidR="00A9503D" w:rsidRPr="00A037FB">
        <w:rPr>
          <w:rFonts w:ascii="Arial" w:hAnsi="Arial" w:cs="Arial"/>
          <w:sz w:val="24"/>
          <w:szCs w:val="24"/>
        </w:rPr>
        <w:t>ormas contables.</w:t>
      </w:r>
      <w:bookmarkEnd w:id="35"/>
      <w:r w:rsidR="00A9503D" w:rsidRPr="00A037FB">
        <w:rPr>
          <w:rFonts w:ascii="Arial" w:hAnsi="Arial" w:cs="Arial"/>
          <w:sz w:val="24"/>
          <w:szCs w:val="24"/>
        </w:rPr>
        <w:t xml:space="preserve"> </w:t>
      </w:r>
    </w:p>
    <w:p w14:paraId="31F313BA" w14:textId="77777777" w:rsidR="00722BA3" w:rsidRPr="00722BA3" w:rsidRDefault="00722BA3" w:rsidP="00722BA3"/>
    <w:p w14:paraId="4D2955EF" w14:textId="132FF5BD" w:rsidR="00371563" w:rsidRDefault="0069607D">
      <w:pPr>
        <w:rPr>
          <w:rFonts w:ascii="Arial" w:hAnsi="Arial" w:cs="Arial"/>
          <w:sz w:val="24"/>
          <w:szCs w:val="24"/>
          <w:lang w:val="es-AR"/>
        </w:rPr>
      </w:pPr>
      <w:r w:rsidRPr="006F7143">
        <w:rPr>
          <w:rFonts w:ascii="Arial" w:hAnsi="Arial" w:cs="Arial"/>
          <w:sz w:val="24"/>
          <w:szCs w:val="24"/>
          <w:lang w:val="es-AR"/>
        </w:rPr>
        <w:t xml:space="preserve">Para </w:t>
      </w:r>
      <w:r w:rsidR="00371563" w:rsidRPr="006F7143">
        <w:rPr>
          <w:rFonts w:ascii="Arial" w:hAnsi="Arial" w:cs="Arial"/>
          <w:sz w:val="24"/>
          <w:szCs w:val="24"/>
        </w:rPr>
        <w:t>efectos de orientar la estru</w:t>
      </w:r>
      <w:r w:rsidR="0093566D">
        <w:rPr>
          <w:rFonts w:ascii="Arial" w:hAnsi="Arial" w:cs="Arial"/>
          <w:sz w:val="24"/>
          <w:szCs w:val="24"/>
        </w:rPr>
        <w:t>ctura del plan de cuentas regulatorio</w:t>
      </w:r>
      <w:r w:rsidR="00A9503D">
        <w:rPr>
          <w:rFonts w:ascii="Arial" w:hAnsi="Arial" w:cs="Arial"/>
          <w:sz w:val="24"/>
          <w:szCs w:val="24"/>
        </w:rPr>
        <w:t xml:space="preserve">, </w:t>
      </w:r>
      <w:r w:rsidR="00371563" w:rsidRPr="006F7143">
        <w:rPr>
          <w:rFonts w:ascii="Arial" w:hAnsi="Arial" w:cs="Arial"/>
          <w:sz w:val="24"/>
          <w:szCs w:val="24"/>
        </w:rPr>
        <w:t xml:space="preserve">las segregaciones </w:t>
      </w:r>
      <w:r w:rsidR="0045190E">
        <w:rPr>
          <w:rFonts w:ascii="Arial" w:hAnsi="Arial" w:cs="Arial"/>
          <w:sz w:val="24"/>
          <w:szCs w:val="24"/>
        </w:rPr>
        <w:t>y criterios descritos en el presente manual toman como referencia</w:t>
      </w:r>
      <w:r w:rsidR="0093566D">
        <w:rPr>
          <w:rFonts w:ascii="Arial" w:hAnsi="Arial" w:cs="Arial"/>
          <w:sz w:val="24"/>
          <w:szCs w:val="24"/>
        </w:rPr>
        <w:t xml:space="preserve"> </w:t>
      </w:r>
      <w:r w:rsidR="00371563" w:rsidRPr="006F7143">
        <w:rPr>
          <w:rFonts w:ascii="Arial" w:hAnsi="Arial" w:cs="Arial"/>
          <w:sz w:val="24"/>
          <w:szCs w:val="24"/>
        </w:rPr>
        <w:t>el Plan General de Contabilidad Nacional</w:t>
      </w:r>
      <w:r w:rsidR="00D06CFF" w:rsidRPr="006F7143">
        <w:rPr>
          <w:rFonts w:ascii="Arial" w:hAnsi="Arial" w:cs="Arial"/>
          <w:sz w:val="24"/>
          <w:szCs w:val="24"/>
        </w:rPr>
        <w:t xml:space="preserve"> </w:t>
      </w:r>
      <w:r w:rsidR="00991CD1" w:rsidRPr="006F7143">
        <w:rPr>
          <w:rFonts w:ascii="Arial" w:hAnsi="Arial" w:cs="Arial"/>
          <w:sz w:val="24"/>
          <w:szCs w:val="24"/>
        </w:rPr>
        <w:t>y las N</w:t>
      </w:r>
      <w:r w:rsidR="0045190E">
        <w:rPr>
          <w:rFonts w:ascii="Arial" w:hAnsi="Arial" w:cs="Arial"/>
          <w:sz w:val="24"/>
          <w:szCs w:val="24"/>
        </w:rPr>
        <w:t xml:space="preserve">ormas Internacionales de Información Financiera, así como las </w:t>
      </w:r>
      <w:r w:rsidR="0045190E" w:rsidRPr="009C00B4">
        <w:rPr>
          <w:rFonts w:ascii="Arial" w:hAnsi="Arial" w:cs="Arial"/>
          <w:sz w:val="24"/>
          <w:szCs w:val="24"/>
        </w:rPr>
        <w:t xml:space="preserve">particularidades técnicas </w:t>
      </w:r>
      <w:r w:rsidR="0045190E">
        <w:rPr>
          <w:rFonts w:ascii="Arial" w:hAnsi="Arial" w:cs="Arial"/>
          <w:sz w:val="24"/>
          <w:szCs w:val="24"/>
        </w:rPr>
        <w:t>del sector eléctrico</w:t>
      </w:r>
      <w:r w:rsidR="00040F47">
        <w:rPr>
          <w:rFonts w:ascii="Arial" w:hAnsi="Arial" w:cs="Arial"/>
          <w:sz w:val="24"/>
          <w:szCs w:val="24"/>
        </w:rPr>
        <w:t xml:space="preserve">, metodologías tarifarias definidas por la Autoridad Reguladora de Servicios Públicos y normas técnicas de ese ente regulador. </w:t>
      </w:r>
    </w:p>
    <w:p w14:paraId="794DA2C9" w14:textId="022EE32D" w:rsidR="00A037FB" w:rsidRDefault="00A037FB" w:rsidP="00A037FB">
      <w:pPr>
        <w:rPr>
          <w:lang w:val="es-AR"/>
        </w:rPr>
      </w:pPr>
    </w:p>
    <w:p w14:paraId="547D2CB0" w14:textId="77777777" w:rsidR="00722BA3" w:rsidRPr="00325269" w:rsidRDefault="00722BA3" w:rsidP="00A037FB">
      <w:pPr>
        <w:rPr>
          <w:lang w:val="es-AR"/>
        </w:rPr>
      </w:pPr>
    </w:p>
    <w:p w14:paraId="66BC4B85" w14:textId="5BD6CD91" w:rsidR="006F7143" w:rsidRDefault="00A037FB" w:rsidP="00C11036">
      <w:pPr>
        <w:pStyle w:val="Ttulo2"/>
        <w:keepLines/>
        <w:numPr>
          <w:ilvl w:val="0"/>
          <w:numId w:val="24"/>
        </w:numPr>
        <w:pBdr>
          <w:top w:val="none" w:sz="0" w:space="0" w:color="auto"/>
          <w:left w:val="none" w:sz="0" w:space="0" w:color="auto"/>
          <w:bottom w:val="none" w:sz="0" w:space="0" w:color="auto"/>
          <w:right w:val="none" w:sz="0" w:space="0" w:color="auto"/>
        </w:pBdr>
        <w:shd w:val="clear" w:color="auto" w:fill="auto"/>
        <w:spacing w:before="40"/>
        <w:rPr>
          <w:rFonts w:ascii="Arial" w:hAnsi="Arial" w:cs="Arial"/>
          <w:sz w:val="24"/>
          <w:szCs w:val="24"/>
        </w:rPr>
      </w:pPr>
      <w:bookmarkStart w:id="36" w:name="_Toc454299916"/>
      <w:r>
        <w:rPr>
          <w:rFonts w:ascii="Arial" w:hAnsi="Arial" w:cs="Arial"/>
          <w:sz w:val="24"/>
          <w:szCs w:val="24"/>
        </w:rPr>
        <w:t>Estructura del plan de cuentas.</w:t>
      </w:r>
      <w:bookmarkEnd w:id="36"/>
      <w:r>
        <w:rPr>
          <w:rFonts w:ascii="Arial" w:hAnsi="Arial" w:cs="Arial"/>
          <w:sz w:val="24"/>
          <w:szCs w:val="24"/>
        </w:rPr>
        <w:t xml:space="preserve"> </w:t>
      </w:r>
    </w:p>
    <w:p w14:paraId="04844C2D" w14:textId="77777777" w:rsidR="00040F47" w:rsidRPr="009C00B4" w:rsidRDefault="00040F47" w:rsidP="009C00B4"/>
    <w:bookmarkEnd w:id="33"/>
    <w:p w14:paraId="2225F896" w14:textId="5D3EF019" w:rsidR="00A037FB" w:rsidRDefault="00EC0B32" w:rsidP="00EC0B32">
      <w:pPr>
        <w:rPr>
          <w:rFonts w:ascii="Arial" w:hAnsi="Arial" w:cs="Arial"/>
          <w:sz w:val="24"/>
          <w:szCs w:val="24"/>
        </w:rPr>
      </w:pPr>
      <w:r w:rsidRPr="006F7143">
        <w:rPr>
          <w:rFonts w:ascii="Arial" w:hAnsi="Arial" w:cs="Arial"/>
          <w:sz w:val="24"/>
          <w:szCs w:val="24"/>
        </w:rPr>
        <w:t xml:space="preserve">El plan de cuentas </w:t>
      </w:r>
      <w:r w:rsidR="00A037FB">
        <w:rPr>
          <w:rFonts w:ascii="Arial" w:hAnsi="Arial" w:cs="Arial"/>
          <w:sz w:val="24"/>
          <w:szCs w:val="24"/>
        </w:rPr>
        <w:t xml:space="preserve">regulatorio </w:t>
      </w:r>
      <w:r w:rsidRPr="006F7143">
        <w:rPr>
          <w:rFonts w:ascii="Arial" w:hAnsi="Arial" w:cs="Arial"/>
          <w:sz w:val="24"/>
          <w:szCs w:val="24"/>
        </w:rPr>
        <w:t xml:space="preserve">se encuentra desarrollado hasta un nivel de </w:t>
      </w:r>
      <w:r w:rsidR="00AC7A82" w:rsidRPr="006F7143">
        <w:rPr>
          <w:rFonts w:ascii="Arial" w:hAnsi="Arial" w:cs="Arial"/>
          <w:sz w:val="24"/>
          <w:szCs w:val="24"/>
        </w:rPr>
        <w:t>once</w:t>
      </w:r>
      <w:r w:rsidR="00CE54EE" w:rsidRPr="006F7143">
        <w:rPr>
          <w:rFonts w:ascii="Arial" w:hAnsi="Arial" w:cs="Arial"/>
          <w:sz w:val="24"/>
          <w:szCs w:val="24"/>
        </w:rPr>
        <w:t xml:space="preserve"> (1</w:t>
      </w:r>
      <w:r w:rsidR="00AC7A82" w:rsidRPr="006F7143">
        <w:rPr>
          <w:rFonts w:ascii="Arial" w:hAnsi="Arial" w:cs="Arial"/>
          <w:sz w:val="24"/>
          <w:szCs w:val="24"/>
        </w:rPr>
        <w:t>1</w:t>
      </w:r>
      <w:r w:rsidR="00CE54EE" w:rsidRPr="006F7143">
        <w:rPr>
          <w:rFonts w:ascii="Arial" w:hAnsi="Arial" w:cs="Arial"/>
          <w:sz w:val="24"/>
          <w:szCs w:val="24"/>
        </w:rPr>
        <w:t>) dígitos</w:t>
      </w:r>
      <w:r w:rsidRPr="006F7143">
        <w:rPr>
          <w:rFonts w:ascii="Arial" w:hAnsi="Arial" w:cs="Arial"/>
          <w:sz w:val="24"/>
          <w:szCs w:val="24"/>
        </w:rPr>
        <w:t xml:space="preserve">, de acuerdo a la información sobre la que se quiera establecer detalle. La estructura conceptual del </w:t>
      </w:r>
      <w:r w:rsidR="006F7143">
        <w:rPr>
          <w:rFonts w:ascii="Arial" w:hAnsi="Arial" w:cs="Arial"/>
          <w:sz w:val="24"/>
          <w:szCs w:val="24"/>
        </w:rPr>
        <w:t>plan</w:t>
      </w:r>
      <w:r w:rsidR="0092716B" w:rsidRPr="006F7143">
        <w:rPr>
          <w:rFonts w:ascii="Arial" w:hAnsi="Arial" w:cs="Arial"/>
          <w:sz w:val="24"/>
          <w:szCs w:val="24"/>
        </w:rPr>
        <w:t xml:space="preserve">, contempla el siguiente </w:t>
      </w:r>
      <w:r w:rsidRPr="006F7143">
        <w:rPr>
          <w:rFonts w:ascii="Arial" w:hAnsi="Arial" w:cs="Arial"/>
          <w:sz w:val="24"/>
          <w:szCs w:val="24"/>
        </w:rPr>
        <w:t>nivel de desagregación.</w:t>
      </w:r>
    </w:p>
    <w:p w14:paraId="528DCBC4" w14:textId="77777777" w:rsidR="00325269" w:rsidRPr="006F7143" w:rsidRDefault="00325269" w:rsidP="00EC0B32">
      <w:pPr>
        <w:rPr>
          <w:rFonts w:ascii="Arial" w:hAnsi="Arial" w:cs="Arial"/>
          <w:sz w:val="24"/>
          <w:szCs w:val="24"/>
        </w:rPr>
      </w:pPr>
    </w:p>
    <w:tbl>
      <w:tblPr>
        <w:tblStyle w:val="Tablaconcuadrcula"/>
        <w:tblW w:w="8380" w:type="dxa"/>
        <w:jc w:val="center"/>
        <w:tblLook w:val="00A0" w:firstRow="1" w:lastRow="0" w:firstColumn="1" w:lastColumn="0" w:noHBand="0" w:noVBand="0"/>
      </w:tblPr>
      <w:tblGrid>
        <w:gridCol w:w="1811"/>
        <w:gridCol w:w="1613"/>
        <w:gridCol w:w="1627"/>
        <w:gridCol w:w="1618"/>
        <w:gridCol w:w="1711"/>
      </w:tblGrid>
      <w:tr w:rsidR="0092716B" w:rsidRPr="00634EFA" w14:paraId="1B740621" w14:textId="77777777" w:rsidTr="009C00B4">
        <w:trPr>
          <w:trHeight w:val="351"/>
          <w:jc w:val="center"/>
        </w:trPr>
        <w:tc>
          <w:tcPr>
            <w:tcW w:w="1829" w:type="dxa"/>
          </w:tcPr>
          <w:p w14:paraId="69ABBACE" w14:textId="59E8F039" w:rsidR="0092716B" w:rsidRPr="009C00B4" w:rsidRDefault="0092716B" w:rsidP="009C00B4">
            <w:pPr>
              <w:jc w:val="center"/>
              <w:rPr>
                <w:rFonts w:ascii="Arial" w:hAnsi="Arial" w:cs="Arial"/>
                <w:b/>
                <w:sz w:val="24"/>
                <w:szCs w:val="24"/>
              </w:rPr>
            </w:pPr>
            <w:r w:rsidRPr="009C00B4">
              <w:rPr>
                <w:rFonts w:ascii="Arial" w:hAnsi="Arial" w:cs="Arial"/>
                <w:b/>
                <w:sz w:val="24"/>
                <w:szCs w:val="24"/>
              </w:rPr>
              <w:t>Concepto</w:t>
            </w:r>
          </w:p>
        </w:tc>
        <w:tc>
          <w:tcPr>
            <w:tcW w:w="1637" w:type="dxa"/>
          </w:tcPr>
          <w:p w14:paraId="7C2A70E3" w14:textId="77777777" w:rsidR="0092716B" w:rsidRPr="009C00B4" w:rsidRDefault="0092716B" w:rsidP="009C00B4">
            <w:pPr>
              <w:jc w:val="center"/>
              <w:rPr>
                <w:rFonts w:ascii="Arial" w:hAnsi="Arial" w:cs="Arial"/>
                <w:b/>
                <w:sz w:val="24"/>
                <w:szCs w:val="24"/>
              </w:rPr>
            </w:pPr>
            <w:r w:rsidRPr="009C00B4">
              <w:rPr>
                <w:rFonts w:ascii="Arial" w:hAnsi="Arial" w:cs="Arial"/>
                <w:b/>
                <w:sz w:val="24"/>
                <w:szCs w:val="24"/>
              </w:rPr>
              <w:t>Rubro</w:t>
            </w:r>
          </w:p>
        </w:tc>
        <w:tc>
          <w:tcPr>
            <w:tcW w:w="1638" w:type="dxa"/>
          </w:tcPr>
          <w:p w14:paraId="03399E91" w14:textId="77777777" w:rsidR="0092716B" w:rsidRPr="009C00B4" w:rsidRDefault="0092716B" w:rsidP="009C00B4">
            <w:pPr>
              <w:jc w:val="center"/>
              <w:rPr>
                <w:rFonts w:ascii="Arial" w:hAnsi="Arial" w:cs="Arial"/>
                <w:b/>
                <w:sz w:val="24"/>
                <w:szCs w:val="24"/>
              </w:rPr>
            </w:pPr>
            <w:r w:rsidRPr="009C00B4">
              <w:rPr>
                <w:rFonts w:ascii="Arial" w:hAnsi="Arial" w:cs="Arial"/>
                <w:b/>
                <w:sz w:val="24"/>
                <w:szCs w:val="24"/>
              </w:rPr>
              <w:t>Elemento</w:t>
            </w:r>
          </w:p>
        </w:tc>
        <w:tc>
          <w:tcPr>
            <w:tcW w:w="1638" w:type="dxa"/>
          </w:tcPr>
          <w:p w14:paraId="5484DBF1" w14:textId="77777777" w:rsidR="0092716B" w:rsidRPr="009C00B4" w:rsidRDefault="0092716B" w:rsidP="009C00B4">
            <w:pPr>
              <w:jc w:val="center"/>
              <w:rPr>
                <w:rFonts w:ascii="Arial" w:hAnsi="Arial" w:cs="Arial"/>
                <w:b/>
                <w:sz w:val="24"/>
                <w:szCs w:val="24"/>
              </w:rPr>
            </w:pPr>
            <w:r w:rsidRPr="009C00B4">
              <w:rPr>
                <w:rFonts w:ascii="Arial" w:hAnsi="Arial" w:cs="Arial"/>
                <w:b/>
                <w:sz w:val="24"/>
                <w:szCs w:val="24"/>
              </w:rPr>
              <w:t>Cuenta</w:t>
            </w:r>
          </w:p>
        </w:tc>
        <w:tc>
          <w:tcPr>
            <w:tcW w:w="1638" w:type="dxa"/>
          </w:tcPr>
          <w:p w14:paraId="07F6A065" w14:textId="77777777" w:rsidR="0092716B" w:rsidRPr="009C00B4" w:rsidRDefault="0092716B" w:rsidP="009C00B4">
            <w:pPr>
              <w:jc w:val="center"/>
              <w:rPr>
                <w:rFonts w:ascii="Arial" w:hAnsi="Arial" w:cs="Arial"/>
                <w:b/>
                <w:sz w:val="24"/>
                <w:szCs w:val="24"/>
              </w:rPr>
            </w:pPr>
            <w:r w:rsidRPr="009C00B4">
              <w:rPr>
                <w:rFonts w:ascii="Arial" w:hAnsi="Arial" w:cs="Arial"/>
                <w:b/>
                <w:sz w:val="24"/>
                <w:szCs w:val="24"/>
              </w:rPr>
              <w:t>Divisionarias</w:t>
            </w:r>
          </w:p>
        </w:tc>
      </w:tr>
      <w:tr w:rsidR="0092716B" w:rsidRPr="00634EFA" w14:paraId="22C3E359" w14:textId="77777777" w:rsidTr="009C00B4">
        <w:trPr>
          <w:trHeight w:val="303"/>
          <w:jc w:val="center"/>
        </w:trPr>
        <w:tc>
          <w:tcPr>
            <w:tcW w:w="1829" w:type="dxa"/>
          </w:tcPr>
          <w:p w14:paraId="4D1BE5BF" w14:textId="5854AA20" w:rsidR="0092716B" w:rsidRPr="009C00B4" w:rsidRDefault="0092716B" w:rsidP="009C00B4">
            <w:pPr>
              <w:jc w:val="center"/>
              <w:rPr>
                <w:rFonts w:ascii="Arial" w:hAnsi="Arial" w:cs="Arial"/>
                <w:b/>
                <w:sz w:val="24"/>
                <w:szCs w:val="24"/>
              </w:rPr>
            </w:pPr>
            <w:r w:rsidRPr="009C00B4">
              <w:rPr>
                <w:rFonts w:ascii="Arial" w:hAnsi="Arial" w:cs="Arial"/>
                <w:b/>
                <w:sz w:val="24"/>
                <w:szCs w:val="24"/>
              </w:rPr>
              <w:t>Formato</w:t>
            </w:r>
          </w:p>
        </w:tc>
        <w:tc>
          <w:tcPr>
            <w:tcW w:w="1637" w:type="dxa"/>
          </w:tcPr>
          <w:p w14:paraId="4249AE59" w14:textId="77777777" w:rsidR="0092716B" w:rsidRPr="006F7143" w:rsidRDefault="0092716B" w:rsidP="00AC6BBA">
            <w:pPr>
              <w:jc w:val="center"/>
              <w:rPr>
                <w:rFonts w:ascii="Arial" w:hAnsi="Arial" w:cs="Arial"/>
                <w:sz w:val="24"/>
                <w:szCs w:val="24"/>
              </w:rPr>
            </w:pPr>
            <w:r w:rsidRPr="006F7143">
              <w:rPr>
                <w:rFonts w:ascii="Arial" w:hAnsi="Arial" w:cs="Arial"/>
                <w:sz w:val="24"/>
                <w:szCs w:val="24"/>
              </w:rPr>
              <w:t>X</w:t>
            </w:r>
          </w:p>
        </w:tc>
        <w:tc>
          <w:tcPr>
            <w:tcW w:w="1638" w:type="dxa"/>
          </w:tcPr>
          <w:p w14:paraId="1FB25DA2" w14:textId="77777777" w:rsidR="0092716B" w:rsidRPr="006F7143" w:rsidRDefault="0092716B" w:rsidP="00EA0871">
            <w:pPr>
              <w:jc w:val="center"/>
              <w:rPr>
                <w:rFonts w:ascii="Arial" w:hAnsi="Arial" w:cs="Arial"/>
                <w:sz w:val="24"/>
                <w:szCs w:val="24"/>
              </w:rPr>
            </w:pPr>
            <w:r w:rsidRPr="006F7143">
              <w:rPr>
                <w:rFonts w:ascii="Arial" w:hAnsi="Arial" w:cs="Arial"/>
                <w:sz w:val="24"/>
                <w:szCs w:val="24"/>
              </w:rPr>
              <w:t>X</w:t>
            </w:r>
          </w:p>
        </w:tc>
        <w:tc>
          <w:tcPr>
            <w:tcW w:w="1638" w:type="dxa"/>
          </w:tcPr>
          <w:p w14:paraId="18BEC667" w14:textId="77777777" w:rsidR="0092716B" w:rsidRPr="006F7143" w:rsidRDefault="0092716B" w:rsidP="00EA3C6F">
            <w:pPr>
              <w:jc w:val="center"/>
              <w:rPr>
                <w:rFonts w:ascii="Arial" w:hAnsi="Arial" w:cs="Arial"/>
                <w:sz w:val="24"/>
                <w:szCs w:val="24"/>
                <w:highlight w:val="yellow"/>
              </w:rPr>
            </w:pPr>
            <w:r w:rsidRPr="006F7143">
              <w:rPr>
                <w:rFonts w:ascii="Arial" w:hAnsi="Arial" w:cs="Arial"/>
                <w:sz w:val="24"/>
                <w:szCs w:val="24"/>
              </w:rPr>
              <w:t>X</w:t>
            </w:r>
          </w:p>
        </w:tc>
        <w:tc>
          <w:tcPr>
            <w:tcW w:w="1638" w:type="dxa"/>
          </w:tcPr>
          <w:p w14:paraId="69CE19E2" w14:textId="77777777" w:rsidR="0092716B" w:rsidRPr="006F7143" w:rsidRDefault="0092716B" w:rsidP="00EA3C6F">
            <w:pPr>
              <w:jc w:val="center"/>
              <w:rPr>
                <w:rFonts w:ascii="Arial" w:hAnsi="Arial" w:cs="Arial"/>
                <w:sz w:val="24"/>
                <w:szCs w:val="24"/>
                <w:highlight w:val="yellow"/>
              </w:rPr>
            </w:pPr>
            <w:r w:rsidRPr="006F7143">
              <w:rPr>
                <w:rFonts w:ascii="Arial" w:hAnsi="Arial" w:cs="Arial"/>
                <w:sz w:val="24"/>
                <w:szCs w:val="24"/>
              </w:rPr>
              <w:t>XX.XX.XX.XX</w:t>
            </w:r>
          </w:p>
        </w:tc>
      </w:tr>
    </w:tbl>
    <w:p w14:paraId="24CF127E" w14:textId="77777777" w:rsidR="00325269" w:rsidRDefault="00325269" w:rsidP="00EC0B32">
      <w:pPr>
        <w:rPr>
          <w:rFonts w:ascii="Arial" w:hAnsi="Arial" w:cs="Arial"/>
          <w:color w:val="FF0000"/>
          <w:sz w:val="24"/>
          <w:szCs w:val="24"/>
        </w:rPr>
      </w:pPr>
    </w:p>
    <w:p w14:paraId="0CE130F0" w14:textId="77777777" w:rsidR="00EC0B32" w:rsidRDefault="00795DC8" w:rsidP="009C00B4">
      <w:pPr>
        <w:rPr>
          <w:rFonts w:ascii="Arial" w:hAnsi="Arial" w:cs="Arial"/>
          <w:sz w:val="24"/>
          <w:szCs w:val="24"/>
        </w:rPr>
      </w:pPr>
      <w:r w:rsidRPr="009C00B4">
        <w:rPr>
          <w:rFonts w:ascii="Arial" w:hAnsi="Arial" w:cs="Arial"/>
          <w:b/>
          <w:sz w:val="24"/>
          <w:szCs w:val="24"/>
        </w:rPr>
        <w:t>Rubros</w:t>
      </w:r>
      <w:r w:rsidR="00EC0B32" w:rsidRPr="009C00B4">
        <w:rPr>
          <w:rFonts w:ascii="Arial" w:hAnsi="Arial" w:cs="Arial"/>
          <w:sz w:val="24"/>
          <w:szCs w:val="24"/>
        </w:rPr>
        <w:t>: Se identifican con el primer dígito y corresponden a los elementos de los estados financieros:</w:t>
      </w:r>
    </w:p>
    <w:p w14:paraId="1B099779" w14:textId="77777777" w:rsidR="00722BA3" w:rsidRPr="009C00B4" w:rsidRDefault="00722BA3" w:rsidP="009C00B4">
      <w:pPr>
        <w:rPr>
          <w:rFonts w:ascii="Arial" w:hAnsi="Arial" w:cs="Arial"/>
          <w:sz w:val="24"/>
          <w:szCs w:val="24"/>
        </w:rPr>
      </w:pPr>
    </w:p>
    <w:p w14:paraId="361F21C8" w14:textId="41393E07" w:rsidR="00EC0B32" w:rsidRPr="006F7143" w:rsidRDefault="00EC0B32" w:rsidP="009C00B4">
      <w:pPr>
        <w:numPr>
          <w:ilvl w:val="0"/>
          <w:numId w:val="63"/>
        </w:numPr>
        <w:rPr>
          <w:rFonts w:ascii="Arial" w:hAnsi="Arial" w:cs="Arial"/>
          <w:sz w:val="24"/>
          <w:szCs w:val="24"/>
        </w:rPr>
      </w:pPr>
      <w:r w:rsidRPr="006F7143">
        <w:rPr>
          <w:rFonts w:ascii="Arial" w:hAnsi="Arial" w:cs="Arial"/>
          <w:sz w:val="24"/>
          <w:szCs w:val="24"/>
        </w:rPr>
        <w:lastRenderedPageBreak/>
        <w:t>Activo</w:t>
      </w:r>
    </w:p>
    <w:p w14:paraId="635FD124" w14:textId="4C0D6AF5" w:rsidR="00EC0B32" w:rsidRPr="006F7143" w:rsidRDefault="00EC0B32" w:rsidP="009C00B4">
      <w:pPr>
        <w:numPr>
          <w:ilvl w:val="0"/>
          <w:numId w:val="63"/>
        </w:numPr>
        <w:rPr>
          <w:rFonts w:ascii="Arial" w:hAnsi="Arial" w:cs="Arial"/>
          <w:sz w:val="24"/>
          <w:szCs w:val="24"/>
        </w:rPr>
      </w:pPr>
      <w:r w:rsidRPr="006F7143">
        <w:rPr>
          <w:rFonts w:ascii="Arial" w:hAnsi="Arial" w:cs="Arial"/>
          <w:sz w:val="24"/>
          <w:szCs w:val="24"/>
        </w:rPr>
        <w:t>Pasivo</w:t>
      </w:r>
    </w:p>
    <w:p w14:paraId="6DE749F6" w14:textId="39CD1FBB" w:rsidR="00EC0B32" w:rsidRPr="006F7143" w:rsidRDefault="00EC0B32" w:rsidP="009C00B4">
      <w:pPr>
        <w:numPr>
          <w:ilvl w:val="0"/>
          <w:numId w:val="63"/>
        </w:numPr>
        <w:rPr>
          <w:rFonts w:ascii="Arial" w:hAnsi="Arial" w:cs="Arial"/>
          <w:sz w:val="24"/>
          <w:szCs w:val="24"/>
        </w:rPr>
      </w:pPr>
      <w:r w:rsidRPr="006F7143">
        <w:rPr>
          <w:rFonts w:ascii="Arial" w:hAnsi="Arial" w:cs="Arial"/>
          <w:sz w:val="24"/>
          <w:szCs w:val="24"/>
        </w:rPr>
        <w:t xml:space="preserve">Patrimonio </w:t>
      </w:r>
    </w:p>
    <w:p w14:paraId="5D0D542F" w14:textId="0D4723E6" w:rsidR="00EC0B32" w:rsidRPr="006F7143" w:rsidRDefault="00AC7A82" w:rsidP="009C00B4">
      <w:pPr>
        <w:numPr>
          <w:ilvl w:val="0"/>
          <w:numId w:val="63"/>
        </w:numPr>
        <w:rPr>
          <w:rFonts w:ascii="Arial" w:hAnsi="Arial" w:cs="Arial"/>
          <w:sz w:val="24"/>
          <w:szCs w:val="24"/>
        </w:rPr>
      </w:pPr>
      <w:r w:rsidRPr="006F7143">
        <w:rPr>
          <w:rFonts w:ascii="Arial" w:hAnsi="Arial" w:cs="Arial"/>
          <w:sz w:val="24"/>
          <w:szCs w:val="24"/>
        </w:rPr>
        <w:t>Ingresos</w:t>
      </w:r>
    </w:p>
    <w:p w14:paraId="6363659D" w14:textId="7D38F5A9" w:rsidR="00EC0B32" w:rsidRDefault="00AC7A82" w:rsidP="009C00B4">
      <w:pPr>
        <w:numPr>
          <w:ilvl w:val="0"/>
          <w:numId w:val="63"/>
        </w:numPr>
        <w:rPr>
          <w:rFonts w:ascii="Arial" w:hAnsi="Arial" w:cs="Arial"/>
          <w:sz w:val="24"/>
          <w:szCs w:val="24"/>
        </w:rPr>
      </w:pPr>
      <w:r w:rsidRPr="006F7143">
        <w:rPr>
          <w:rFonts w:ascii="Arial" w:hAnsi="Arial" w:cs="Arial"/>
          <w:sz w:val="24"/>
          <w:szCs w:val="24"/>
        </w:rPr>
        <w:t>Egresos</w:t>
      </w:r>
      <w:r w:rsidR="0060333E">
        <w:rPr>
          <w:rFonts w:ascii="Arial" w:hAnsi="Arial" w:cs="Arial"/>
          <w:sz w:val="24"/>
          <w:szCs w:val="24"/>
        </w:rPr>
        <w:t xml:space="preserve"> (costos y gastos)</w:t>
      </w:r>
    </w:p>
    <w:p w14:paraId="7F76F8F2" w14:textId="77777777" w:rsidR="00A037FB" w:rsidRPr="006F7143" w:rsidRDefault="00A037FB" w:rsidP="006F7143">
      <w:pPr>
        <w:ind w:left="1440"/>
        <w:rPr>
          <w:rFonts w:ascii="Arial" w:hAnsi="Arial" w:cs="Arial"/>
          <w:sz w:val="24"/>
          <w:szCs w:val="24"/>
        </w:rPr>
      </w:pPr>
    </w:p>
    <w:p w14:paraId="50D54F53" w14:textId="3E1652B4" w:rsidR="00B34AD1" w:rsidRPr="006F7143" w:rsidRDefault="006F1874" w:rsidP="006F1874">
      <w:pPr>
        <w:rPr>
          <w:rFonts w:ascii="Arial" w:hAnsi="Arial" w:cs="Arial"/>
          <w:sz w:val="24"/>
          <w:szCs w:val="24"/>
        </w:rPr>
      </w:pPr>
      <w:r w:rsidRPr="006F7143">
        <w:rPr>
          <w:rFonts w:ascii="Arial" w:hAnsi="Arial" w:cs="Arial"/>
          <w:sz w:val="24"/>
          <w:szCs w:val="24"/>
        </w:rPr>
        <w:t>A continuación se presenta un esquema resumen de los grupos de cuentas adoptados.</w:t>
      </w:r>
      <w:r w:rsidR="00B34AD1" w:rsidRPr="006F7143">
        <w:rPr>
          <w:rFonts w:ascii="Arial" w:hAnsi="Arial" w:cs="Arial"/>
          <w:sz w:val="24"/>
          <w:szCs w:val="24"/>
        </w:rPr>
        <w:t xml:space="preserve"> </w:t>
      </w:r>
    </w:p>
    <w:p w14:paraId="5DEF0CED" w14:textId="12747527" w:rsidR="006F7143" w:rsidRDefault="00E87368" w:rsidP="006F1874">
      <w:pPr>
        <w:rPr>
          <w:rFonts w:ascii="Arial" w:hAnsi="Arial" w:cs="Arial"/>
          <w:sz w:val="24"/>
          <w:szCs w:val="24"/>
        </w:rPr>
      </w:pPr>
      <w:r w:rsidRPr="006F7143">
        <w:rPr>
          <w:rFonts w:ascii="Arial" w:hAnsi="Arial" w:cs="Arial"/>
          <w:sz w:val="24"/>
          <w:szCs w:val="24"/>
        </w:rPr>
        <w:t>Cabe</w:t>
      </w:r>
      <w:r w:rsidR="00A037FB" w:rsidRPr="00CD21DC">
        <w:rPr>
          <w:rFonts w:ascii="Arial" w:hAnsi="Arial" w:cs="Arial"/>
          <w:sz w:val="24"/>
          <w:szCs w:val="24"/>
        </w:rPr>
        <w:t xml:space="preserve"> </w:t>
      </w:r>
      <w:r w:rsidRPr="006F7143">
        <w:rPr>
          <w:rFonts w:ascii="Arial" w:hAnsi="Arial" w:cs="Arial"/>
          <w:sz w:val="24"/>
          <w:szCs w:val="24"/>
        </w:rPr>
        <w:t xml:space="preserve">aclarar que, </w:t>
      </w:r>
      <w:r w:rsidR="009E62A0" w:rsidRPr="006F7143">
        <w:rPr>
          <w:rFonts w:ascii="Arial" w:hAnsi="Arial" w:cs="Arial"/>
          <w:sz w:val="24"/>
          <w:szCs w:val="24"/>
        </w:rPr>
        <w:t xml:space="preserve">siguiendo un criterio de síntesis </w:t>
      </w:r>
      <w:r w:rsidRPr="006F7143">
        <w:rPr>
          <w:rFonts w:ascii="Arial" w:hAnsi="Arial" w:cs="Arial"/>
          <w:sz w:val="24"/>
          <w:szCs w:val="24"/>
        </w:rPr>
        <w:t>para facilitar la exposici</w:t>
      </w:r>
      <w:r w:rsidR="009E62A0" w:rsidRPr="006F7143">
        <w:rPr>
          <w:rFonts w:ascii="Arial" w:hAnsi="Arial" w:cs="Arial"/>
          <w:sz w:val="24"/>
          <w:szCs w:val="24"/>
        </w:rPr>
        <w:t>ón,</w:t>
      </w:r>
      <w:r w:rsidRPr="006F7143">
        <w:rPr>
          <w:rFonts w:ascii="Arial" w:hAnsi="Arial" w:cs="Arial"/>
          <w:sz w:val="24"/>
          <w:szCs w:val="24"/>
        </w:rPr>
        <w:t xml:space="preserve"> las imágenes que se presentan </w:t>
      </w:r>
      <w:r w:rsidR="00CD21DC" w:rsidRPr="006F7143">
        <w:rPr>
          <w:rFonts w:ascii="Arial" w:hAnsi="Arial" w:cs="Arial"/>
          <w:sz w:val="24"/>
          <w:szCs w:val="24"/>
        </w:rPr>
        <w:t xml:space="preserve">a continuación, se </w:t>
      </w:r>
      <w:r w:rsidR="00E3055D">
        <w:rPr>
          <w:rFonts w:ascii="Arial" w:hAnsi="Arial" w:cs="Arial"/>
          <w:sz w:val="24"/>
          <w:szCs w:val="24"/>
        </w:rPr>
        <w:t xml:space="preserve">muestra </w:t>
      </w:r>
      <w:r w:rsidRPr="006F7143">
        <w:rPr>
          <w:rFonts w:ascii="Arial" w:hAnsi="Arial" w:cs="Arial"/>
          <w:sz w:val="24"/>
          <w:szCs w:val="24"/>
        </w:rPr>
        <w:t>el nivel de</w:t>
      </w:r>
      <w:r w:rsidR="00EA3C6F">
        <w:rPr>
          <w:rFonts w:ascii="Arial" w:hAnsi="Arial" w:cs="Arial"/>
          <w:sz w:val="24"/>
          <w:szCs w:val="24"/>
        </w:rPr>
        <w:t xml:space="preserve"> rubros, elementos y cuentas (nivel de</w:t>
      </w:r>
      <w:r w:rsidRPr="006F7143">
        <w:rPr>
          <w:rFonts w:ascii="Arial" w:hAnsi="Arial" w:cs="Arial"/>
          <w:sz w:val="24"/>
          <w:szCs w:val="24"/>
        </w:rPr>
        <w:t xml:space="preserve"> desagregación 3</w:t>
      </w:r>
      <w:r w:rsidR="00EA3C6F">
        <w:rPr>
          <w:rFonts w:ascii="Arial" w:hAnsi="Arial" w:cs="Arial"/>
          <w:sz w:val="24"/>
          <w:szCs w:val="24"/>
        </w:rPr>
        <w:t>)</w:t>
      </w:r>
      <w:r w:rsidRPr="006F7143">
        <w:rPr>
          <w:rFonts w:ascii="Arial" w:hAnsi="Arial" w:cs="Arial"/>
          <w:sz w:val="24"/>
          <w:szCs w:val="24"/>
        </w:rPr>
        <w:t>. En caso de que desee obtener más detalle</w:t>
      </w:r>
      <w:r w:rsidR="009E62A0" w:rsidRPr="006F7143">
        <w:rPr>
          <w:rFonts w:ascii="Arial" w:hAnsi="Arial" w:cs="Arial"/>
          <w:sz w:val="24"/>
          <w:szCs w:val="24"/>
        </w:rPr>
        <w:t xml:space="preserve">, el lector podrá </w:t>
      </w:r>
      <w:r w:rsidRPr="006F7143">
        <w:rPr>
          <w:rFonts w:ascii="Arial" w:hAnsi="Arial" w:cs="Arial"/>
          <w:sz w:val="24"/>
          <w:szCs w:val="24"/>
        </w:rPr>
        <w:t>dirigirse al plan de cuentas</w:t>
      </w:r>
      <w:r w:rsidR="00CD21DC" w:rsidRPr="006F7143">
        <w:rPr>
          <w:rFonts w:ascii="Arial" w:hAnsi="Arial" w:cs="Arial"/>
          <w:sz w:val="24"/>
          <w:szCs w:val="24"/>
        </w:rPr>
        <w:t xml:space="preserve"> respectivo</w:t>
      </w:r>
      <w:r w:rsidRPr="006F7143">
        <w:rPr>
          <w:rFonts w:ascii="Arial" w:hAnsi="Arial" w:cs="Arial"/>
          <w:sz w:val="24"/>
          <w:szCs w:val="24"/>
        </w:rPr>
        <w:t xml:space="preserve"> adjunto en </w:t>
      </w:r>
      <w:r w:rsidR="00894C1D" w:rsidRPr="006F7143">
        <w:rPr>
          <w:rFonts w:ascii="Arial" w:hAnsi="Arial" w:cs="Arial"/>
          <w:sz w:val="24"/>
          <w:szCs w:val="24"/>
        </w:rPr>
        <w:t>la</w:t>
      </w:r>
      <w:r w:rsidR="009E62A0" w:rsidRPr="006F7143">
        <w:rPr>
          <w:rFonts w:ascii="Arial" w:hAnsi="Arial" w:cs="Arial"/>
          <w:sz w:val="24"/>
          <w:szCs w:val="24"/>
        </w:rPr>
        <w:t xml:space="preserve"> plan</w:t>
      </w:r>
      <w:r w:rsidR="006F7143">
        <w:rPr>
          <w:rFonts w:ascii="Arial" w:hAnsi="Arial" w:cs="Arial"/>
          <w:sz w:val="24"/>
          <w:szCs w:val="24"/>
        </w:rPr>
        <w:t>t</w:t>
      </w:r>
      <w:r w:rsidR="009E62A0" w:rsidRPr="006F7143">
        <w:rPr>
          <w:rFonts w:ascii="Arial" w:hAnsi="Arial" w:cs="Arial"/>
          <w:sz w:val="24"/>
          <w:szCs w:val="24"/>
        </w:rPr>
        <w:t xml:space="preserve">illa de </w:t>
      </w:r>
      <w:r w:rsidRPr="006F7143">
        <w:rPr>
          <w:rFonts w:ascii="Arial" w:hAnsi="Arial" w:cs="Arial"/>
          <w:sz w:val="24"/>
          <w:szCs w:val="24"/>
        </w:rPr>
        <w:t xml:space="preserve">Excel. </w:t>
      </w:r>
    </w:p>
    <w:p w14:paraId="6EE08CB5" w14:textId="77777777" w:rsidR="00E3055D" w:rsidRDefault="00E3055D" w:rsidP="006F1874">
      <w:pPr>
        <w:rPr>
          <w:rFonts w:ascii="Arial" w:hAnsi="Arial" w:cs="Arial"/>
          <w:sz w:val="24"/>
          <w:szCs w:val="24"/>
        </w:rPr>
      </w:pPr>
    </w:p>
    <w:p w14:paraId="2E2B2672" w14:textId="18BF1962" w:rsidR="00E3055D" w:rsidRDefault="00E3055D" w:rsidP="006F1874">
      <w:pPr>
        <w:rPr>
          <w:rFonts w:ascii="Arial" w:hAnsi="Arial" w:cs="Arial"/>
          <w:sz w:val="24"/>
          <w:szCs w:val="24"/>
        </w:rPr>
      </w:pPr>
      <w:r>
        <w:rPr>
          <w:rFonts w:ascii="Arial" w:hAnsi="Arial" w:cs="Arial"/>
          <w:sz w:val="24"/>
          <w:szCs w:val="24"/>
        </w:rPr>
        <w:t xml:space="preserve">En los casos donde se muestre imágenes aplicables a todos los sistemas, se utiliza </w:t>
      </w:r>
      <w:r w:rsidR="00916EA1">
        <w:rPr>
          <w:rFonts w:ascii="Arial" w:hAnsi="Arial" w:cs="Arial"/>
          <w:sz w:val="24"/>
          <w:szCs w:val="24"/>
        </w:rPr>
        <w:t xml:space="preserve">como referencia </w:t>
      </w:r>
      <w:r>
        <w:rPr>
          <w:rFonts w:ascii="Arial" w:hAnsi="Arial" w:cs="Arial"/>
          <w:sz w:val="24"/>
          <w:szCs w:val="24"/>
        </w:rPr>
        <w:t>el plan de cuentas de</w:t>
      </w:r>
      <w:r w:rsidR="00CE27F8">
        <w:rPr>
          <w:rFonts w:ascii="Arial" w:hAnsi="Arial" w:cs="Arial"/>
          <w:sz w:val="24"/>
          <w:szCs w:val="24"/>
        </w:rPr>
        <w:t>l servicio de</w:t>
      </w:r>
      <w:r>
        <w:rPr>
          <w:rFonts w:ascii="Arial" w:hAnsi="Arial" w:cs="Arial"/>
          <w:sz w:val="24"/>
          <w:szCs w:val="24"/>
        </w:rPr>
        <w:t xml:space="preserve"> distribución, por lo tanto, la numeración de las cuentas podrá variar entre sistemas (generación, transmisión, distribución, operador nacional y actividades no reguladas).</w:t>
      </w:r>
    </w:p>
    <w:p w14:paraId="2E0A838F" w14:textId="77777777" w:rsidR="00916EA1" w:rsidRDefault="00916EA1">
      <w:pPr>
        <w:ind w:left="1775" w:hanging="357"/>
        <w:rPr>
          <w:rFonts w:ascii="Arial" w:hAnsi="Arial" w:cs="Arial"/>
          <w:b/>
          <w:color w:val="000000" w:themeColor="text1"/>
          <w:sz w:val="24"/>
          <w:szCs w:val="24"/>
        </w:rPr>
      </w:pPr>
      <w:r>
        <w:rPr>
          <w:rFonts w:ascii="Arial" w:hAnsi="Arial" w:cs="Arial"/>
          <w:b/>
          <w:color w:val="000000" w:themeColor="text1"/>
          <w:sz w:val="24"/>
          <w:szCs w:val="24"/>
        </w:rPr>
        <w:br w:type="page"/>
      </w:r>
    </w:p>
    <w:p w14:paraId="58CCE248" w14:textId="2F10AEB1" w:rsidR="006F7143" w:rsidRPr="003C5171" w:rsidRDefault="006F7143" w:rsidP="006F7143">
      <w:pPr>
        <w:jc w:val="center"/>
        <w:rPr>
          <w:rFonts w:ascii="Arial" w:hAnsi="Arial" w:cs="Arial"/>
          <w:b/>
          <w:color w:val="000000" w:themeColor="text1"/>
          <w:sz w:val="24"/>
          <w:szCs w:val="24"/>
        </w:rPr>
      </w:pPr>
      <w:r>
        <w:rPr>
          <w:rFonts w:ascii="Arial" w:hAnsi="Arial" w:cs="Arial"/>
          <w:b/>
          <w:color w:val="000000" w:themeColor="text1"/>
          <w:sz w:val="24"/>
          <w:szCs w:val="24"/>
        </w:rPr>
        <w:lastRenderedPageBreak/>
        <w:t>Tabla N.° 1</w:t>
      </w:r>
    </w:p>
    <w:p w14:paraId="27E3A3F2" w14:textId="77777777" w:rsidR="00EA3C6F" w:rsidRDefault="006F1874" w:rsidP="009C00B4">
      <w:pPr>
        <w:pStyle w:val="Descripcin"/>
        <w:keepNext/>
        <w:spacing w:after="0"/>
        <w:jc w:val="center"/>
        <w:rPr>
          <w:rFonts w:ascii="Arial" w:hAnsi="Arial" w:cs="Arial"/>
          <w:sz w:val="24"/>
          <w:szCs w:val="24"/>
        </w:rPr>
      </w:pPr>
      <w:r w:rsidRPr="006F7143">
        <w:rPr>
          <w:rFonts w:ascii="Arial" w:hAnsi="Arial" w:cs="Arial"/>
          <w:sz w:val="24"/>
          <w:szCs w:val="24"/>
        </w:rPr>
        <w:t xml:space="preserve">Elementos </w:t>
      </w:r>
      <w:r w:rsidR="00EA3C6F">
        <w:rPr>
          <w:rFonts w:ascii="Arial" w:hAnsi="Arial" w:cs="Arial"/>
          <w:sz w:val="24"/>
          <w:szCs w:val="24"/>
        </w:rPr>
        <w:t xml:space="preserve">de </w:t>
      </w:r>
      <w:r w:rsidR="006F7143">
        <w:rPr>
          <w:rFonts w:ascii="Arial" w:hAnsi="Arial" w:cs="Arial"/>
          <w:sz w:val="24"/>
          <w:szCs w:val="24"/>
        </w:rPr>
        <w:t>Balance General</w:t>
      </w:r>
      <w:r w:rsidR="0079307B" w:rsidRPr="006F7143">
        <w:rPr>
          <w:rFonts w:ascii="Arial" w:hAnsi="Arial" w:cs="Arial"/>
          <w:sz w:val="24"/>
          <w:szCs w:val="24"/>
        </w:rPr>
        <w:t xml:space="preserve"> </w:t>
      </w:r>
    </w:p>
    <w:p w14:paraId="3D671D5B" w14:textId="2CDFE1E8" w:rsidR="006F1874" w:rsidRPr="006F7143" w:rsidRDefault="0079307B" w:rsidP="009C00B4">
      <w:pPr>
        <w:pStyle w:val="Descripcin"/>
        <w:keepNext/>
        <w:spacing w:after="0"/>
        <w:jc w:val="center"/>
        <w:rPr>
          <w:rFonts w:ascii="Arial" w:hAnsi="Arial" w:cs="Arial"/>
          <w:sz w:val="24"/>
          <w:szCs w:val="24"/>
        </w:rPr>
      </w:pPr>
      <w:r w:rsidRPr="006F7143">
        <w:rPr>
          <w:rFonts w:ascii="Arial" w:hAnsi="Arial" w:cs="Arial"/>
          <w:sz w:val="24"/>
          <w:szCs w:val="24"/>
        </w:rPr>
        <w:t>(</w:t>
      </w:r>
      <w:proofErr w:type="gramStart"/>
      <w:r w:rsidRPr="006F7143">
        <w:rPr>
          <w:rFonts w:ascii="Arial" w:hAnsi="Arial" w:cs="Arial"/>
          <w:sz w:val="24"/>
          <w:szCs w:val="24"/>
        </w:rPr>
        <w:t>comunes</w:t>
      </w:r>
      <w:proofErr w:type="gramEnd"/>
      <w:r w:rsidRPr="006F7143">
        <w:rPr>
          <w:rFonts w:ascii="Arial" w:hAnsi="Arial" w:cs="Arial"/>
          <w:sz w:val="24"/>
          <w:szCs w:val="24"/>
        </w:rPr>
        <w:t xml:space="preserve"> a generación, transmisión, distribución</w:t>
      </w:r>
      <w:r w:rsidR="00E82DAA" w:rsidRPr="006F7143">
        <w:rPr>
          <w:rFonts w:ascii="Arial" w:hAnsi="Arial" w:cs="Arial"/>
          <w:sz w:val="24"/>
          <w:szCs w:val="24"/>
        </w:rPr>
        <w:t>, operador nacional</w:t>
      </w:r>
      <w:r w:rsidR="002007D8">
        <w:rPr>
          <w:rFonts w:ascii="Arial" w:hAnsi="Arial" w:cs="Arial"/>
          <w:sz w:val="24"/>
          <w:szCs w:val="24"/>
        </w:rPr>
        <w:t xml:space="preserve"> </w:t>
      </w:r>
      <w:r w:rsidRPr="006F7143">
        <w:rPr>
          <w:rFonts w:ascii="Arial" w:hAnsi="Arial" w:cs="Arial"/>
          <w:sz w:val="24"/>
          <w:szCs w:val="24"/>
        </w:rPr>
        <w:t>y actividades no reguladas)</w:t>
      </w:r>
    </w:p>
    <w:p w14:paraId="37DDF377" w14:textId="5484C1CA" w:rsidR="004639B4" w:rsidRPr="00722BA3" w:rsidRDefault="00722BA3" w:rsidP="000E1CFC">
      <w:pPr>
        <w:jc w:val="center"/>
        <w:rPr>
          <w:rFonts w:ascii="Arial" w:hAnsi="Arial" w:cs="Arial"/>
          <w:sz w:val="24"/>
          <w:szCs w:val="24"/>
        </w:rPr>
      </w:pPr>
      <w:r w:rsidRPr="00722BA3">
        <w:rPr>
          <w:noProof/>
          <w:lang w:val="es-CR" w:eastAsia="es-CR"/>
        </w:rPr>
        <w:drawing>
          <wp:inline distT="0" distB="0" distL="0" distR="0" wp14:anchorId="22EB22C8" wp14:editId="12F6621E">
            <wp:extent cx="6191885" cy="417498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885" cy="4174982"/>
                    </a:xfrm>
                    <a:prstGeom prst="rect">
                      <a:avLst/>
                    </a:prstGeom>
                    <a:noFill/>
                    <a:ln>
                      <a:noFill/>
                    </a:ln>
                  </pic:spPr>
                </pic:pic>
              </a:graphicData>
            </a:graphic>
          </wp:inline>
        </w:drawing>
      </w:r>
    </w:p>
    <w:p w14:paraId="58D1FA0A" w14:textId="77777777" w:rsidR="007C1B0F" w:rsidRPr="006F7143" w:rsidRDefault="007C1B0F" w:rsidP="007C1B0F">
      <w:pPr>
        <w:rPr>
          <w:rFonts w:ascii="Arial" w:hAnsi="Arial" w:cs="Arial"/>
          <w:sz w:val="24"/>
          <w:szCs w:val="24"/>
        </w:rPr>
      </w:pPr>
    </w:p>
    <w:p w14:paraId="0DBEC0F6" w14:textId="77777777" w:rsidR="00867C60" w:rsidRDefault="00867C60" w:rsidP="00DE79AE">
      <w:pPr>
        <w:jc w:val="center"/>
        <w:rPr>
          <w:rFonts w:ascii="Arial" w:hAnsi="Arial" w:cs="Arial"/>
          <w:b/>
          <w:color w:val="000000" w:themeColor="text1"/>
          <w:sz w:val="24"/>
          <w:szCs w:val="24"/>
        </w:rPr>
      </w:pPr>
    </w:p>
    <w:p w14:paraId="69FD594F" w14:textId="77777777" w:rsidR="00867C60" w:rsidRDefault="00867C60" w:rsidP="00DE79AE">
      <w:pPr>
        <w:jc w:val="center"/>
        <w:rPr>
          <w:rFonts w:ascii="Arial" w:hAnsi="Arial" w:cs="Arial"/>
          <w:b/>
          <w:color w:val="000000" w:themeColor="text1"/>
          <w:sz w:val="24"/>
          <w:szCs w:val="24"/>
        </w:rPr>
      </w:pPr>
    </w:p>
    <w:p w14:paraId="6465D4D2" w14:textId="77777777" w:rsidR="00916EA1" w:rsidRDefault="00916EA1" w:rsidP="00DE79AE">
      <w:pPr>
        <w:jc w:val="center"/>
        <w:rPr>
          <w:rFonts w:ascii="Arial" w:hAnsi="Arial" w:cs="Arial"/>
          <w:b/>
          <w:color w:val="000000" w:themeColor="text1"/>
          <w:sz w:val="24"/>
          <w:szCs w:val="24"/>
        </w:rPr>
      </w:pPr>
    </w:p>
    <w:p w14:paraId="31A26E42" w14:textId="77777777" w:rsidR="00916EA1" w:rsidRDefault="00916EA1" w:rsidP="00DE79AE">
      <w:pPr>
        <w:jc w:val="center"/>
        <w:rPr>
          <w:rFonts w:ascii="Arial" w:hAnsi="Arial" w:cs="Arial"/>
          <w:b/>
          <w:color w:val="000000" w:themeColor="text1"/>
          <w:sz w:val="24"/>
          <w:szCs w:val="24"/>
        </w:rPr>
      </w:pPr>
    </w:p>
    <w:p w14:paraId="3F6C9804" w14:textId="77777777" w:rsidR="00916EA1" w:rsidRDefault="00916EA1" w:rsidP="00DE79AE">
      <w:pPr>
        <w:jc w:val="center"/>
        <w:rPr>
          <w:rFonts w:ascii="Arial" w:hAnsi="Arial" w:cs="Arial"/>
          <w:b/>
          <w:color w:val="000000" w:themeColor="text1"/>
          <w:sz w:val="24"/>
          <w:szCs w:val="24"/>
        </w:rPr>
      </w:pPr>
    </w:p>
    <w:p w14:paraId="4410BA94" w14:textId="77777777" w:rsidR="00916EA1" w:rsidRDefault="00916EA1" w:rsidP="00DE79AE">
      <w:pPr>
        <w:jc w:val="center"/>
        <w:rPr>
          <w:rFonts w:ascii="Arial" w:hAnsi="Arial" w:cs="Arial"/>
          <w:b/>
          <w:color w:val="000000" w:themeColor="text1"/>
          <w:sz w:val="24"/>
          <w:szCs w:val="24"/>
        </w:rPr>
      </w:pPr>
    </w:p>
    <w:p w14:paraId="50D29389" w14:textId="77777777" w:rsidR="00916EA1" w:rsidRDefault="00916EA1" w:rsidP="00DE79AE">
      <w:pPr>
        <w:jc w:val="center"/>
        <w:rPr>
          <w:rFonts w:ascii="Arial" w:hAnsi="Arial" w:cs="Arial"/>
          <w:b/>
          <w:color w:val="000000" w:themeColor="text1"/>
          <w:sz w:val="24"/>
          <w:szCs w:val="24"/>
        </w:rPr>
      </w:pPr>
    </w:p>
    <w:p w14:paraId="3972CB75" w14:textId="77777777" w:rsidR="00916EA1" w:rsidRDefault="00916EA1" w:rsidP="00DE79AE">
      <w:pPr>
        <w:jc w:val="center"/>
        <w:rPr>
          <w:rFonts w:ascii="Arial" w:hAnsi="Arial" w:cs="Arial"/>
          <w:b/>
          <w:color w:val="000000" w:themeColor="text1"/>
          <w:sz w:val="24"/>
          <w:szCs w:val="24"/>
        </w:rPr>
      </w:pPr>
    </w:p>
    <w:p w14:paraId="03F4156F" w14:textId="77777777" w:rsidR="00916EA1" w:rsidRDefault="00916EA1" w:rsidP="00DE79AE">
      <w:pPr>
        <w:jc w:val="center"/>
        <w:rPr>
          <w:rFonts w:ascii="Arial" w:hAnsi="Arial" w:cs="Arial"/>
          <w:b/>
          <w:color w:val="000000" w:themeColor="text1"/>
          <w:sz w:val="24"/>
          <w:szCs w:val="24"/>
        </w:rPr>
      </w:pPr>
    </w:p>
    <w:p w14:paraId="45E6F334" w14:textId="77777777" w:rsidR="00916EA1" w:rsidRDefault="00916EA1" w:rsidP="00DE79AE">
      <w:pPr>
        <w:jc w:val="center"/>
        <w:rPr>
          <w:rFonts w:ascii="Arial" w:hAnsi="Arial" w:cs="Arial"/>
          <w:b/>
          <w:color w:val="000000" w:themeColor="text1"/>
          <w:sz w:val="24"/>
          <w:szCs w:val="24"/>
        </w:rPr>
      </w:pPr>
    </w:p>
    <w:p w14:paraId="480CEE5A" w14:textId="77777777" w:rsidR="00916EA1" w:rsidRDefault="00916EA1" w:rsidP="00DE79AE">
      <w:pPr>
        <w:jc w:val="center"/>
        <w:rPr>
          <w:rFonts w:ascii="Arial" w:hAnsi="Arial" w:cs="Arial"/>
          <w:b/>
          <w:color w:val="000000" w:themeColor="text1"/>
          <w:sz w:val="24"/>
          <w:szCs w:val="24"/>
        </w:rPr>
      </w:pPr>
    </w:p>
    <w:p w14:paraId="3320D215" w14:textId="77777777" w:rsidR="00916EA1" w:rsidRDefault="00916EA1" w:rsidP="00DE79AE">
      <w:pPr>
        <w:jc w:val="center"/>
        <w:rPr>
          <w:rFonts w:ascii="Arial" w:hAnsi="Arial" w:cs="Arial"/>
          <w:b/>
          <w:color w:val="000000" w:themeColor="text1"/>
          <w:sz w:val="24"/>
          <w:szCs w:val="24"/>
        </w:rPr>
      </w:pPr>
    </w:p>
    <w:p w14:paraId="37581187" w14:textId="77777777" w:rsidR="00867C60" w:rsidRDefault="00867C60" w:rsidP="00DE79AE">
      <w:pPr>
        <w:jc w:val="center"/>
        <w:rPr>
          <w:rFonts w:ascii="Arial" w:hAnsi="Arial" w:cs="Arial"/>
          <w:b/>
          <w:color w:val="000000" w:themeColor="text1"/>
          <w:sz w:val="24"/>
          <w:szCs w:val="24"/>
        </w:rPr>
      </w:pPr>
    </w:p>
    <w:p w14:paraId="035FDB33" w14:textId="77777777" w:rsidR="00DE79AE" w:rsidRDefault="00DE79AE" w:rsidP="00DE79AE">
      <w:pPr>
        <w:jc w:val="center"/>
        <w:rPr>
          <w:rFonts w:ascii="Arial" w:hAnsi="Arial" w:cs="Arial"/>
          <w:b/>
          <w:color w:val="000000" w:themeColor="text1"/>
          <w:sz w:val="24"/>
          <w:szCs w:val="24"/>
        </w:rPr>
      </w:pPr>
      <w:r>
        <w:rPr>
          <w:rFonts w:ascii="Arial" w:hAnsi="Arial" w:cs="Arial"/>
          <w:b/>
          <w:color w:val="000000" w:themeColor="text1"/>
          <w:sz w:val="24"/>
          <w:szCs w:val="24"/>
        </w:rPr>
        <w:lastRenderedPageBreak/>
        <w:t>Tabla N.° 2</w:t>
      </w:r>
    </w:p>
    <w:p w14:paraId="690FD115" w14:textId="633B30C9" w:rsidR="00FD67B9" w:rsidRDefault="006F1874" w:rsidP="00DE79AE">
      <w:pPr>
        <w:jc w:val="center"/>
        <w:rPr>
          <w:rFonts w:ascii="Arial" w:hAnsi="Arial" w:cs="Arial"/>
          <w:b/>
          <w:sz w:val="24"/>
          <w:szCs w:val="24"/>
        </w:rPr>
      </w:pPr>
      <w:r w:rsidRPr="00DE79AE">
        <w:rPr>
          <w:rFonts w:ascii="Arial" w:hAnsi="Arial" w:cs="Arial"/>
          <w:b/>
          <w:sz w:val="24"/>
          <w:szCs w:val="24"/>
        </w:rPr>
        <w:t>Elementos de resultados</w:t>
      </w:r>
      <w:r w:rsidR="009B619A" w:rsidRPr="00DE79AE">
        <w:rPr>
          <w:rFonts w:ascii="Arial" w:hAnsi="Arial" w:cs="Arial"/>
          <w:b/>
          <w:sz w:val="24"/>
          <w:szCs w:val="24"/>
        </w:rPr>
        <w:t xml:space="preserve"> </w:t>
      </w:r>
      <w:r w:rsidR="00FD67B9">
        <w:rPr>
          <w:rFonts w:ascii="Arial" w:hAnsi="Arial" w:cs="Arial"/>
          <w:b/>
          <w:sz w:val="24"/>
          <w:szCs w:val="24"/>
        </w:rPr>
        <w:t>–</w:t>
      </w:r>
      <w:r w:rsidR="009B619A" w:rsidRPr="00DE79AE">
        <w:rPr>
          <w:rFonts w:ascii="Arial" w:hAnsi="Arial" w:cs="Arial"/>
          <w:b/>
          <w:sz w:val="24"/>
          <w:szCs w:val="24"/>
        </w:rPr>
        <w:t xml:space="preserve"> </w:t>
      </w:r>
      <w:r w:rsidR="004E4EF1" w:rsidRPr="00DE79AE">
        <w:rPr>
          <w:rFonts w:ascii="Arial" w:hAnsi="Arial" w:cs="Arial"/>
          <w:b/>
          <w:sz w:val="24"/>
          <w:szCs w:val="24"/>
        </w:rPr>
        <w:t>Generación</w:t>
      </w:r>
    </w:p>
    <w:p w14:paraId="11469BA8" w14:textId="1B2749BB" w:rsidR="00867C60" w:rsidRDefault="00722BA3" w:rsidP="00DE79AE">
      <w:pPr>
        <w:jc w:val="center"/>
        <w:rPr>
          <w:rFonts w:ascii="Arial" w:hAnsi="Arial" w:cs="Arial"/>
          <w:b/>
          <w:sz w:val="24"/>
          <w:szCs w:val="24"/>
        </w:rPr>
      </w:pPr>
      <w:r w:rsidRPr="00722BA3">
        <w:rPr>
          <w:noProof/>
          <w:lang w:val="es-CR" w:eastAsia="es-CR"/>
        </w:rPr>
        <w:drawing>
          <wp:inline distT="0" distB="0" distL="0" distR="0" wp14:anchorId="28B0CAE9" wp14:editId="20E3E60B">
            <wp:extent cx="6191885" cy="5855496"/>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885" cy="5855496"/>
                    </a:xfrm>
                    <a:prstGeom prst="rect">
                      <a:avLst/>
                    </a:prstGeom>
                    <a:noFill/>
                    <a:ln>
                      <a:noFill/>
                    </a:ln>
                  </pic:spPr>
                </pic:pic>
              </a:graphicData>
            </a:graphic>
          </wp:inline>
        </w:drawing>
      </w:r>
    </w:p>
    <w:p w14:paraId="05FFF6BC" w14:textId="77777777" w:rsidR="00867C60" w:rsidRDefault="00867C60">
      <w:pPr>
        <w:ind w:left="1775" w:hanging="357"/>
        <w:rPr>
          <w:rFonts w:ascii="Arial" w:hAnsi="Arial" w:cs="Arial"/>
          <w:b/>
          <w:sz w:val="24"/>
          <w:szCs w:val="24"/>
        </w:rPr>
      </w:pPr>
      <w:r>
        <w:rPr>
          <w:rFonts w:ascii="Arial" w:hAnsi="Arial" w:cs="Arial"/>
          <w:b/>
          <w:sz w:val="24"/>
          <w:szCs w:val="24"/>
        </w:rPr>
        <w:br w:type="page"/>
      </w:r>
    </w:p>
    <w:p w14:paraId="6AB3F04D" w14:textId="48A53C1D" w:rsidR="00DE79AE" w:rsidRDefault="00FD67B9" w:rsidP="00DE79AE">
      <w:pPr>
        <w:jc w:val="center"/>
        <w:rPr>
          <w:rFonts w:ascii="Arial" w:hAnsi="Arial" w:cs="Arial"/>
          <w:b/>
          <w:color w:val="000000" w:themeColor="text1"/>
          <w:sz w:val="24"/>
          <w:szCs w:val="24"/>
        </w:rPr>
      </w:pPr>
      <w:r>
        <w:rPr>
          <w:rFonts w:ascii="Arial" w:hAnsi="Arial" w:cs="Arial"/>
          <w:b/>
          <w:sz w:val="24"/>
          <w:szCs w:val="24"/>
        </w:rPr>
        <w:lastRenderedPageBreak/>
        <w:t>T</w:t>
      </w:r>
      <w:r w:rsidR="00DE79AE">
        <w:rPr>
          <w:rFonts w:ascii="Arial" w:hAnsi="Arial" w:cs="Arial"/>
          <w:b/>
          <w:color w:val="000000" w:themeColor="text1"/>
          <w:sz w:val="24"/>
          <w:szCs w:val="24"/>
        </w:rPr>
        <w:t>abla N.° 3</w:t>
      </w:r>
    </w:p>
    <w:p w14:paraId="7227B4B2" w14:textId="718D0F8A" w:rsidR="00B34AD1" w:rsidRDefault="00DE79AE" w:rsidP="00FD67B9">
      <w:pPr>
        <w:jc w:val="center"/>
        <w:rPr>
          <w:rFonts w:ascii="Arial" w:hAnsi="Arial" w:cs="Arial"/>
          <w:b/>
          <w:sz w:val="24"/>
          <w:szCs w:val="24"/>
        </w:rPr>
      </w:pPr>
      <w:r w:rsidRPr="00DE79AE">
        <w:rPr>
          <w:rFonts w:ascii="Arial" w:hAnsi="Arial" w:cs="Arial"/>
          <w:b/>
          <w:sz w:val="24"/>
          <w:szCs w:val="24"/>
        </w:rPr>
        <w:t xml:space="preserve">Elementos de resultados </w:t>
      </w:r>
      <w:r w:rsidR="00A24FB0">
        <w:rPr>
          <w:rFonts w:ascii="Arial" w:hAnsi="Arial" w:cs="Arial"/>
          <w:b/>
          <w:sz w:val="24"/>
          <w:szCs w:val="24"/>
        </w:rPr>
        <w:t>–</w:t>
      </w:r>
      <w:r w:rsidRPr="00DE79AE">
        <w:rPr>
          <w:rFonts w:ascii="Arial" w:hAnsi="Arial" w:cs="Arial"/>
          <w:b/>
          <w:sz w:val="24"/>
          <w:szCs w:val="24"/>
        </w:rPr>
        <w:t xml:space="preserve"> </w:t>
      </w:r>
      <w:r>
        <w:rPr>
          <w:rFonts w:ascii="Arial" w:hAnsi="Arial" w:cs="Arial"/>
          <w:b/>
          <w:sz w:val="24"/>
          <w:szCs w:val="24"/>
        </w:rPr>
        <w:t>Transmisión</w:t>
      </w:r>
    </w:p>
    <w:p w14:paraId="4B5103C5" w14:textId="5A7A14D9" w:rsidR="00A24FB0" w:rsidRPr="00FD67B9" w:rsidRDefault="00722BA3" w:rsidP="00FD67B9">
      <w:pPr>
        <w:jc w:val="center"/>
        <w:rPr>
          <w:rFonts w:ascii="Arial" w:hAnsi="Arial" w:cs="Arial"/>
          <w:b/>
          <w:color w:val="000000" w:themeColor="text1"/>
          <w:sz w:val="24"/>
          <w:szCs w:val="24"/>
        </w:rPr>
      </w:pPr>
      <w:r w:rsidRPr="00722BA3">
        <w:rPr>
          <w:noProof/>
          <w:lang w:val="es-CR" w:eastAsia="es-CR"/>
        </w:rPr>
        <w:drawing>
          <wp:inline distT="0" distB="0" distL="0" distR="0" wp14:anchorId="0C1F1647" wp14:editId="6EA62962">
            <wp:extent cx="6191885" cy="6416290"/>
            <wp:effectExtent l="0" t="0" r="0" b="381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885" cy="6416290"/>
                    </a:xfrm>
                    <a:prstGeom prst="rect">
                      <a:avLst/>
                    </a:prstGeom>
                    <a:noFill/>
                    <a:ln>
                      <a:noFill/>
                    </a:ln>
                  </pic:spPr>
                </pic:pic>
              </a:graphicData>
            </a:graphic>
          </wp:inline>
        </w:drawing>
      </w:r>
    </w:p>
    <w:p w14:paraId="32749388" w14:textId="77777777" w:rsidR="00A24FB0" w:rsidRDefault="00A24FB0" w:rsidP="00DE79AE">
      <w:pPr>
        <w:jc w:val="center"/>
        <w:rPr>
          <w:rFonts w:ascii="Arial" w:hAnsi="Arial" w:cs="Arial"/>
          <w:b/>
          <w:color w:val="000000" w:themeColor="text1"/>
          <w:sz w:val="24"/>
          <w:szCs w:val="24"/>
        </w:rPr>
      </w:pPr>
    </w:p>
    <w:p w14:paraId="6F6EAD82" w14:textId="77777777" w:rsidR="0017085D" w:rsidRDefault="0017085D" w:rsidP="00722BA3">
      <w:pPr>
        <w:jc w:val="center"/>
        <w:rPr>
          <w:rFonts w:ascii="Arial" w:hAnsi="Arial" w:cs="Arial"/>
          <w:b/>
          <w:sz w:val="24"/>
          <w:szCs w:val="24"/>
        </w:rPr>
      </w:pPr>
    </w:p>
    <w:p w14:paraId="04034BAB" w14:textId="77777777" w:rsidR="0017085D" w:rsidRDefault="0017085D" w:rsidP="00722BA3">
      <w:pPr>
        <w:jc w:val="center"/>
        <w:rPr>
          <w:rFonts w:ascii="Arial" w:hAnsi="Arial" w:cs="Arial"/>
          <w:b/>
          <w:sz w:val="24"/>
          <w:szCs w:val="24"/>
        </w:rPr>
      </w:pPr>
    </w:p>
    <w:p w14:paraId="0D7A80EB" w14:textId="77777777" w:rsidR="0017085D" w:rsidRDefault="0017085D" w:rsidP="00722BA3">
      <w:pPr>
        <w:jc w:val="center"/>
        <w:rPr>
          <w:rFonts w:ascii="Arial" w:hAnsi="Arial" w:cs="Arial"/>
          <w:b/>
          <w:sz w:val="24"/>
          <w:szCs w:val="24"/>
        </w:rPr>
      </w:pPr>
    </w:p>
    <w:p w14:paraId="2FB067C7" w14:textId="77777777" w:rsidR="0017085D" w:rsidRDefault="0017085D" w:rsidP="00722BA3">
      <w:pPr>
        <w:jc w:val="center"/>
        <w:rPr>
          <w:rFonts w:ascii="Arial" w:hAnsi="Arial" w:cs="Arial"/>
          <w:b/>
          <w:sz w:val="24"/>
          <w:szCs w:val="24"/>
        </w:rPr>
      </w:pPr>
    </w:p>
    <w:p w14:paraId="1D89FDCF" w14:textId="77777777" w:rsidR="0017085D" w:rsidRDefault="0017085D" w:rsidP="00722BA3">
      <w:pPr>
        <w:jc w:val="center"/>
        <w:rPr>
          <w:rFonts w:ascii="Arial" w:hAnsi="Arial" w:cs="Arial"/>
          <w:b/>
          <w:sz w:val="24"/>
          <w:szCs w:val="24"/>
        </w:rPr>
      </w:pPr>
    </w:p>
    <w:p w14:paraId="6BBE9CC9" w14:textId="77777777" w:rsidR="00722BA3" w:rsidRDefault="00DE79AE" w:rsidP="00722BA3">
      <w:pPr>
        <w:jc w:val="center"/>
        <w:rPr>
          <w:rFonts w:ascii="Arial" w:hAnsi="Arial" w:cs="Arial"/>
          <w:b/>
          <w:sz w:val="24"/>
          <w:szCs w:val="24"/>
        </w:rPr>
      </w:pPr>
      <w:r w:rsidRPr="00722BA3">
        <w:rPr>
          <w:rFonts w:ascii="Arial" w:hAnsi="Arial" w:cs="Arial"/>
          <w:b/>
          <w:sz w:val="24"/>
          <w:szCs w:val="24"/>
        </w:rPr>
        <w:lastRenderedPageBreak/>
        <w:t xml:space="preserve">Tabla N.° </w:t>
      </w:r>
      <w:r w:rsidR="00FD67B9" w:rsidRPr="00722BA3">
        <w:rPr>
          <w:rFonts w:ascii="Arial" w:hAnsi="Arial" w:cs="Arial"/>
          <w:b/>
          <w:sz w:val="24"/>
          <w:szCs w:val="24"/>
        </w:rPr>
        <w:t>4</w:t>
      </w:r>
    </w:p>
    <w:p w14:paraId="3F9D20B3" w14:textId="4BB54130" w:rsidR="00A24FB0" w:rsidRDefault="0017085D" w:rsidP="00722BA3">
      <w:pPr>
        <w:jc w:val="center"/>
        <w:rPr>
          <w:noProof/>
          <w:lang w:val="es-CR" w:eastAsia="es-CR"/>
        </w:rPr>
      </w:pPr>
      <w:r>
        <w:rPr>
          <w:rFonts w:ascii="Arial" w:hAnsi="Arial" w:cs="Arial"/>
          <w:b/>
          <w:sz w:val="24"/>
          <w:szCs w:val="24"/>
        </w:rPr>
        <w:t>Elementos de resultados – Distribución y Alumbrado Público</w:t>
      </w:r>
    </w:p>
    <w:p w14:paraId="1A365ABB" w14:textId="62B06DDC" w:rsidR="0017085D" w:rsidRPr="00722BA3" w:rsidRDefault="0017085D" w:rsidP="00722BA3">
      <w:pPr>
        <w:jc w:val="center"/>
        <w:rPr>
          <w:rFonts w:ascii="Arial" w:hAnsi="Arial" w:cs="Arial"/>
          <w:b/>
          <w:color w:val="000000" w:themeColor="text1"/>
          <w:sz w:val="24"/>
          <w:szCs w:val="24"/>
        </w:rPr>
      </w:pPr>
      <w:r w:rsidRPr="0017085D">
        <w:rPr>
          <w:noProof/>
          <w:lang w:val="es-CR" w:eastAsia="es-CR"/>
        </w:rPr>
        <w:drawing>
          <wp:inline distT="0" distB="0" distL="0" distR="0" wp14:anchorId="4BA42DEA" wp14:editId="482306AA">
            <wp:extent cx="6191885" cy="6876238"/>
            <wp:effectExtent l="0" t="0" r="0" b="127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885" cy="6876238"/>
                    </a:xfrm>
                    <a:prstGeom prst="rect">
                      <a:avLst/>
                    </a:prstGeom>
                    <a:noFill/>
                    <a:ln>
                      <a:noFill/>
                    </a:ln>
                  </pic:spPr>
                </pic:pic>
              </a:graphicData>
            </a:graphic>
          </wp:inline>
        </w:drawing>
      </w:r>
    </w:p>
    <w:p w14:paraId="02C3747D" w14:textId="77777777" w:rsidR="0017085D" w:rsidRDefault="0017085D" w:rsidP="00FD67B9">
      <w:pPr>
        <w:jc w:val="center"/>
        <w:rPr>
          <w:rFonts w:ascii="Arial" w:hAnsi="Arial" w:cs="Arial"/>
          <w:b/>
          <w:color w:val="000000" w:themeColor="text1"/>
          <w:sz w:val="24"/>
          <w:szCs w:val="24"/>
        </w:rPr>
      </w:pPr>
    </w:p>
    <w:p w14:paraId="1F5892E3" w14:textId="77777777" w:rsidR="0017085D" w:rsidRDefault="0017085D" w:rsidP="00FD67B9">
      <w:pPr>
        <w:jc w:val="center"/>
        <w:rPr>
          <w:rFonts w:ascii="Arial" w:hAnsi="Arial" w:cs="Arial"/>
          <w:b/>
          <w:color w:val="000000" w:themeColor="text1"/>
          <w:sz w:val="24"/>
          <w:szCs w:val="24"/>
        </w:rPr>
      </w:pPr>
    </w:p>
    <w:p w14:paraId="2407E024" w14:textId="77777777" w:rsidR="0017085D" w:rsidRDefault="0017085D" w:rsidP="00FD67B9">
      <w:pPr>
        <w:jc w:val="center"/>
        <w:rPr>
          <w:rFonts w:ascii="Arial" w:hAnsi="Arial" w:cs="Arial"/>
          <w:b/>
          <w:color w:val="000000" w:themeColor="text1"/>
          <w:sz w:val="24"/>
          <w:szCs w:val="24"/>
        </w:rPr>
      </w:pPr>
    </w:p>
    <w:p w14:paraId="5D2E8F1B" w14:textId="77777777" w:rsidR="0017085D" w:rsidRDefault="0017085D" w:rsidP="00FD67B9">
      <w:pPr>
        <w:jc w:val="center"/>
        <w:rPr>
          <w:rFonts w:ascii="Arial" w:hAnsi="Arial" w:cs="Arial"/>
          <w:b/>
          <w:color w:val="000000" w:themeColor="text1"/>
          <w:sz w:val="24"/>
          <w:szCs w:val="24"/>
        </w:rPr>
      </w:pPr>
    </w:p>
    <w:p w14:paraId="47631B5D" w14:textId="310F21DE" w:rsidR="00FD67B9" w:rsidRDefault="00FD67B9" w:rsidP="00FD67B9">
      <w:pPr>
        <w:jc w:val="center"/>
        <w:rPr>
          <w:rFonts w:ascii="Arial" w:hAnsi="Arial" w:cs="Arial"/>
          <w:b/>
          <w:color w:val="000000" w:themeColor="text1"/>
          <w:sz w:val="24"/>
          <w:szCs w:val="24"/>
        </w:rPr>
      </w:pPr>
      <w:r>
        <w:rPr>
          <w:rFonts w:ascii="Arial" w:hAnsi="Arial" w:cs="Arial"/>
          <w:b/>
          <w:color w:val="000000" w:themeColor="text1"/>
          <w:sz w:val="24"/>
          <w:szCs w:val="24"/>
        </w:rPr>
        <w:lastRenderedPageBreak/>
        <w:t>Tabla N.° 5</w:t>
      </w:r>
    </w:p>
    <w:p w14:paraId="401DA822" w14:textId="50A95ECF" w:rsidR="00FD67B9" w:rsidRDefault="00FD67B9" w:rsidP="00FD67B9">
      <w:pPr>
        <w:jc w:val="center"/>
        <w:rPr>
          <w:rFonts w:ascii="Arial" w:hAnsi="Arial" w:cs="Arial"/>
          <w:b/>
          <w:sz w:val="24"/>
          <w:szCs w:val="24"/>
        </w:rPr>
      </w:pPr>
      <w:r w:rsidRPr="00DE79AE">
        <w:rPr>
          <w:rFonts w:ascii="Arial" w:hAnsi="Arial" w:cs="Arial"/>
          <w:b/>
          <w:sz w:val="24"/>
          <w:szCs w:val="24"/>
        </w:rPr>
        <w:t xml:space="preserve">Elementos de resultados </w:t>
      </w:r>
      <w:r>
        <w:rPr>
          <w:rFonts w:ascii="Arial" w:hAnsi="Arial" w:cs="Arial"/>
          <w:b/>
          <w:sz w:val="24"/>
          <w:szCs w:val="24"/>
        </w:rPr>
        <w:t>–</w:t>
      </w:r>
      <w:r w:rsidRPr="00DE79AE">
        <w:rPr>
          <w:rFonts w:ascii="Arial" w:hAnsi="Arial" w:cs="Arial"/>
          <w:b/>
          <w:sz w:val="24"/>
          <w:szCs w:val="24"/>
        </w:rPr>
        <w:t xml:space="preserve"> </w:t>
      </w:r>
      <w:r>
        <w:rPr>
          <w:rFonts w:ascii="Arial" w:hAnsi="Arial" w:cs="Arial"/>
          <w:b/>
          <w:sz w:val="24"/>
          <w:szCs w:val="24"/>
        </w:rPr>
        <w:t>Operador Nacional</w:t>
      </w:r>
    </w:p>
    <w:p w14:paraId="67796F82" w14:textId="04799E15" w:rsidR="00A24FB0" w:rsidRDefault="0031448F" w:rsidP="00FD67B9">
      <w:pPr>
        <w:jc w:val="center"/>
        <w:rPr>
          <w:rFonts w:ascii="Arial" w:hAnsi="Arial" w:cs="Arial"/>
          <w:b/>
          <w:sz w:val="24"/>
          <w:szCs w:val="24"/>
        </w:rPr>
      </w:pPr>
      <w:r w:rsidRPr="0031448F">
        <w:rPr>
          <w:noProof/>
          <w:lang w:val="es-CR" w:eastAsia="es-CR"/>
        </w:rPr>
        <w:drawing>
          <wp:inline distT="0" distB="0" distL="0" distR="0" wp14:anchorId="3BC39346" wp14:editId="712A19CD">
            <wp:extent cx="6191885" cy="5576836"/>
            <wp:effectExtent l="0" t="0" r="0" b="508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885" cy="5576836"/>
                    </a:xfrm>
                    <a:prstGeom prst="rect">
                      <a:avLst/>
                    </a:prstGeom>
                    <a:noFill/>
                    <a:ln>
                      <a:noFill/>
                    </a:ln>
                  </pic:spPr>
                </pic:pic>
              </a:graphicData>
            </a:graphic>
          </wp:inline>
        </w:drawing>
      </w:r>
    </w:p>
    <w:p w14:paraId="6841B97D" w14:textId="77777777" w:rsidR="00A24FB0" w:rsidRDefault="00A24FB0" w:rsidP="00FE0AD9">
      <w:pPr>
        <w:jc w:val="center"/>
        <w:rPr>
          <w:rFonts w:ascii="Arial" w:hAnsi="Arial" w:cs="Arial"/>
          <w:b/>
          <w:color w:val="000000" w:themeColor="text1"/>
          <w:sz w:val="24"/>
          <w:szCs w:val="24"/>
        </w:rPr>
      </w:pPr>
    </w:p>
    <w:p w14:paraId="3C75D39E" w14:textId="77777777" w:rsidR="00A24FB0" w:rsidRDefault="00A24FB0" w:rsidP="00FE0AD9">
      <w:pPr>
        <w:jc w:val="center"/>
        <w:rPr>
          <w:rFonts w:ascii="Arial" w:hAnsi="Arial" w:cs="Arial"/>
          <w:b/>
          <w:color w:val="000000" w:themeColor="text1"/>
          <w:sz w:val="24"/>
          <w:szCs w:val="24"/>
        </w:rPr>
      </w:pPr>
    </w:p>
    <w:p w14:paraId="0F441AC2" w14:textId="77777777" w:rsidR="00A24FB0" w:rsidRDefault="00A24FB0" w:rsidP="00FE0AD9">
      <w:pPr>
        <w:jc w:val="center"/>
        <w:rPr>
          <w:rFonts w:ascii="Arial" w:hAnsi="Arial" w:cs="Arial"/>
          <w:b/>
          <w:color w:val="000000" w:themeColor="text1"/>
          <w:sz w:val="24"/>
          <w:szCs w:val="24"/>
        </w:rPr>
      </w:pPr>
    </w:p>
    <w:p w14:paraId="42C34D75" w14:textId="77777777" w:rsidR="00A24FB0" w:rsidRDefault="00A24FB0" w:rsidP="00FE0AD9">
      <w:pPr>
        <w:jc w:val="center"/>
        <w:rPr>
          <w:rFonts w:ascii="Arial" w:hAnsi="Arial" w:cs="Arial"/>
          <w:b/>
          <w:color w:val="000000" w:themeColor="text1"/>
          <w:sz w:val="24"/>
          <w:szCs w:val="24"/>
        </w:rPr>
      </w:pPr>
    </w:p>
    <w:p w14:paraId="597F5832" w14:textId="77777777" w:rsidR="00A24FB0" w:rsidRDefault="00A24FB0" w:rsidP="00FE0AD9">
      <w:pPr>
        <w:jc w:val="center"/>
        <w:rPr>
          <w:rFonts w:ascii="Arial" w:hAnsi="Arial" w:cs="Arial"/>
          <w:b/>
          <w:color w:val="000000" w:themeColor="text1"/>
          <w:sz w:val="24"/>
          <w:szCs w:val="24"/>
        </w:rPr>
      </w:pPr>
    </w:p>
    <w:p w14:paraId="05675614" w14:textId="77777777" w:rsidR="00A24FB0" w:rsidRDefault="00A24FB0" w:rsidP="00FE0AD9">
      <w:pPr>
        <w:jc w:val="center"/>
        <w:rPr>
          <w:rFonts w:ascii="Arial" w:hAnsi="Arial" w:cs="Arial"/>
          <w:b/>
          <w:color w:val="000000" w:themeColor="text1"/>
          <w:sz w:val="24"/>
          <w:szCs w:val="24"/>
        </w:rPr>
      </w:pPr>
    </w:p>
    <w:p w14:paraId="685DDD8F" w14:textId="77777777" w:rsidR="00A24FB0" w:rsidRDefault="00A24FB0" w:rsidP="00FE0AD9">
      <w:pPr>
        <w:jc w:val="center"/>
        <w:rPr>
          <w:rFonts w:ascii="Arial" w:hAnsi="Arial" w:cs="Arial"/>
          <w:b/>
          <w:color w:val="000000" w:themeColor="text1"/>
          <w:sz w:val="24"/>
          <w:szCs w:val="24"/>
        </w:rPr>
      </w:pPr>
    </w:p>
    <w:p w14:paraId="74099BCD" w14:textId="77777777" w:rsidR="00A24FB0" w:rsidRDefault="00A24FB0" w:rsidP="00FE0AD9">
      <w:pPr>
        <w:jc w:val="center"/>
        <w:rPr>
          <w:rFonts w:ascii="Arial" w:hAnsi="Arial" w:cs="Arial"/>
          <w:b/>
          <w:color w:val="000000" w:themeColor="text1"/>
          <w:sz w:val="24"/>
          <w:szCs w:val="24"/>
        </w:rPr>
      </w:pPr>
    </w:p>
    <w:p w14:paraId="2FAAF40C" w14:textId="77777777" w:rsidR="00A24FB0" w:rsidRDefault="00A24FB0" w:rsidP="00FE0AD9">
      <w:pPr>
        <w:jc w:val="center"/>
        <w:rPr>
          <w:rFonts w:ascii="Arial" w:hAnsi="Arial" w:cs="Arial"/>
          <w:b/>
          <w:color w:val="000000" w:themeColor="text1"/>
          <w:sz w:val="24"/>
          <w:szCs w:val="24"/>
        </w:rPr>
      </w:pPr>
    </w:p>
    <w:p w14:paraId="4C612B7A" w14:textId="77777777" w:rsidR="00A24FB0" w:rsidRDefault="00A24FB0" w:rsidP="00FE0AD9">
      <w:pPr>
        <w:jc w:val="center"/>
        <w:rPr>
          <w:rFonts w:ascii="Arial" w:hAnsi="Arial" w:cs="Arial"/>
          <w:b/>
          <w:color w:val="000000" w:themeColor="text1"/>
          <w:sz w:val="24"/>
          <w:szCs w:val="24"/>
        </w:rPr>
      </w:pPr>
    </w:p>
    <w:p w14:paraId="46CDCD39" w14:textId="77777777" w:rsidR="00A24FB0" w:rsidRDefault="00A24FB0" w:rsidP="00FE0AD9">
      <w:pPr>
        <w:jc w:val="center"/>
        <w:rPr>
          <w:rFonts w:ascii="Arial" w:hAnsi="Arial" w:cs="Arial"/>
          <w:b/>
          <w:color w:val="000000" w:themeColor="text1"/>
          <w:sz w:val="24"/>
          <w:szCs w:val="24"/>
        </w:rPr>
      </w:pPr>
    </w:p>
    <w:p w14:paraId="6046DEBE" w14:textId="77777777" w:rsidR="00A24FB0" w:rsidRDefault="00A24FB0" w:rsidP="00FE0AD9">
      <w:pPr>
        <w:jc w:val="center"/>
        <w:rPr>
          <w:rFonts w:ascii="Arial" w:hAnsi="Arial" w:cs="Arial"/>
          <w:b/>
          <w:color w:val="000000" w:themeColor="text1"/>
          <w:sz w:val="24"/>
          <w:szCs w:val="24"/>
        </w:rPr>
      </w:pPr>
    </w:p>
    <w:p w14:paraId="3DC3B7F3" w14:textId="34D30046" w:rsidR="00FE0AD9" w:rsidRDefault="00FE0AD9" w:rsidP="00FE0AD9">
      <w:pPr>
        <w:jc w:val="center"/>
        <w:rPr>
          <w:rFonts w:ascii="Arial" w:hAnsi="Arial" w:cs="Arial"/>
          <w:b/>
          <w:color w:val="000000" w:themeColor="text1"/>
          <w:sz w:val="24"/>
          <w:szCs w:val="24"/>
        </w:rPr>
      </w:pPr>
      <w:r>
        <w:rPr>
          <w:rFonts w:ascii="Arial" w:hAnsi="Arial" w:cs="Arial"/>
          <w:b/>
          <w:color w:val="000000" w:themeColor="text1"/>
          <w:sz w:val="24"/>
          <w:szCs w:val="24"/>
        </w:rPr>
        <w:t>Tabla N.° 6</w:t>
      </w:r>
    </w:p>
    <w:p w14:paraId="099C80B2" w14:textId="3353E92A" w:rsidR="00B34AD1" w:rsidRDefault="00FE0AD9" w:rsidP="00FE0AD9">
      <w:pPr>
        <w:jc w:val="center"/>
        <w:rPr>
          <w:rFonts w:ascii="Arial" w:hAnsi="Arial" w:cs="Arial"/>
          <w:b/>
          <w:sz w:val="24"/>
          <w:szCs w:val="24"/>
        </w:rPr>
      </w:pPr>
      <w:r w:rsidRPr="00DE79AE">
        <w:rPr>
          <w:rFonts w:ascii="Arial" w:hAnsi="Arial" w:cs="Arial"/>
          <w:b/>
          <w:sz w:val="24"/>
          <w:szCs w:val="24"/>
        </w:rPr>
        <w:t xml:space="preserve">Elementos de resultados </w:t>
      </w:r>
      <w:r>
        <w:rPr>
          <w:rFonts w:ascii="Arial" w:hAnsi="Arial" w:cs="Arial"/>
          <w:b/>
          <w:sz w:val="24"/>
          <w:szCs w:val="24"/>
        </w:rPr>
        <w:t>–</w:t>
      </w:r>
      <w:r w:rsidRPr="00DE79AE">
        <w:rPr>
          <w:rFonts w:ascii="Arial" w:hAnsi="Arial" w:cs="Arial"/>
          <w:b/>
          <w:sz w:val="24"/>
          <w:szCs w:val="24"/>
        </w:rPr>
        <w:t xml:space="preserve"> </w:t>
      </w:r>
      <w:r>
        <w:rPr>
          <w:rFonts w:ascii="Arial" w:hAnsi="Arial" w:cs="Arial"/>
          <w:b/>
          <w:sz w:val="24"/>
          <w:szCs w:val="24"/>
        </w:rPr>
        <w:t>Actividades No Reguladas</w:t>
      </w:r>
    </w:p>
    <w:p w14:paraId="19DC1377" w14:textId="6EBC2697" w:rsidR="00A24FB0" w:rsidRPr="00FE0AD9" w:rsidRDefault="0016034E" w:rsidP="00FE0AD9">
      <w:pPr>
        <w:jc w:val="center"/>
        <w:rPr>
          <w:rFonts w:ascii="Arial" w:hAnsi="Arial" w:cs="Arial"/>
          <w:b/>
          <w:color w:val="000000" w:themeColor="text1"/>
          <w:sz w:val="24"/>
          <w:szCs w:val="24"/>
        </w:rPr>
      </w:pPr>
      <w:r w:rsidRPr="0016034E">
        <w:rPr>
          <w:noProof/>
          <w:lang w:val="es-CR" w:eastAsia="es-CR"/>
        </w:rPr>
        <w:drawing>
          <wp:inline distT="0" distB="0" distL="0" distR="0" wp14:anchorId="48842878" wp14:editId="070C5E7F">
            <wp:extent cx="6191885" cy="5617552"/>
            <wp:effectExtent l="0" t="0" r="0" b="254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885" cy="5617552"/>
                    </a:xfrm>
                    <a:prstGeom prst="rect">
                      <a:avLst/>
                    </a:prstGeom>
                    <a:noFill/>
                    <a:ln>
                      <a:noFill/>
                    </a:ln>
                  </pic:spPr>
                </pic:pic>
              </a:graphicData>
            </a:graphic>
          </wp:inline>
        </w:drawing>
      </w:r>
    </w:p>
    <w:p w14:paraId="5401D533" w14:textId="2B3E233D" w:rsidR="0060333E" w:rsidRDefault="0060333E">
      <w:pPr>
        <w:ind w:left="1775" w:hanging="357"/>
        <w:rPr>
          <w:rFonts w:ascii="Arial" w:hAnsi="Arial" w:cs="Arial"/>
          <w:sz w:val="24"/>
          <w:szCs w:val="24"/>
        </w:rPr>
      </w:pPr>
      <w:r>
        <w:rPr>
          <w:rFonts w:ascii="Arial" w:hAnsi="Arial" w:cs="Arial"/>
          <w:sz w:val="24"/>
          <w:szCs w:val="24"/>
        </w:rPr>
        <w:br w:type="page"/>
      </w:r>
    </w:p>
    <w:p w14:paraId="096134D4" w14:textId="384036EB" w:rsidR="008B3F70" w:rsidRPr="008B3F70" w:rsidRDefault="000D718E" w:rsidP="00C11036">
      <w:pPr>
        <w:pStyle w:val="Ttulo3"/>
        <w:keepNext/>
        <w:keepLines/>
        <w:numPr>
          <w:ilvl w:val="0"/>
          <w:numId w:val="25"/>
        </w:numPr>
        <w:pBdr>
          <w:top w:val="none" w:sz="0" w:space="0" w:color="auto"/>
          <w:left w:val="none" w:sz="0" w:space="0" w:color="auto"/>
          <w:bottom w:val="none" w:sz="0" w:space="0" w:color="auto"/>
          <w:right w:val="none" w:sz="0" w:space="0" w:color="auto"/>
        </w:pBdr>
        <w:shd w:val="clear" w:color="auto" w:fill="auto"/>
        <w:spacing w:before="40"/>
        <w:jc w:val="left"/>
        <w:rPr>
          <w:rFonts w:ascii="Arial" w:hAnsi="Arial" w:cs="Arial"/>
        </w:rPr>
      </w:pPr>
      <w:bookmarkStart w:id="37" w:name="_Toc454299917"/>
      <w:r w:rsidRPr="008B3F70">
        <w:rPr>
          <w:rFonts w:ascii="Arial" w:hAnsi="Arial" w:cs="Arial"/>
        </w:rPr>
        <w:lastRenderedPageBreak/>
        <w:t>Cuentas</w:t>
      </w:r>
      <w:r w:rsidR="008B3F70" w:rsidRPr="008B3F70">
        <w:rPr>
          <w:rFonts w:ascii="Arial" w:hAnsi="Arial" w:cs="Arial"/>
        </w:rPr>
        <w:t xml:space="preserve"> de activo</w:t>
      </w:r>
      <w:bookmarkEnd w:id="37"/>
    </w:p>
    <w:p w14:paraId="738B0B5F" w14:textId="77777777" w:rsidR="008B3F70" w:rsidRPr="008B3F70" w:rsidRDefault="008B3F70" w:rsidP="008B3F70"/>
    <w:p w14:paraId="163FBCD4" w14:textId="4D45DC82" w:rsidR="00532785" w:rsidRDefault="008B3F70" w:rsidP="00C11036">
      <w:pPr>
        <w:pStyle w:val="Ttulo3"/>
        <w:keepNext/>
        <w:keepLines/>
        <w:numPr>
          <w:ilvl w:val="1"/>
          <w:numId w:val="25"/>
        </w:numPr>
        <w:pBdr>
          <w:top w:val="none" w:sz="0" w:space="0" w:color="auto"/>
          <w:left w:val="none" w:sz="0" w:space="0" w:color="auto"/>
          <w:bottom w:val="none" w:sz="0" w:space="0" w:color="auto"/>
          <w:right w:val="none" w:sz="0" w:space="0" w:color="auto"/>
        </w:pBdr>
        <w:shd w:val="clear" w:color="auto" w:fill="auto"/>
        <w:spacing w:before="40"/>
        <w:jc w:val="left"/>
        <w:rPr>
          <w:rFonts w:ascii="Arial" w:hAnsi="Arial" w:cs="Arial"/>
          <w:b w:val="0"/>
        </w:rPr>
      </w:pPr>
      <w:bookmarkStart w:id="38" w:name="_Generalidades"/>
      <w:bookmarkStart w:id="39" w:name="_Toc454299918"/>
      <w:bookmarkEnd w:id="38"/>
      <w:r>
        <w:rPr>
          <w:rFonts w:ascii="Arial" w:hAnsi="Arial" w:cs="Arial"/>
          <w:b w:val="0"/>
        </w:rPr>
        <w:t>Activo corriente</w:t>
      </w:r>
      <w:bookmarkEnd w:id="39"/>
    </w:p>
    <w:p w14:paraId="28F95516" w14:textId="77777777" w:rsidR="00532785" w:rsidRDefault="00532785" w:rsidP="00532785"/>
    <w:p w14:paraId="57A7E59C" w14:textId="5D866C19" w:rsidR="002A7475" w:rsidRPr="00532785" w:rsidRDefault="00532785" w:rsidP="00532785">
      <w:pPr>
        <w:rPr>
          <w:rFonts w:ascii="Arial" w:hAnsi="Arial" w:cs="Arial"/>
          <w:sz w:val="24"/>
          <w:szCs w:val="24"/>
        </w:rPr>
      </w:pPr>
      <w:r>
        <w:rPr>
          <w:rFonts w:ascii="Arial" w:hAnsi="Arial" w:cs="Arial"/>
          <w:sz w:val="24"/>
          <w:szCs w:val="24"/>
        </w:rPr>
        <w:t xml:space="preserve">1.1 </w:t>
      </w:r>
      <w:r w:rsidRPr="00532785">
        <w:rPr>
          <w:rFonts w:ascii="Arial" w:hAnsi="Arial" w:cs="Arial"/>
          <w:sz w:val="24"/>
          <w:szCs w:val="24"/>
          <w:u w:val="single"/>
        </w:rPr>
        <w:t>Activo corriente</w:t>
      </w:r>
      <w:r w:rsidR="002A7475" w:rsidRPr="00532785">
        <w:rPr>
          <w:rFonts w:ascii="Arial" w:hAnsi="Arial" w:cs="Arial"/>
          <w:sz w:val="24"/>
          <w:szCs w:val="24"/>
          <w:u w:val="single"/>
        </w:rPr>
        <w:t>:</w:t>
      </w:r>
      <w:r w:rsidR="002A7475" w:rsidRPr="00532785">
        <w:rPr>
          <w:rFonts w:ascii="Arial" w:hAnsi="Arial" w:cs="Arial"/>
          <w:sz w:val="24"/>
          <w:szCs w:val="24"/>
        </w:rPr>
        <w:t xml:space="preserve"> Está  integrado  por  un  conjunto  de  bienes  y  derechos  cuantificables  derivados  de transacciones  o de hechos propios del ente</w:t>
      </w:r>
      <w:r w:rsidR="00515EE8" w:rsidRPr="00532785">
        <w:rPr>
          <w:rFonts w:ascii="Arial" w:hAnsi="Arial" w:cs="Arial"/>
          <w:sz w:val="24"/>
          <w:szCs w:val="24"/>
        </w:rPr>
        <w:t>,</w:t>
      </w:r>
      <w:r w:rsidR="002A7475" w:rsidRPr="00532785">
        <w:rPr>
          <w:rFonts w:ascii="Arial" w:hAnsi="Arial" w:cs="Arial"/>
          <w:sz w:val="24"/>
          <w:szCs w:val="24"/>
        </w:rPr>
        <w:t xml:space="preserve"> capaces de producir ingresos económico-financieros  de  los  cuales  se  espera  derivar  en  el tiempo  beneficios  económicos  o  de uso.  En este caso corresponde a aquellos activos realizables en un plazo no mayor al año.</w:t>
      </w:r>
    </w:p>
    <w:p w14:paraId="5F208463" w14:textId="77777777" w:rsidR="002A7475" w:rsidRDefault="002A7475" w:rsidP="00532785">
      <w:pPr>
        <w:rPr>
          <w:rFonts w:ascii="Arial" w:hAnsi="Arial" w:cs="Arial"/>
          <w:sz w:val="24"/>
          <w:szCs w:val="24"/>
        </w:rPr>
      </w:pPr>
      <w:r w:rsidRPr="006F7143">
        <w:rPr>
          <w:rFonts w:ascii="Arial" w:hAnsi="Arial" w:cs="Arial"/>
          <w:sz w:val="24"/>
          <w:szCs w:val="24"/>
        </w:rPr>
        <w:t>Dentro del activo corriente se destacan las siguientes clasificaciones:</w:t>
      </w:r>
    </w:p>
    <w:p w14:paraId="055AF7D5" w14:textId="77777777" w:rsidR="0060333E" w:rsidRPr="006F7143" w:rsidRDefault="0060333E" w:rsidP="00532785">
      <w:pPr>
        <w:rPr>
          <w:rFonts w:ascii="Arial" w:hAnsi="Arial" w:cs="Arial"/>
          <w:sz w:val="24"/>
          <w:szCs w:val="24"/>
        </w:rPr>
      </w:pPr>
    </w:p>
    <w:p w14:paraId="7D83A752" w14:textId="47031B64" w:rsidR="002A7475" w:rsidRPr="006F7143" w:rsidRDefault="002A7475" w:rsidP="002A7475">
      <w:pPr>
        <w:ind w:left="709"/>
        <w:rPr>
          <w:rFonts w:ascii="Arial" w:hAnsi="Arial" w:cs="Arial"/>
          <w:sz w:val="24"/>
          <w:szCs w:val="24"/>
        </w:rPr>
      </w:pPr>
      <w:r w:rsidRPr="006F7143">
        <w:rPr>
          <w:rFonts w:ascii="Arial" w:hAnsi="Arial" w:cs="Arial"/>
          <w:sz w:val="24"/>
          <w:szCs w:val="24"/>
        </w:rPr>
        <w:t xml:space="preserve">1.1.1. </w:t>
      </w:r>
      <w:r w:rsidRPr="006F7143">
        <w:rPr>
          <w:rFonts w:ascii="Arial" w:hAnsi="Arial" w:cs="Arial"/>
          <w:sz w:val="24"/>
          <w:szCs w:val="24"/>
          <w:u w:val="single"/>
        </w:rPr>
        <w:t>Efectivo y equivalentes de efectivo</w:t>
      </w:r>
      <w:r w:rsidRPr="006F7143">
        <w:rPr>
          <w:rFonts w:ascii="Arial" w:hAnsi="Arial" w:cs="Arial"/>
          <w:sz w:val="24"/>
          <w:szCs w:val="24"/>
        </w:rPr>
        <w:t>: Agrupa las subcuentas representativas de medios de pago como dinero en efectivo, cheques, etc.; así como los depósitos realizados en bancos e instituciones financieras.</w:t>
      </w:r>
    </w:p>
    <w:p w14:paraId="3EB7016E" w14:textId="77777777" w:rsidR="002A7475" w:rsidRDefault="002A7475" w:rsidP="002A7475">
      <w:pPr>
        <w:ind w:left="349" w:firstLine="360"/>
        <w:rPr>
          <w:rFonts w:ascii="Arial" w:hAnsi="Arial" w:cs="Arial"/>
          <w:sz w:val="24"/>
          <w:szCs w:val="24"/>
        </w:rPr>
      </w:pPr>
      <w:r w:rsidRPr="006F7143">
        <w:rPr>
          <w:rFonts w:ascii="Arial" w:hAnsi="Arial" w:cs="Arial"/>
          <w:sz w:val="24"/>
          <w:szCs w:val="24"/>
        </w:rPr>
        <w:t>A continuación se presenta el detalle de las subcuentas:</w:t>
      </w:r>
    </w:p>
    <w:p w14:paraId="5F673320" w14:textId="26C511C1" w:rsidR="00FC5BBC" w:rsidRPr="006F7143" w:rsidRDefault="00C35FB3" w:rsidP="00FC5BBC">
      <w:pPr>
        <w:ind w:left="349" w:firstLine="360"/>
        <w:jc w:val="center"/>
        <w:rPr>
          <w:rFonts w:ascii="Arial" w:hAnsi="Arial" w:cs="Arial"/>
          <w:sz w:val="24"/>
          <w:szCs w:val="24"/>
        </w:rPr>
      </w:pPr>
      <w:r w:rsidRPr="00C35FB3">
        <w:rPr>
          <w:noProof/>
          <w:lang w:val="es-CR" w:eastAsia="es-CR"/>
        </w:rPr>
        <w:drawing>
          <wp:inline distT="0" distB="0" distL="0" distR="0" wp14:anchorId="157F21C9" wp14:editId="54ED189B">
            <wp:extent cx="5699760" cy="8839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9760" cy="883920"/>
                    </a:xfrm>
                    <a:prstGeom prst="rect">
                      <a:avLst/>
                    </a:prstGeom>
                    <a:noFill/>
                    <a:ln>
                      <a:noFill/>
                    </a:ln>
                  </pic:spPr>
                </pic:pic>
              </a:graphicData>
            </a:graphic>
          </wp:inline>
        </w:drawing>
      </w:r>
    </w:p>
    <w:p w14:paraId="0DBEB08E" w14:textId="61D6FC91" w:rsidR="002A7475" w:rsidRPr="006F7143" w:rsidRDefault="002A7475" w:rsidP="00C935FF">
      <w:pPr>
        <w:ind w:firstLine="709"/>
        <w:jc w:val="center"/>
        <w:rPr>
          <w:rFonts w:ascii="Arial" w:hAnsi="Arial" w:cs="Arial"/>
          <w:sz w:val="24"/>
          <w:szCs w:val="24"/>
        </w:rPr>
      </w:pPr>
    </w:p>
    <w:p w14:paraId="6787F806" w14:textId="6D5A2F7F" w:rsidR="00C72486" w:rsidRPr="006F7143" w:rsidRDefault="005F4D25" w:rsidP="00DA2A85">
      <w:pPr>
        <w:tabs>
          <w:tab w:val="left" w:pos="851"/>
        </w:tabs>
        <w:ind w:left="709"/>
        <w:rPr>
          <w:rFonts w:ascii="Arial" w:hAnsi="Arial" w:cs="Arial"/>
          <w:sz w:val="24"/>
          <w:szCs w:val="24"/>
        </w:rPr>
      </w:pPr>
      <w:r w:rsidRPr="006F7143">
        <w:rPr>
          <w:rFonts w:ascii="Arial" w:hAnsi="Arial" w:cs="Arial"/>
          <w:sz w:val="24"/>
          <w:szCs w:val="24"/>
        </w:rPr>
        <w:t>Est</w:t>
      </w:r>
      <w:r w:rsidR="00682144" w:rsidRPr="006F7143">
        <w:rPr>
          <w:rFonts w:ascii="Arial" w:hAnsi="Arial" w:cs="Arial"/>
          <w:sz w:val="24"/>
          <w:szCs w:val="24"/>
        </w:rPr>
        <w:t>a</w:t>
      </w:r>
      <w:r w:rsidR="006E08E9" w:rsidRPr="006F7143">
        <w:rPr>
          <w:rFonts w:ascii="Arial" w:hAnsi="Arial" w:cs="Arial"/>
          <w:sz w:val="24"/>
          <w:szCs w:val="24"/>
        </w:rPr>
        <w:t xml:space="preserve"> </w:t>
      </w:r>
      <w:r w:rsidR="00682144" w:rsidRPr="006F7143">
        <w:rPr>
          <w:rFonts w:ascii="Arial" w:hAnsi="Arial" w:cs="Arial"/>
          <w:sz w:val="24"/>
          <w:szCs w:val="24"/>
        </w:rPr>
        <w:t>cuenta</w:t>
      </w:r>
      <w:r w:rsidRPr="006F7143">
        <w:rPr>
          <w:rFonts w:ascii="Arial" w:hAnsi="Arial" w:cs="Arial"/>
          <w:sz w:val="24"/>
          <w:szCs w:val="24"/>
        </w:rPr>
        <w:t xml:space="preserve"> del activo se describe </w:t>
      </w:r>
      <w:r w:rsidR="0060333E">
        <w:rPr>
          <w:rFonts w:ascii="Arial" w:hAnsi="Arial" w:cs="Arial"/>
          <w:sz w:val="24"/>
          <w:szCs w:val="24"/>
        </w:rPr>
        <w:t>de conformidad</w:t>
      </w:r>
      <w:r w:rsidRPr="006F7143">
        <w:rPr>
          <w:rFonts w:ascii="Arial" w:hAnsi="Arial" w:cs="Arial"/>
          <w:sz w:val="24"/>
          <w:szCs w:val="24"/>
        </w:rPr>
        <w:t xml:space="preserve"> con el concepto que la NIC 1 expresa en su punto 68 </w:t>
      </w:r>
      <w:proofErr w:type="gramStart"/>
      <w:r w:rsidRPr="006F7143">
        <w:rPr>
          <w:rFonts w:ascii="Arial" w:hAnsi="Arial" w:cs="Arial"/>
          <w:sz w:val="24"/>
          <w:szCs w:val="24"/>
        </w:rPr>
        <w:t>inc</w:t>
      </w:r>
      <w:r w:rsidR="00DA2A85">
        <w:rPr>
          <w:rFonts w:ascii="Arial" w:hAnsi="Arial" w:cs="Arial"/>
          <w:sz w:val="24"/>
          <w:szCs w:val="24"/>
        </w:rPr>
        <w:t>iso</w:t>
      </w:r>
      <w:proofErr w:type="gramEnd"/>
      <w:r w:rsidRPr="006F7143">
        <w:rPr>
          <w:rFonts w:ascii="Arial" w:hAnsi="Arial" w:cs="Arial"/>
          <w:sz w:val="24"/>
          <w:szCs w:val="24"/>
        </w:rPr>
        <w:t xml:space="preserve"> (i) </w:t>
      </w:r>
      <w:r w:rsidR="00DA2A85" w:rsidRPr="003C5171">
        <w:rPr>
          <w:rFonts w:ascii="Arial" w:hAnsi="Arial" w:cs="Arial"/>
          <w:i/>
          <w:sz w:val="24"/>
          <w:szCs w:val="24"/>
        </w:rPr>
        <w:t>[…]</w:t>
      </w:r>
      <w:r w:rsidR="00DA2A85" w:rsidRPr="00DA2A85">
        <w:rPr>
          <w:rFonts w:ascii="Arial" w:hAnsi="Arial" w:cs="Arial"/>
          <w:i/>
          <w:sz w:val="24"/>
          <w:szCs w:val="24"/>
        </w:rPr>
        <w:t xml:space="preserve"> </w:t>
      </w:r>
      <w:r w:rsidRPr="00DA2A85">
        <w:rPr>
          <w:rFonts w:ascii="Arial" w:hAnsi="Arial" w:cs="Arial"/>
          <w:i/>
          <w:sz w:val="24"/>
          <w:szCs w:val="24"/>
        </w:rPr>
        <w:t>efectivo y otr</w:t>
      </w:r>
      <w:r w:rsidR="00DA2A85" w:rsidRPr="00DA2A85">
        <w:rPr>
          <w:rFonts w:ascii="Arial" w:hAnsi="Arial" w:cs="Arial"/>
          <w:i/>
          <w:sz w:val="24"/>
          <w:szCs w:val="24"/>
        </w:rPr>
        <w:t xml:space="preserve">os medios líquidos equivalentes </w:t>
      </w:r>
      <w:r w:rsidR="00DA2A85" w:rsidRPr="003C5171">
        <w:rPr>
          <w:rFonts w:ascii="Arial" w:hAnsi="Arial" w:cs="Arial"/>
          <w:i/>
          <w:sz w:val="24"/>
          <w:szCs w:val="24"/>
        </w:rPr>
        <w:t>[…]</w:t>
      </w:r>
      <w:r w:rsidRPr="006F7143">
        <w:rPr>
          <w:rFonts w:ascii="Arial" w:hAnsi="Arial" w:cs="Arial"/>
          <w:sz w:val="24"/>
          <w:szCs w:val="24"/>
        </w:rPr>
        <w:t xml:space="preserve">. En relación a este, la NIC 7, expresa en su punto 10: </w:t>
      </w:r>
      <w:r w:rsidR="00DA2A85" w:rsidRPr="003C5171">
        <w:rPr>
          <w:rFonts w:ascii="Arial" w:hAnsi="Arial" w:cs="Arial"/>
          <w:i/>
          <w:sz w:val="24"/>
          <w:szCs w:val="24"/>
        </w:rPr>
        <w:t>[…]</w:t>
      </w:r>
      <w:r w:rsidR="00DA2A85">
        <w:rPr>
          <w:rFonts w:ascii="Arial" w:hAnsi="Arial" w:cs="Arial"/>
          <w:i/>
          <w:sz w:val="24"/>
          <w:szCs w:val="24"/>
        </w:rPr>
        <w:t xml:space="preserve"> </w:t>
      </w:r>
      <w:r w:rsidRPr="00DA2A85">
        <w:rPr>
          <w:rFonts w:ascii="Arial" w:hAnsi="Arial" w:cs="Arial"/>
          <w:i/>
          <w:sz w:val="24"/>
          <w:szCs w:val="24"/>
        </w:rPr>
        <w:t xml:space="preserve">Los equivalentes al efectivo se tienen, más que para propósitos de inversión o similares, para cumplir los compromisos de pago a corto plazo. Para que una inversión financiera pueda ser calificada como equivalente al efectivo, es necesario que pueda ser fácilmente convertible en una cantidad determinada de efectivo y estar sujeta a un riesgo poco significativo de cambios en su valor. Por tanto, una inversión será equivalente al efectivo cuando tenga vencimiento próximo, por ejemplo tres meses o menos desde la fecha de adquisición. Las participaciones en el capital de otras empresas quedarán excluidas de los equivalentes al efectivo a menos que sean, sustancialmente, equivalentes al efectivo, como por ejemplo las acciones preferentes adquiridas con proximidad a su vencimiento, siempre que tengan una </w:t>
      </w:r>
      <w:r w:rsidR="00DA2A85" w:rsidRPr="00DA2A85">
        <w:rPr>
          <w:rFonts w:ascii="Arial" w:hAnsi="Arial" w:cs="Arial"/>
          <w:i/>
          <w:sz w:val="24"/>
          <w:szCs w:val="24"/>
        </w:rPr>
        <w:t>fecha determinada de reembolso</w:t>
      </w:r>
      <w:r w:rsidR="00DA2A85">
        <w:rPr>
          <w:rFonts w:ascii="Arial" w:hAnsi="Arial" w:cs="Arial"/>
          <w:sz w:val="24"/>
          <w:szCs w:val="24"/>
        </w:rPr>
        <w:t xml:space="preserve"> </w:t>
      </w:r>
      <w:r w:rsidR="00DA2A85" w:rsidRPr="003C5171">
        <w:rPr>
          <w:rFonts w:ascii="Arial" w:hAnsi="Arial" w:cs="Arial"/>
          <w:i/>
          <w:sz w:val="24"/>
          <w:szCs w:val="24"/>
        </w:rPr>
        <w:t>[…]</w:t>
      </w:r>
      <w:r w:rsidR="00DA2A85" w:rsidRPr="006F7143">
        <w:rPr>
          <w:rFonts w:ascii="Arial" w:hAnsi="Arial" w:cs="Arial"/>
          <w:sz w:val="24"/>
          <w:szCs w:val="24"/>
        </w:rPr>
        <w:t>.</w:t>
      </w:r>
      <w:r w:rsidRPr="006F7143">
        <w:rPr>
          <w:rFonts w:ascii="Arial" w:hAnsi="Arial" w:cs="Arial"/>
          <w:sz w:val="24"/>
          <w:szCs w:val="24"/>
        </w:rPr>
        <w:t xml:space="preserve"> Con ese criterio, es posible que las </w:t>
      </w:r>
      <w:r w:rsidR="0023667A" w:rsidRPr="006F7143">
        <w:rPr>
          <w:rFonts w:ascii="Arial" w:hAnsi="Arial" w:cs="Arial"/>
          <w:sz w:val="24"/>
          <w:szCs w:val="24"/>
        </w:rPr>
        <w:t>empresas</w:t>
      </w:r>
      <w:r w:rsidRPr="006F7143">
        <w:rPr>
          <w:rFonts w:ascii="Arial" w:hAnsi="Arial" w:cs="Arial"/>
          <w:sz w:val="24"/>
          <w:szCs w:val="24"/>
        </w:rPr>
        <w:t xml:space="preserve"> incluyan en este rubro, por ejemplo, depósitos a plazo fijo, cuando estos </w:t>
      </w:r>
      <w:r w:rsidR="005C0DC0" w:rsidRPr="006F7143">
        <w:rPr>
          <w:rFonts w:ascii="Arial" w:hAnsi="Arial" w:cs="Arial"/>
          <w:sz w:val="24"/>
          <w:szCs w:val="24"/>
        </w:rPr>
        <w:t>sean fácilmente realizables</w:t>
      </w:r>
      <w:r w:rsidR="00BB2E75" w:rsidRPr="006F7143">
        <w:rPr>
          <w:rFonts w:ascii="Arial" w:hAnsi="Arial" w:cs="Arial"/>
          <w:sz w:val="24"/>
          <w:szCs w:val="24"/>
        </w:rPr>
        <w:t>;</w:t>
      </w:r>
      <w:r w:rsidR="005C0DC0" w:rsidRPr="006F7143">
        <w:rPr>
          <w:rFonts w:ascii="Arial" w:hAnsi="Arial" w:cs="Arial"/>
          <w:sz w:val="24"/>
          <w:szCs w:val="24"/>
        </w:rPr>
        <w:t xml:space="preserve"> de otra forma deberán incluirse en </w:t>
      </w:r>
      <w:r w:rsidR="00001287" w:rsidRPr="006F7143">
        <w:rPr>
          <w:rFonts w:ascii="Arial" w:hAnsi="Arial" w:cs="Arial"/>
          <w:sz w:val="24"/>
          <w:szCs w:val="24"/>
        </w:rPr>
        <w:t>la</w:t>
      </w:r>
      <w:r w:rsidR="003B66E1" w:rsidRPr="006F7143">
        <w:rPr>
          <w:rFonts w:ascii="Arial" w:hAnsi="Arial" w:cs="Arial"/>
          <w:sz w:val="24"/>
          <w:szCs w:val="24"/>
        </w:rPr>
        <w:t xml:space="preserve"> </w:t>
      </w:r>
      <w:r w:rsidR="00001287" w:rsidRPr="006F7143">
        <w:rPr>
          <w:rFonts w:ascii="Arial" w:hAnsi="Arial" w:cs="Arial"/>
          <w:sz w:val="24"/>
          <w:szCs w:val="24"/>
        </w:rPr>
        <w:t>cuenta</w:t>
      </w:r>
      <w:r w:rsidR="005C0DC0" w:rsidRPr="006F7143">
        <w:rPr>
          <w:rFonts w:ascii="Arial" w:hAnsi="Arial" w:cs="Arial"/>
          <w:sz w:val="24"/>
          <w:szCs w:val="24"/>
        </w:rPr>
        <w:t xml:space="preserve"> inversiones.</w:t>
      </w:r>
    </w:p>
    <w:p w14:paraId="3D5D767A" w14:textId="31D18CCB" w:rsidR="006001F6" w:rsidRDefault="006001F6" w:rsidP="006001F6">
      <w:pPr>
        <w:tabs>
          <w:tab w:val="left" w:pos="851"/>
        </w:tabs>
        <w:ind w:left="709"/>
        <w:rPr>
          <w:rFonts w:ascii="Arial" w:hAnsi="Arial" w:cs="Arial"/>
          <w:sz w:val="24"/>
          <w:szCs w:val="24"/>
        </w:rPr>
      </w:pPr>
      <w:r w:rsidRPr="0045190E">
        <w:rPr>
          <w:rFonts w:ascii="Arial" w:hAnsi="Arial" w:cs="Arial"/>
          <w:sz w:val="24"/>
          <w:szCs w:val="24"/>
        </w:rPr>
        <w:t>Caja:</w:t>
      </w:r>
      <w:r w:rsidRPr="006001F6">
        <w:rPr>
          <w:rFonts w:ascii="Arial" w:hAnsi="Arial" w:cs="Arial"/>
          <w:sz w:val="24"/>
          <w:szCs w:val="24"/>
        </w:rPr>
        <w:t xml:space="preserve"> comprende los recursos ma</w:t>
      </w:r>
      <w:r>
        <w:rPr>
          <w:rFonts w:ascii="Arial" w:hAnsi="Arial" w:cs="Arial"/>
          <w:sz w:val="24"/>
          <w:szCs w:val="24"/>
        </w:rPr>
        <w:t>ntenidos en dinero en efectivo.</w:t>
      </w:r>
    </w:p>
    <w:p w14:paraId="47AC2343" w14:textId="145189B1" w:rsidR="006001F6" w:rsidRDefault="006001F6" w:rsidP="006001F6">
      <w:pPr>
        <w:tabs>
          <w:tab w:val="left" w:pos="851"/>
        </w:tabs>
        <w:ind w:left="709"/>
        <w:rPr>
          <w:rFonts w:ascii="Arial" w:hAnsi="Arial" w:cs="Arial"/>
          <w:sz w:val="24"/>
          <w:szCs w:val="24"/>
        </w:rPr>
      </w:pPr>
      <w:r>
        <w:rPr>
          <w:rFonts w:ascii="Arial" w:hAnsi="Arial" w:cs="Arial"/>
          <w:sz w:val="24"/>
          <w:szCs w:val="24"/>
        </w:rPr>
        <w:t>Depósitos bancarios: recursos depositados en cuentas corrientes, de ahorro y otros depósitos en entidades bancarias, de liquidez inmediata. Se incluyen los intereses devengados aún no acreditados en las respectivas cuentas al cierre del período.</w:t>
      </w:r>
    </w:p>
    <w:p w14:paraId="171C17CE" w14:textId="485A5136" w:rsidR="006001F6" w:rsidRPr="006001F6" w:rsidRDefault="006001F6" w:rsidP="006001F6">
      <w:pPr>
        <w:tabs>
          <w:tab w:val="left" w:pos="851"/>
        </w:tabs>
        <w:ind w:left="709"/>
        <w:rPr>
          <w:rFonts w:ascii="Arial" w:hAnsi="Arial" w:cs="Arial"/>
          <w:sz w:val="24"/>
          <w:szCs w:val="24"/>
        </w:rPr>
      </w:pPr>
      <w:r>
        <w:rPr>
          <w:rFonts w:ascii="Arial" w:hAnsi="Arial" w:cs="Arial"/>
          <w:sz w:val="24"/>
          <w:szCs w:val="24"/>
        </w:rPr>
        <w:lastRenderedPageBreak/>
        <w:t xml:space="preserve">Valores a depositar: corresponde a los recursos mantenidos en cheques de terceros y otros valores de liquidez inmediata, con el propósito de ser depositados en cuentas bancarias. </w:t>
      </w:r>
    </w:p>
    <w:p w14:paraId="0E8B58E0" w14:textId="77777777" w:rsidR="006001F6" w:rsidRPr="00DA2A85" w:rsidRDefault="006001F6" w:rsidP="002A7475">
      <w:pPr>
        <w:tabs>
          <w:tab w:val="left" w:pos="851"/>
        </w:tabs>
        <w:ind w:left="709"/>
        <w:rPr>
          <w:rFonts w:ascii="Arial" w:hAnsi="Arial" w:cs="Arial"/>
          <w:color w:val="FF0000"/>
          <w:sz w:val="24"/>
          <w:szCs w:val="24"/>
        </w:rPr>
      </w:pPr>
    </w:p>
    <w:p w14:paraId="2E9C7B86" w14:textId="705BF3CF" w:rsidR="002A7475" w:rsidRPr="006F7143" w:rsidRDefault="002A7475" w:rsidP="000C0DB4">
      <w:pPr>
        <w:ind w:left="709"/>
        <w:rPr>
          <w:rFonts w:ascii="Arial" w:hAnsi="Arial" w:cs="Arial"/>
          <w:sz w:val="24"/>
          <w:szCs w:val="24"/>
        </w:rPr>
      </w:pPr>
      <w:r w:rsidRPr="006F7143">
        <w:rPr>
          <w:rFonts w:ascii="Arial" w:hAnsi="Arial" w:cs="Arial"/>
          <w:sz w:val="24"/>
          <w:szCs w:val="24"/>
        </w:rPr>
        <w:t xml:space="preserve">1.1.2. </w:t>
      </w:r>
      <w:r w:rsidRPr="006F7143">
        <w:rPr>
          <w:rFonts w:ascii="Arial" w:hAnsi="Arial" w:cs="Arial"/>
          <w:sz w:val="24"/>
          <w:szCs w:val="24"/>
          <w:u w:val="single"/>
        </w:rPr>
        <w:t>Inversiones a corto plazo</w:t>
      </w:r>
      <w:r w:rsidRPr="006F7143">
        <w:rPr>
          <w:rFonts w:ascii="Arial" w:hAnsi="Arial" w:cs="Arial"/>
          <w:sz w:val="24"/>
          <w:szCs w:val="24"/>
        </w:rPr>
        <w:t xml:space="preserve">: </w:t>
      </w:r>
      <w:r w:rsidR="000C0DB4" w:rsidRPr="006F7143">
        <w:rPr>
          <w:rFonts w:ascii="Arial" w:hAnsi="Arial" w:cs="Arial"/>
          <w:sz w:val="24"/>
          <w:szCs w:val="24"/>
        </w:rPr>
        <w:t>Constituyen los recursos colocados en títulos valores y demás documentos financieros a cargo de otros entes, con el objeto de aumentar los excedentes disponibles por medio de  la  percepción  de  rendimientos,  dividendos,  variaciones  de  mercado  y  otros conceptos, o de adquirir o mantener el control de las entidades emisoras</w:t>
      </w:r>
      <w:r w:rsidRPr="006F7143">
        <w:rPr>
          <w:rFonts w:ascii="Arial" w:hAnsi="Arial" w:cs="Arial"/>
          <w:sz w:val="24"/>
          <w:szCs w:val="24"/>
        </w:rPr>
        <w:t>.</w:t>
      </w:r>
      <w:r w:rsidR="00C33D9D" w:rsidRPr="00532785">
        <w:rPr>
          <w:rFonts w:ascii="Arial" w:hAnsi="Arial" w:cs="Arial"/>
          <w:sz w:val="24"/>
          <w:szCs w:val="24"/>
        </w:rPr>
        <w:t xml:space="preserve"> En este caso </w:t>
      </w:r>
      <w:r w:rsidR="00C33D9D">
        <w:rPr>
          <w:rFonts w:ascii="Arial" w:hAnsi="Arial" w:cs="Arial"/>
          <w:sz w:val="24"/>
          <w:szCs w:val="24"/>
        </w:rPr>
        <w:t xml:space="preserve">incluyen las inversiones de carácter corriente o con un </w:t>
      </w:r>
      <w:r w:rsidR="00C33D9D" w:rsidRPr="00532785">
        <w:rPr>
          <w:rFonts w:ascii="Arial" w:hAnsi="Arial" w:cs="Arial"/>
          <w:sz w:val="24"/>
          <w:szCs w:val="24"/>
        </w:rPr>
        <w:t>plazo no mayor al año.</w:t>
      </w:r>
    </w:p>
    <w:p w14:paraId="3A903199" w14:textId="01A032FF" w:rsidR="007E4F90" w:rsidRPr="00F1012E" w:rsidRDefault="002A7475" w:rsidP="00F1012E">
      <w:pPr>
        <w:ind w:left="349" w:firstLine="360"/>
        <w:rPr>
          <w:rFonts w:ascii="Arial" w:hAnsi="Arial" w:cs="Arial"/>
          <w:sz w:val="24"/>
          <w:szCs w:val="24"/>
        </w:rPr>
      </w:pPr>
      <w:r w:rsidRPr="006F7143">
        <w:rPr>
          <w:rFonts w:ascii="Arial" w:hAnsi="Arial" w:cs="Arial"/>
          <w:sz w:val="24"/>
          <w:szCs w:val="24"/>
        </w:rPr>
        <w:t>A continuación se presenta el detalle de las subcuentas:</w:t>
      </w:r>
    </w:p>
    <w:p w14:paraId="6192548A" w14:textId="5A72B49D" w:rsidR="00C33D9D" w:rsidRPr="005717BC" w:rsidRDefault="00C33D9D" w:rsidP="00C11036">
      <w:pPr>
        <w:pStyle w:val="Prrafodelista"/>
        <w:numPr>
          <w:ilvl w:val="0"/>
          <w:numId w:val="26"/>
        </w:numPr>
        <w:tabs>
          <w:tab w:val="left" w:pos="851"/>
        </w:tabs>
        <w:rPr>
          <w:rFonts w:ascii="Arial" w:hAnsi="Arial" w:cs="Arial"/>
          <w:sz w:val="24"/>
          <w:szCs w:val="24"/>
        </w:rPr>
      </w:pPr>
      <w:r w:rsidRPr="005717BC">
        <w:rPr>
          <w:rFonts w:ascii="Arial" w:hAnsi="Arial" w:cs="Arial"/>
          <w:i/>
          <w:sz w:val="24"/>
          <w:szCs w:val="24"/>
        </w:rPr>
        <w:t>Títulos y valores a corto plazo:</w:t>
      </w:r>
      <w:r w:rsidRPr="005717BC">
        <w:rPr>
          <w:rFonts w:ascii="Arial" w:hAnsi="Arial" w:cs="Arial"/>
          <w:sz w:val="24"/>
          <w:szCs w:val="24"/>
        </w:rPr>
        <w:t xml:space="preserve"> </w:t>
      </w:r>
      <w:r w:rsidR="005F33B3" w:rsidRPr="005717BC">
        <w:rPr>
          <w:rFonts w:ascii="Arial" w:hAnsi="Arial" w:cs="Arial"/>
          <w:sz w:val="24"/>
          <w:szCs w:val="24"/>
        </w:rPr>
        <w:t>comprende</w:t>
      </w:r>
      <w:r w:rsidRPr="005717BC">
        <w:rPr>
          <w:rFonts w:ascii="Arial" w:hAnsi="Arial" w:cs="Arial"/>
          <w:sz w:val="24"/>
          <w:szCs w:val="24"/>
        </w:rPr>
        <w:t xml:space="preserve"> a las inversiones de corto plazo, realizadas por la empresa en títulos o valores</w:t>
      </w:r>
      <w:r w:rsidR="0011478C" w:rsidRPr="005717BC">
        <w:rPr>
          <w:rFonts w:ascii="Arial" w:hAnsi="Arial" w:cs="Arial"/>
          <w:sz w:val="24"/>
          <w:szCs w:val="24"/>
        </w:rPr>
        <w:t xml:space="preserve">, con los recursos excedentes con el objetivo de incrementar dichos recursos. </w:t>
      </w:r>
    </w:p>
    <w:p w14:paraId="50826C51" w14:textId="4FB46778" w:rsidR="005F33B3" w:rsidRPr="005717BC" w:rsidRDefault="0011478C" w:rsidP="00C11036">
      <w:pPr>
        <w:pStyle w:val="Prrafodelista"/>
        <w:numPr>
          <w:ilvl w:val="0"/>
          <w:numId w:val="26"/>
        </w:numPr>
        <w:tabs>
          <w:tab w:val="left" w:pos="851"/>
        </w:tabs>
        <w:rPr>
          <w:rFonts w:ascii="Arial" w:hAnsi="Arial" w:cs="Arial"/>
          <w:sz w:val="24"/>
          <w:szCs w:val="24"/>
        </w:rPr>
      </w:pPr>
      <w:r w:rsidRPr="005717BC">
        <w:rPr>
          <w:rFonts w:ascii="Arial" w:hAnsi="Arial" w:cs="Arial"/>
          <w:i/>
          <w:sz w:val="24"/>
          <w:szCs w:val="24"/>
        </w:rPr>
        <w:t>Instrumentos derivados a corto plazo:</w:t>
      </w:r>
      <w:r w:rsidR="005F33B3" w:rsidRPr="005717BC">
        <w:rPr>
          <w:rFonts w:ascii="Arial" w:hAnsi="Arial" w:cs="Arial"/>
          <w:sz w:val="24"/>
          <w:szCs w:val="24"/>
        </w:rPr>
        <w:t xml:space="preserve"> corresponde a las inversiones efectuadas por la empresa en instrumentos derivados, mantenidos para la gestión de riesgos u otros motivos.</w:t>
      </w:r>
    </w:p>
    <w:p w14:paraId="14F32A8F" w14:textId="23990FE5" w:rsidR="005F33B3" w:rsidRPr="005717BC" w:rsidRDefault="005F33B3" w:rsidP="00C11036">
      <w:pPr>
        <w:pStyle w:val="Prrafodelista"/>
        <w:numPr>
          <w:ilvl w:val="0"/>
          <w:numId w:val="26"/>
        </w:numPr>
        <w:tabs>
          <w:tab w:val="left" w:pos="851"/>
        </w:tabs>
        <w:rPr>
          <w:rFonts w:ascii="Arial" w:hAnsi="Arial" w:cs="Arial"/>
          <w:sz w:val="24"/>
          <w:szCs w:val="24"/>
        </w:rPr>
      </w:pPr>
      <w:r w:rsidRPr="005717BC">
        <w:rPr>
          <w:rFonts w:ascii="Arial" w:hAnsi="Arial" w:cs="Arial"/>
          <w:i/>
          <w:sz w:val="24"/>
          <w:szCs w:val="24"/>
        </w:rPr>
        <w:t>Previsiones para deterioro de inversiones a corto plazo (-):</w:t>
      </w:r>
      <w:r w:rsidRPr="005717BC">
        <w:rPr>
          <w:rFonts w:ascii="Arial" w:hAnsi="Arial" w:cs="Arial"/>
          <w:sz w:val="24"/>
          <w:szCs w:val="24"/>
        </w:rPr>
        <w:t xml:space="preserve"> </w:t>
      </w:r>
      <w:r w:rsidR="00A72707" w:rsidRPr="005717BC">
        <w:rPr>
          <w:rFonts w:ascii="Arial" w:hAnsi="Arial" w:cs="Arial"/>
          <w:sz w:val="24"/>
          <w:szCs w:val="24"/>
        </w:rPr>
        <w:t>incluye el monto estimado de las disminuciones de valor que puedan producirse</w:t>
      </w:r>
      <w:r w:rsidR="00A642AA" w:rsidRPr="005717BC">
        <w:rPr>
          <w:rFonts w:ascii="Arial" w:hAnsi="Arial" w:cs="Arial"/>
          <w:sz w:val="24"/>
          <w:szCs w:val="24"/>
        </w:rPr>
        <w:t xml:space="preserve"> en las inversiones a corto plazo. </w:t>
      </w:r>
    </w:p>
    <w:p w14:paraId="436BD787" w14:textId="317545EF" w:rsidR="000C0DB4" w:rsidRPr="006F7143" w:rsidRDefault="000C0DB4" w:rsidP="000C0DB4">
      <w:pPr>
        <w:ind w:left="709"/>
        <w:rPr>
          <w:rFonts w:ascii="Arial" w:hAnsi="Arial" w:cs="Arial"/>
          <w:sz w:val="24"/>
          <w:szCs w:val="24"/>
        </w:rPr>
      </w:pPr>
      <w:r w:rsidRPr="006F7143">
        <w:rPr>
          <w:rFonts w:ascii="Arial" w:hAnsi="Arial" w:cs="Arial"/>
          <w:sz w:val="24"/>
          <w:szCs w:val="24"/>
        </w:rPr>
        <w:t xml:space="preserve">1.1.3. </w:t>
      </w:r>
      <w:r w:rsidRPr="006F7143">
        <w:rPr>
          <w:rFonts w:ascii="Arial" w:hAnsi="Arial" w:cs="Arial"/>
          <w:sz w:val="24"/>
          <w:szCs w:val="24"/>
          <w:u w:val="single"/>
        </w:rPr>
        <w:t>Cuentas a cobrar a corto plazo</w:t>
      </w:r>
      <w:r w:rsidRPr="006F7143">
        <w:rPr>
          <w:rFonts w:ascii="Arial" w:hAnsi="Arial" w:cs="Arial"/>
          <w:sz w:val="24"/>
          <w:szCs w:val="24"/>
        </w:rPr>
        <w:t>: Corresponden  a  los  derechos  de  cobro  originados en  el desarrollo  de  las  actividades económicas de la empresa, que se producen como resultado de la  venta  de  bienes  o  servicios, de  los  cuales  se  espera  recibir  una contraprestación.</w:t>
      </w:r>
      <w:r w:rsidR="00D15B26">
        <w:rPr>
          <w:rFonts w:ascii="Arial" w:hAnsi="Arial" w:cs="Arial"/>
          <w:sz w:val="24"/>
          <w:szCs w:val="24"/>
        </w:rPr>
        <w:t xml:space="preserve"> Se incluyen los créditos de carácter corriente y sus respectivos intereses o indexaciones.  </w:t>
      </w:r>
    </w:p>
    <w:p w14:paraId="1B38416B" w14:textId="1BBBCFF2" w:rsidR="000C0DB4" w:rsidRPr="006F7143" w:rsidRDefault="00D15B26" w:rsidP="000C0DB4">
      <w:pPr>
        <w:ind w:left="709"/>
        <w:rPr>
          <w:rFonts w:ascii="Arial" w:hAnsi="Arial" w:cs="Arial"/>
          <w:sz w:val="24"/>
          <w:szCs w:val="24"/>
        </w:rPr>
      </w:pPr>
      <w:r>
        <w:rPr>
          <w:rFonts w:ascii="Arial" w:hAnsi="Arial" w:cs="Arial"/>
          <w:sz w:val="24"/>
          <w:szCs w:val="24"/>
        </w:rPr>
        <w:t xml:space="preserve">La </w:t>
      </w:r>
      <w:r w:rsidR="000C0DB4" w:rsidRPr="006F7143">
        <w:rPr>
          <w:rFonts w:ascii="Arial" w:hAnsi="Arial" w:cs="Arial"/>
          <w:sz w:val="24"/>
          <w:szCs w:val="24"/>
        </w:rPr>
        <w:t xml:space="preserve">primera clasificación, </w:t>
      </w:r>
      <w:r>
        <w:rPr>
          <w:rFonts w:ascii="Arial" w:hAnsi="Arial" w:cs="Arial"/>
          <w:sz w:val="24"/>
          <w:szCs w:val="24"/>
        </w:rPr>
        <w:t>para las actividades reguladas, será</w:t>
      </w:r>
      <w:r w:rsidR="000C0DB4" w:rsidRPr="006F7143">
        <w:rPr>
          <w:rFonts w:ascii="Arial" w:hAnsi="Arial" w:cs="Arial"/>
          <w:sz w:val="24"/>
          <w:szCs w:val="24"/>
        </w:rPr>
        <w:t xml:space="preserve"> en función de las características del cliente a quien se le vende el bien o servicio, considerando ventas a Empresas Relacionadas</w:t>
      </w:r>
      <w:r w:rsidR="00C0471F">
        <w:rPr>
          <w:rFonts w:ascii="Arial" w:hAnsi="Arial" w:cs="Arial"/>
          <w:sz w:val="24"/>
          <w:szCs w:val="24"/>
        </w:rPr>
        <w:t xml:space="preserve">, las cuales corresponden a </w:t>
      </w:r>
      <w:r>
        <w:rPr>
          <w:rFonts w:ascii="Arial" w:hAnsi="Arial" w:cs="Arial"/>
          <w:sz w:val="24"/>
          <w:szCs w:val="24"/>
        </w:rPr>
        <w:t>aquellas empresas subsidiarias</w:t>
      </w:r>
      <w:r w:rsidR="00C0471F">
        <w:rPr>
          <w:rFonts w:ascii="Arial" w:hAnsi="Arial" w:cs="Arial"/>
          <w:sz w:val="24"/>
          <w:szCs w:val="24"/>
        </w:rPr>
        <w:t xml:space="preserve"> o asociadas al mismo grupo económico</w:t>
      </w:r>
      <w:r>
        <w:rPr>
          <w:rFonts w:ascii="Arial" w:hAnsi="Arial" w:cs="Arial"/>
          <w:sz w:val="24"/>
          <w:szCs w:val="24"/>
        </w:rPr>
        <w:t>,</w:t>
      </w:r>
      <w:r w:rsidR="00C0471F">
        <w:rPr>
          <w:rFonts w:ascii="Arial" w:hAnsi="Arial" w:cs="Arial"/>
          <w:sz w:val="24"/>
          <w:szCs w:val="24"/>
        </w:rPr>
        <w:t xml:space="preserve"> así como las transacciones que se realic</w:t>
      </w:r>
      <w:r>
        <w:rPr>
          <w:rFonts w:ascii="Arial" w:hAnsi="Arial" w:cs="Arial"/>
          <w:sz w:val="24"/>
          <w:szCs w:val="24"/>
        </w:rPr>
        <w:t>en</w:t>
      </w:r>
      <w:r w:rsidR="00C0471F">
        <w:rPr>
          <w:rFonts w:ascii="Arial" w:hAnsi="Arial" w:cs="Arial"/>
          <w:sz w:val="24"/>
          <w:szCs w:val="24"/>
        </w:rPr>
        <w:t xml:space="preserve"> entre sistemas</w:t>
      </w:r>
      <w:r w:rsidR="0060333E">
        <w:rPr>
          <w:rFonts w:ascii="Arial" w:hAnsi="Arial" w:cs="Arial"/>
          <w:sz w:val="24"/>
          <w:szCs w:val="24"/>
        </w:rPr>
        <w:t xml:space="preserve"> (generación, transmisión, distribución, operador nacional y actividades no reguladas)</w:t>
      </w:r>
      <w:r w:rsidR="00C0471F">
        <w:rPr>
          <w:rFonts w:ascii="Arial" w:hAnsi="Arial" w:cs="Arial"/>
          <w:sz w:val="24"/>
          <w:szCs w:val="24"/>
        </w:rPr>
        <w:t xml:space="preserve">. </w:t>
      </w:r>
      <w:r w:rsidR="000C0DB4" w:rsidRPr="006F7143">
        <w:rPr>
          <w:rFonts w:ascii="Arial" w:hAnsi="Arial" w:cs="Arial"/>
          <w:sz w:val="24"/>
          <w:szCs w:val="24"/>
        </w:rPr>
        <w:t xml:space="preserve"> </w:t>
      </w:r>
      <w:r w:rsidR="00C0471F">
        <w:rPr>
          <w:rFonts w:ascii="Arial" w:hAnsi="Arial" w:cs="Arial"/>
          <w:sz w:val="24"/>
          <w:szCs w:val="24"/>
        </w:rPr>
        <w:t xml:space="preserve">La otra clasificación sería: </w:t>
      </w:r>
      <w:r w:rsidR="000C0DB4" w:rsidRPr="006F7143">
        <w:rPr>
          <w:rFonts w:ascii="Arial" w:hAnsi="Arial" w:cs="Arial"/>
          <w:sz w:val="24"/>
          <w:szCs w:val="24"/>
        </w:rPr>
        <w:t>Terceros</w:t>
      </w:r>
      <w:r w:rsidR="00C0471F">
        <w:rPr>
          <w:rFonts w:ascii="Arial" w:hAnsi="Arial" w:cs="Arial"/>
          <w:sz w:val="24"/>
          <w:szCs w:val="24"/>
        </w:rPr>
        <w:t>, donde se deben registrar las demás transacciones que no corresponden a empresas relacionadas.</w:t>
      </w:r>
    </w:p>
    <w:p w14:paraId="58326483" w14:textId="7758884A" w:rsidR="000C0DB4" w:rsidRPr="006F7143" w:rsidRDefault="000C0DB4" w:rsidP="000C0DB4">
      <w:pPr>
        <w:ind w:left="709"/>
        <w:rPr>
          <w:rFonts w:ascii="Arial" w:hAnsi="Arial" w:cs="Arial"/>
          <w:sz w:val="24"/>
          <w:szCs w:val="24"/>
        </w:rPr>
      </w:pPr>
      <w:r w:rsidRPr="006F7143">
        <w:rPr>
          <w:rFonts w:ascii="Arial" w:hAnsi="Arial" w:cs="Arial"/>
          <w:noProof/>
          <w:sz w:val="24"/>
          <w:szCs w:val="24"/>
          <w:lang w:val="es-CR" w:eastAsia="es-CR"/>
        </w:rPr>
        <w:drawing>
          <wp:inline distT="0" distB="0" distL="0" distR="0" wp14:anchorId="64C1EF4D" wp14:editId="7F06433F">
            <wp:extent cx="5677535" cy="492760"/>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7535" cy="492760"/>
                    </a:xfrm>
                    <a:prstGeom prst="rect">
                      <a:avLst/>
                    </a:prstGeom>
                    <a:noFill/>
                    <a:ln>
                      <a:noFill/>
                    </a:ln>
                  </pic:spPr>
                </pic:pic>
              </a:graphicData>
            </a:graphic>
          </wp:inline>
        </w:drawing>
      </w:r>
    </w:p>
    <w:p w14:paraId="2046C9BD" w14:textId="1885AA6B" w:rsidR="000C0DB4" w:rsidRPr="006F7143" w:rsidRDefault="00C0471F" w:rsidP="000C0DB4">
      <w:pPr>
        <w:ind w:left="709"/>
        <w:rPr>
          <w:rFonts w:ascii="Arial" w:hAnsi="Arial" w:cs="Arial"/>
          <w:sz w:val="24"/>
          <w:szCs w:val="24"/>
        </w:rPr>
      </w:pPr>
      <w:r>
        <w:rPr>
          <w:rFonts w:ascii="Arial" w:hAnsi="Arial" w:cs="Arial"/>
          <w:sz w:val="24"/>
          <w:szCs w:val="24"/>
        </w:rPr>
        <w:t>Posteriormente</w:t>
      </w:r>
      <w:r w:rsidR="000C0DB4" w:rsidRPr="006F7143">
        <w:rPr>
          <w:rFonts w:ascii="Arial" w:hAnsi="Arial" w:cs="Arial"/>
          <w:sz w:val="24"/>
          <w:szCs w:val="24"/>
        </w:rPr>
        <w:t xml:space="preserve">, </w:t>
      </w:r>
      <w:r>
        <w:rPr>
          <w:rFonts w:ascii="Arial" w:hAnsi="Arial" w:cs="Arial"/>
          <w:sz w:val="24"/>
          <w:szCs w:val="24"/>
        </w:rPr>
        <w:t>continúa</w:t>
      </w:r>
      <w:r w:rsidR="000C0DB4" w:rsidRPr="006F7143">
        <w:rPr>
          <w:rFonts w:ascii="Arial" w:hAnsi="Arial" w:cs="Arial"/>
          <w:sz w:val="24"/>
          <w:szCs w:val="24"/>
        </w:rPr>
        <w:t xml:space="preserve"> la clasificación en función del tipo de servicio presta</w:t>
      </w:r>
      <w:r w:rsidR="00C759B3" w:rsidRPr="006F7143">
        <w:rPr>
          <w:rFonts w:ascii="Arial" w:hAnsi="Arial" w:cs="Arial"/>
          <w:sz w:val="24"/>
          <w:szCs w:val="24"/>
        </w:rPr>
        <w:t>do, considerando las siguientes aperturas seg</w:t>
      </w:r>
      <w:r w:rsidR="006B58F6" w:rsidRPr="006F7143">
        <w:rPr>
          <w:rFonts w:ascii="Arial" w:hAnsi="Arial" w:cs="Arial"/>
          <w:sz w:val="24"/>
          <w:szCs w:val="24"/>
        </w:rPr>
        <w:t>ún el tipo de actividad.</w:t>
      </w:r>
    </w:p>
    <w:p w14:paraId="56B60A76" w14:textId="77777777" w:rsidR="00093210" w:rsidRPr="006F7143" w:rsidRDefault="006B58F6" w:rsidP="000C0DB4">
      <w:pPr>
        <w:ind w:left="709"/>
        <w:rPr>
          <w:rFonts w:ascii="Arial" w:hAnsi="Arial" w:cs="Arial"/>
          <w:sz w:val="24"/>
          <w:szCs w:val="24"/>
        </w:rPr>
      </w:pPr>
      <w:r w:rsidRPr="006F7143">
        <w:rPr>
          <w:rFonts w:ascii="Arial" w:hAnsi="Arial" w:cs="Arial"/>
          <w:sz w:val="24"/>
          <w:szCs w:val="24"/>
        </w:rPr>
        <w:t xml:space="preserve">Así, para </w:t>
      </w:r>
      <w:r w:rsidR="009A7552" w:rsidRPr="006F7143">
        <w:rPr>
          <w:rFonts w:ascii="Arial" w:hAnsi="Arial" w:cs="Arial"/>
          <w:sz w:val="24"/>
          <w:szCs w:val="24"/>
        </w:rPr>
        <w:t xml:space="preserve">el segmento </w:t>
      </w:r>
      <w:r w:rsidR="00093210" w:rsidRPr="006F7143">
        <w:rPr>
          <w:rFonts w:ascii="Arial" w:hAnsi="Arial" w:cs="Arial"/>
          <w:b/>
          <w:sz w:val="24"/>
          <w:szCs w:val="24"/>
          <w:u w:val="single"/>
        </w:rPr>
        <w:t>Generación</w:t>
      </w:r>
      <w:r w:rsidRPr="006F7143">
        <w:rPr>
          <w:rFonts w:ascii="Arial" w:hAnsi="Arial" w:cs="Arial"/>
          <w:sz w:val="24"/>
          <w:szCs w:val="24"/>
        </w:rPr>
        <w:t>:</w:t>
      </w:r>
    </w:p>
    <w:p w14:paraId="7896B0F0" w14:textId="4ED479C5" w:rsidR="00C0471F" w:rsidRPr="00C0471F" w:rsidRDefault="00EE3F55" w:rsidP="00C0471F">
      <w:pPr>
        <w:ind w:left="709"/>
        <w:rPr>
          <w:rFonts w:ascii="Arial" w:hAnsi="Arial" w:cs="Arial"/>
          <w:sz w:val="24"/>
          <w:szCs w:val="24"/>
          <w:lang w:val="es-CR"/>
        </w:rPr>
      </w:pPr>
      <w:r w:rsidRPr="00EE3F55">
        <w:rPr>
          <w:noProof/>
          <w:lang w:val="es-CR" w:eastAsia="es-CR"/>
        </w:rPr>
        <w:drawing>
          <wp:inline distT="0" distB="0" distL="0" distR="0" wp14:anchorId="6A9D5955" wp14:editId="56C7ECCE">
            <wp:extent cx="5732780" cy="9779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780" cy="977900"/>
                    </a:xfrm>
                    <a:prstGeom prst="rect">
                      <a:avLst/>
                    </a:prstGeom>
                    <a:noFill/>
                    <a:ln>
                      <a:noFill/>
                    </a:ln>
                  </pic:spPr>
                </pic:pic>
              </a:graphicData>
            </a:graphic>
          </wp:inline>
        </w:drawing>
      </w:r>
    </w:p>
    <w:p w14:paraId="7498F975" w14:textId="375AB6C5" w:rsidR="00290CCE" w:rsidRPr="009C00B4" w:rsidRDefault="00290CCE" w:rsidP="00C11036">
      <w:pPr>
        <w:pStyle w:val="Prrafodelista"/>
        <w:numPr>
          <w:ilvl w:val="0"/>
          <w:numId w:val="27"/>
        </w:numPr>
        <w:rPr>
          <w:rFonts w:ascii="Arial" w:hAnsi="Arial" w:cs="Arial"/>
          <w:sz w:val="24"/>
          <w:szCs w:val="24"/>
        </w:rPr>
      </w:pPr>
      <w:r w:rsidRPr="009C00B4">
        <w:rPr>
          <w:rFonts w:ascii="Arial" w:hAnsi="Arial" w:cs="Arial"/>
          <w:i/>
          <w:sz w:val="24"/>
          <w:szCs w:val="24"/>
        </w:rPr>
        <w:lastRenderedPageBreak/>
        <w:t>Venta de bienes</w:t>
      </w:r>
      <w:r w:rsidRPr="009C00B4">
        <w:rPr>
          <w:rFonts w:ascii="Arial" w:hAnsi="Arial" w:cs="Arial"/>
          <w:sz w:val="24"/>
          <w:szCs w:val="24"/>
        </w:rPr>
        <w:t>: en este caso corresponde a la venta de activos</w:t>
      </w:r>
      <w:r w:rsidR="00A07980" w:rsidRPr="009C00B4">
        <w:rPr>
          <w:rFonts w:ascii="Arial" w:hAnsi="Arial" w:cs="Arial"/>
          <w:sz w:val="24"/>
          <w:szCs w:val="24"/>
        </w:rPr>
        <w:t>.</w:t>
      </w:r>
    </w:p>
    <w:p w14:paraId="2BA6E907" w14:textId="793812B9" w:rsidR="00290CCE" w:rsidRDefault="00290CCE" w:rsidP="00C11036">
      <w:pPr>
        <w:pStyle w:val="Prrafodelista"/>
        <w:numPr>
          <w:ilvl w:val="0"/>
          <w:numId w:val="27"/>
        </w:numPr>
        <w:rPr>
          <w:rFonts w:ascii="Arial" w:hAnsi="Arial" w:cs="Arial"/>
          <w:sz w:val="24"/>
          <w:szCs w:val="24"/>
        </w:rPr>
      </w:pPr>
      <w:r w:rsidRPr="006F7143">
        <w:rPr>
          <w:rFonts w:ascii="Arial" w:hAnsi="Arial" w:cs="Arial"/>
          <w:i/>
          <w:sz w:val="24"/>
          <w:szCs w:val="24"/>
        </w:rPr>
        <w:t>Venta de energía</w:t>
      </w:r>
      <w:r w:rsidRPr="006F7143">
        <w:rPr>
          <w:rFonts w:ascii="Arial" w:hAnsi="Arial" w:cs="Arial"/>
          <w:sz w:val="24"/>
          <w:szCs w:val="24"/>
        </w:rPr>
        <w:t>: corresponde a la venta de energía a los diferentes tipos de clientes de</w:t>
      </w:r>
      <w:r w:rsidR="00A07980">
        <w:rPr>
          <w:rFonts w:ascii="Arial" w:hAnsi="Arial" w:cs="Arial"/>
          <w:sz w:val="24"/>
          <w:szCs w:val="24"/>
        </w:rPr>
        <w:t>l servicio de generación</w:t>
      </w:r>
      <w:r w:rsidR="00E47800">
        <w:rPr>
          <w:rFonts w:ascii="Arial" w:hAnsi="Arial" w:cs="Arial"/>
          <w:sz w:val="24"/>
          <w:szCs w:val="24"/>
        </w:rPr>
        <w:t xml:space="preserve">, los cuales se detallan en </w:t>
      </w:r>
      <w:r w:rsidRPr="006F7143">
        <w:rPr>
          <w:rFonts w:ascii="Arial" w:hAnsi="Arial" w:cs="Arial"/>
          <w:sz w:val="24"/>
          <w:szCs w:val="24"/>
        </w:rPr>
        <w:t>la siguiente sub-clasificación</w:t>
      </w:r>
      <w:r w:rsidR="00E47800">
        <w:rPr>
          <w:rFonts w:ascii="Arial" w:hAnsi="Arial" w:cs="Arial"/>
          <w:sz w:val="24"/>
          <w:szCs w:val="24"/>
        </w:rPr>
        <w:t>:</w:t>
      </w:r>
    </w:p>
    <w:p w14:paraId="4031A492" w14:textId="77777777" w:rsidR="00E4273D" w:rsidRPr="006F7143" w:rsidRDefault="00E4273D" w:rsidP="00E4273D">
      <w:pPr>
        <w:pStyle w:val="Prrafodelista"/>
        <w:ind w:left="1429"/>
        <w:rPr>
          <w:rFonts w:ascii="Arial" w:hAnsi="Arial" w:cs="Arial"/>
          <w:sz w:val="24"/>
          <w:szCs w:val="24"/>
        </w:rPr>
      </w:pPr>
    </w:p>
    <w:p w14:paraId="3D467E32" w14:textId="2F5ADB40" w:rsidR="00290CCE" w:rsidRPr="006F7143" w:rsidRDefault="00C93A32" w:rsidP="00C93A32">
      <w:pPr>
        <w:ind w:left="709"/>
        <w:jc w:val="center"/>
        <w:rPr>
          <w:rFonts w:ascii="Arial" w:hAnsi="Arial" w:cs="Arial"/>
          <w:sz w:val="24"/>
          <w:szCs w:val="24"/>
        </w:rPr>
      </w:pPr>
      <w:r w:rsidRPr="00C93A32">
        <w:rPr>
          <w:noProof/>
          <w:lang w:val="es-CR" w:eastAsia="es-CR"/>
        </w:rPr>
        <w:drawing>
          <wp:inline distT="0" distB="0" distL="0" distR="0" wp14:anchorId="5957C406" wp14:editId="0E6E0FA5">
            <wp:extent cx="5623560" cy="70866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3560" cy="708660"/>
                    </a:xfrm>
                    <a:prstGeom prst="rect">
                      <a:avLst/>
                    </a:prstGeom>
                    <a:noFill/>
                    <a:ln>
                      <a:noFill/>
                    </a:ln>
                  </pic:spPr>
                </pic:pic>
              </a:graphicData>
            </a:graphic>
          </wp:inline>
        </w:drawing>
      </w:r>
    </w:p>
    <w:p w14:paraId="4B83406B" w14:textId="77777777" w:rsidR="00E4273D" w:rsidRDefault="00E4273D" w:rsidP="00E4273D">
      <w:pPr>
        <w:pStyle w:val="Prrafodelista"/>
        <w:ind w:left="1429"/>
        <w:rPr>
          <w:rFonts w:ascii="Arial" w:hAnsi="Arial" w:cs="Arial"/>
          <w:i/>
          <w:sz w:val="24"/>
          <w:szCs w:val="24"/>
        </w:rPr>
      </w:pPr>
    </w:p>
    <w:p w14:paraId="5B78E1C4" w14:textId="018BE8E7" w:rsidR="00E47800" w:rsidRPr="00E47800" w:rsidRDefault="00E47800" w:rsidP="00C11036">
      <w:pPr>
        <w:pStyle w:val="Prrafodelista"/>
        <w:numPr>
          <w:ilvl w:val="0"/>
          <w:numId w:val="28"/>
        </w:numPr>
        <w:rPr>
          <w:rFonts w:ascii="Arial" w:hAnsi="Arial" w:cs="Arial"/>
          <w:i/>
          <w:sz w:val="24"/>
          <w:szCs w:val="24"/>
        </w:rPr>
      </w:pPr>
      <w:r w:rsidRPr="00B84C93">
        <w:rPr>
          <w:rFonts w:ascii="Arial" w:hAnsi="Arial" w:cs="Arial"/>
          <w:i/>
          <w:sz w:val="24"/>
          <w:szCs w:val="24"/>
        </w:rPr>
        <w:t>Venta de potencia:</w:t>
      </w:r>
      <w:r>
        <w:rPr>
          <w:rFonts w:ascii="Arial" w:hAnsi="Arial" w:cs="Arial"/>
          <w:i/>
          <w:sz w:val="24"/>
          <w:szCs w:val="24"/>
        </w:rPr>
        <w:t xml:space="preserve"> </w:t>
      </w:r>
      <w:r w:rsidRPr="00B84C93">
        <w:rPr>
          <w:rFonts w:ascii="Arial" w:hAnsi="Arial" w:cs="Arial"/>
          <w:sz w:val="24"/>
          <w:szCs w:val="24"/>
        </w:rPr>
        <w:t>corresponde a la venta de potencia a los clientes de</w:t>
      </w:r>
      <w:r w:rsidR="00A07980">
        <w:rPr>
          <w:rFonts w:ascii="Arial" w:hAnsi="Arial" w:cs="Arial"/>
          <w:sz w:val="24"/>
          <w:szCs w:val="24"/>
        </w:rPr>
        <w:t xml:space="preserve">l servicio de </w:t>
      </w:r>
      <w:r w:rsidRPr="00B84C93">
        <w:rPr>
          <w:rFonts w:ascii="Arial" w:hAnsi="Arial" w:cs="Arial"/>
          <w:sz w:val="24"/>
          <w:szCs w:val="24"/>
        </w:rPr>
        <w:t>genera</w:t>
      </w:r>
      <w:r w:rsidR="00A07980">
        <w:rPr>
          <w:rFonts w:ascii="Arial" w:hAnsi="Arial" w:cs="Arial"/>
          <w:sz w:val="24"/>
          <w:szCs w:val="24"/>
        </w:rPr>
        <w:t>ción</w:t>
      </w:r>
      <w:r w:rsidRPr="00B84C93">
        <w:rPr>
          <w:rFonts w:ascii="Arial" w:hAnsi="Arial" w:cs="Arial"/>
          <w:sz w:val="24"/>
          <w:szCs w:val="24"/>
        </w:rPr>
        <w:t>, que en este caso serían solo las distribuidoras y usuarios directos.</w:t>
      </w:r>
      <w:r>
        <w:rPr>
          <w:rFonts w:ascii="Arial" w:hAnsi="Arial" w:cs="Arial"/>
          <w:i/>
          <w:sz w:val="24"/>
          <w:szCs w:val="24"/>
        </w:rPr>
        <w:t xml:space="preserve"> </w:t>
      </w:r>
    </w:p>
    <w:p w14:paraId="5AC160D3" w14:textId="77777777" w:rsidR="00290CCE" w:rsidRDefault="00290CCE" w:rsidP="00C11036">
      <w:pPr>
        <w:pStyle w:val="Prrafodelista"/>
        <w:numPr>
          <w:ilvl w:val="0"/>
          <w:numId w:val="28"/>
        </w:numPr>
        <w:rPr>
          <w:rFonts w:ascii="Arial" w:hAnsi="Arial" w:cs="Arial"/>
          <w:sz w:val="24"/>
          <w:szCs w:val="24"/>
        </w:rPr>
      </w:pPr>
      <w:r w:rsidRPr="006F7143">
        <w:rPr>
          <w:rFonts w:ascii="Arial" w:hAnsi="Arial" w:cs="Arial"/>
          <w:i/>
          <w:sz w:val="24"/>
          <w:szCs w:val="24"/>
        </w:rPr>
        <w:t>Cuentas a cobrar en gestión judicial</w:t>
      </w:r>
      <w:r w:rsidRPr="006F7143">
        <w:rPr>
          <w:rFonts w:ascii="Arial" w:hAnsi="Arial" w:cs="Arial"/>
          <w:sz w:val="24"/>
          <w:szCs w:val="24"/>
        </w:rPr>
        <w:t>: corresponde a las cuentas por cobrar de la empresa que se encuentran en gestión judicial.</w:t>
      </w:r>
    </w:p>
    <w:p w14:paraId="14D1658E" w14:textId="77777777" w:rsidR="00E4273D" w:rsidRPr="006F7143" w:rsidRDefault="00E4273D" w:rsidP="00E4273D">
      <w:pPr>
        <w:pStyle w:val="Prrafodelista"/>
        <w:ind w:left="1429"/>
        <w:rPr>
          <w:rFonts w:ascii="Arial" w:hAnsi="Arial" w:cs="Arial"/>
          <w:sz w:val="24"/>
          <w:szCs w:val="24"/>
        </w:rPr>
      </w:pPr>
    </w:p>
    <w:p w14:paraId="47AC76C3" w14:textId="58191F47" w:rsidR="009A7552" w:rsidRPr="006F7143" w:rsidRDefault="00EE3F55" w:rsidP="009A7552">
      <w:pPr>
        <w:pStyle w:val="Prrafodelista"/>
        <w:jc w:val="right"/>
        <w:rPr>
          <w:rFonts w:ascii="Arial" w:hAnsi="Arial" w:cs="Arial"/>
          <w:noProof/>
          <w:sz w:val="24"/>
          <w:szCs w:val="24"/>
          <w:lang w:val="es-AR" w:eastAsia="es-AR"/>
        </w:rPr>
      </w:pPr>
      <w:r w:rsidRPr="00EE3F55">
        <w:rPr>
          <w:noProof/>
          <w:lang w:val="es-CR" w:eastAsia="es-CR"/>
        </w:rPr>
        <w:drawing>
          <wp:inline distT="0" distB="0" distL="0" distR="0" wp14:anchorId="1DA6113B" wp14:editId="32FE1284">
            <wp:extent cx="5732780" cy="659765"/>
            <wp:effectExtent l="0" t="0" r="1270" b="698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2780" cy="659765"/>
                    </a:xfrm>
                    <a:prstGeom prst="rect">
                      <a:avLst/>
                    </a:prstGeom>
                    <a:noFill/>
                    <a:ln>
                      <a:noFill/>
                    </a:ln>
                  </pic:spPr>
                </pic:pic>
              </a:graphicData>
            </a:graphic>
          </wp:inline>
        </w:drawing>
      </w:r>
    </w:p>
    <w:p w14:paraId="70BBC867" w14:textId="77777777" w:rsidR="00E4273D" w:rsidRPr="00E4273D" w:rsidRDefault="00E4273D" w:rsidP="00E4273D">
      <w:pPr>
        <w:pStyle w:val="Prrafodelista"/>
        <w:ind w:left="1429"/>
        <w:rPr>
          <w:rFonts w:ascii="Arial" w:hAnsi="Arial" w:cs="Arial"/>
          <w:sz w:val="24"/>
          <w:szCs w:val="24"/>
        </w:rPr>
      </w:pPr>
    </w:p>
    <w:p w14:paraId="0C78E100" w14:textId="77777777" w:rsidR="007937E7" w:rsidRDefault="007937E7" w:rsidP="007937E7">
      <w:pPr>
        <w:pStyle w:val="Prrafodelista"/>
        <w:numPr>
          <w:ilvl w:val="0"/>
          <w:numId w:val="29"/>
        </w:numPr>
        <w:rPr>
          <w:rFonts w:ascii="Arial" w:hAnsi="Arial" w:cs="Arial"/>
          <w:sz w:val="24"/>
          <w:szCs w:val="24"/>
        </w:rPr>
      </w:pPr>
      <w:r>
        <w:rPr>
          <w:rFonts w:ascii="Arial" w:hAnsi="Arial" w:cs="Arial"/>
          <w:i/>
          <w:sz w:val="24"/>
          <w:szCs w:val="24"/>
        </w:rPr>
        <w:t>Otras cuentas por cobrar</w:t>
      </w:r>
      <w:r w:rsidRPr="00926E42">
        <w:rPr>
          <w:rFonts w:ascii="Arial" w:hAnsi="Arial" w:cs="Arial"/>
          <w:sz w:val="24"/>
          <w:szCs w:val="24"/>
        </w:rPr>
        <w:t>:</w:t>
      </w:r>
      <w:r>
        <w:rPr>
          <w:rFonts w:ascii="Arial" w:hAnsi="Arial" w:cs="Arial"/>
          <w:sz w:val="24"/>
          <w:szCs w:val="24"/>
        </w:rPr>
        <w:t xml:space="preserve"> corresponde incluir en esta cuenta lo relacionado al cobro por concepto de impuestos y otros. </w:t>
      </w:r>
    </w:p>
    <w:p w14:paraId="5DEA9C3E" w14:textId="77777777" w:rsidR="007937E7" w:rsidRPr="009C00B4" w:rsidRDefault="007937E7" w:rsidP="009C00B4">
      <w:pPr>
        <w:pStyle w:val="Prrafodelista"/>
        <w:ind w:left="1429"/>
        <w:rPr>
          <w:rFonts w:ascii="Arial" w:hAnsi="Arial" w:cs="Arial"/>
          <w:sz w:val="24"/>
          <w:szCs w:val="24"/>
        </w:rPr>
      </w:pPr>
    </w:p>
    <w:p w14:paraId="5C9C29A1" w14:textId="77777777" w:rsidR="00290CCE" w:rsidRDefault="00290CCE" w:rsidP="00C11036">
      <w:pPr>
        <w:pStyle w:val="Prrafodelista"/>
        <w:numPr>
          <w:ilvl w:val="0"/>
          <w:numId w:val="29"/>
        </w:numPr>
        <w:rPr>
          <w:rFonts w:ascii="Arial" w:hAnsi="Arial" w:cs="Arial"/>
          <w:sz w:val="24"/>
          <w:szCs w:val="24"/>
        </w:rPr>
      </w:pPr>
      <w:r w:rsidRPr="006F7143">
        <w:rPr>
          <w:rFonts w:ascii="Arial" w:hAnsi="Arial" w:cs="Arial"/>
          <w:i/>
          <w:sz w:val="24"/>
          <w:szCs w:val="24"/>
        </w:rPr>
        <w:t>Previsiones para deterioro de cuentas a cobrar a corto plazo (-):</w:t>
      </w:r>
      <w:r w:rsidR="00A67A13" w:rsidRPr="006F7143">
        <w:rPr>
          <w:rFonts w:ascii="Arial" w:hAnsi="Arial" w:cs="Arial"/>
          <w:i/>
          <w:sz w:val="24"/>
          <w:szCs w:val="24"/>
        </w:rPr>
        <w:t xml:space="preserve"> </w:t>
      </w:r>
      <w:r w:rsidR="00A67A13" w:rsidRPr="006F7143">
        <w:rPr>
          <w:rFonts w:ascii="Arial" w:hAnsi="Arial" w:cs="Arial"/>
          <w:sz w:val="24"/>
          <w:szCs w:val="24"/>
        </w:rPr>
        <w:t>r</w:t>
      </w:r>
      <w:r w:rsidRPr="006F7143">
        <w:rPr>
          <w:rFonts w:ascii="Arial" w:hAnsi="Arial" w:cs="Arial"/>
          <w:sz w:val="24"/>
          <w:szCs w:val="24"/>
        </w:rPr>
        <w:t>egistra los movimientos de las estimaciones ocasionadas por posibles contingencias a  causa  de  la  incobrabilidad  de  las  deudas  a  corto  plazo.</w:t>
      </w:r>
    </w:p>
    <w:p w14:paraId="6F040F13" w14:textId="77777777" w:rsidR="00E4273D" w:rsidRPr="006F7143" w:rsidRDefault="00E4273D" w:rsidP="00E4273D">
      <w:pPr>
        <w:pStyle w:val="Prrafodelista"/>
        <w:ind w:left="1429"/>
        <w:rPr>
          <w:rFonts w:ascii="Arial" w:hAnsi="Arial" w:cs="Arial"/>
          <w:sz w:val="24"/>
          <w:szCs w:val="24"/>
        </w:rPr>
      </w:pPr>
    </w:p>
    <w:p w14:paraId="6DF5F7FA" w14:textId="6BD6F9DA" w:rsidR="00290CCE" w:rsidRDefault="00EE3F55" w:rsidP="00C93A32">
      <w:pPr>
        <w:tabs>
          <w:tab w:val="left" w:pos="851"/>
        </w:tabs>
        <w:ind w:left="851"/>
        <w:jc w:val="center"/>
        <w:rPr>
          <w:rFonts w:ascii="Arial" w:hAnsi="Arial" w:cs="Arial"/>
          <w:sz w:val="24"/>
          <w:szCs w:val="24"/>
        </w:rPr>
      </w:pPr>
      <w:r w:rsidRPr="00EE3F55">
        <w:rPr>
          <w:noProof/>
          <w:lang w:val="es-CR" w:eastAsia="es-CR"/>
        </w:rPr>
        <w:drawing>
          <wp:inline distT="0" distB="0" distL="0" distR="0" wp14:anchorId="636FEC84" wp14:editId="700ADD41">
            <wp:extent cx="5732780" cy="977900"/>
            <wp:effectExtent l="0" t="0" r="127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2780" cy="977900"/>
                    </a:xfrm>
                    <a:prstGeom prst="rect">
                      <a:avLst/>
                    </a:prstGeom>
                    <a:noFill/>
                    <a:ln>
                      <a:noFill/>
                    </a:ln>
                  </pic:spPr>
                </pic:pic>
              </a:graphicData>
            </a:graphic>
          </wp:inline>
        </w:drawing>
      </w:r>
    </w:p>
    <w:p w14:paraId="6A5BE4FC" w14:textId="77777777" w:rsidR="00EE3F55" w:rsidRPr="006F7143" w:rsidRDefault="00EE3F55" w:rsidP="00C93A32">
      <w:pPr>
        <w:tabs>
          <w:tab w:val="left" w:pos="851"/>
        </w:tabs>
        <w:ind w:left="851"/>
        <w:jc w:val="center"/>
        <w:rPr>
          <w:rFonts w:ascii="Arial" w:hAnsi="Arial" w:cs="Arial"/>
          <w:sz w:val="24"/>
          <w:szCs w:val="24"/>
        </w:rPr>
      </w:pPr>
    </w:p>
    <w:p w14:paraId="103720A4" w14:textId="70F12A26" w:rsidR="00093210" w:rsidRPr="006F7143" w:rsidRDefault="002026D2" w:rsidP="000C0DB4">
      <w:pPr>
        <w:ind w:left="709"/>
        <w:rPr>
          <w:rFonts w:ascii="Arial" w:hAnsi="Arial" w:cs="Arial"/>
          <w:sz w:val="24"/>
          <w:szCs w:val="24"/>
        </w:rPr>
      </w:pPr>
      <w:r w:rsidRPr="006F7143">
        <w:rPr>
          <w:rFonts w:ascii="Arial" w:hAnsi="Arial" w:cs="Arial"/>
          <w:sz w:val="24"/>
          <w:szCs w:val="24"/>
        </w:rPr>
        <w:t>Asimismo, p</w:t>
      </w:r>
      <w:r w:rsidR="006B58F6" w:rsidRPr="006F7143">
        <w:rPr>
          <w:rFonts w:ascii="Arial" w:hAnsi="Arial" w:cs="Arial"/>
          <w:sz w:val="24"/>
          <w:szCs w:val="24"/>
        </w:rPr>
        <w:t xml:space="preserve">ara </w:t>
      </w:r>
      <w:r w:rsidR="00D01D5C">
        <w:rPr>
          <w:rFonts w:ascii="Arial" w:hAnsi="Arial" w:cs="Arial"/>
          <w:b/>
          <w:sz w:val="24"/>
          <w:szCs w:val="24"/>
          <w:u w:val="single"/>
        </w:rPr>
        <w:t xml:space="preserve">Transmisión </w:t>
      </w:r>
      <w:r w:rsidR="00D01D5C" w:rsidRPr="00E4273D">
        <w:rPr>
          <w:rFonts w:ascii="Arial" w:hAnsi="Arial" w:cs="Arial"/>
          <w:sz w:val="24"/>
          <w:szCs w:val="24"/>
        </w:rPr>
        <w:t>también se divide en Empresas Relacionadas y Terceros, y posteriormente de la siguiente manera:</w:t>
      </w:r>
    </w:p>
    <w:p w14:paraId="2DEBFFEE" w14:textId="5B40D9D7" w:rsidR="007309D4" w:rsidRPr="00EE3F55" w:rsidRDefault="00921340" w:rsidP="00EE3F55">
      <w:pPr>
        <w:ind w:left="709"/>
        <w:jc w:val="center"/>
        <w:rPr>
          <w:rFonts w:ascii="Arial" w:hAnsi="Arial" w:cs="Arial"/>
          <w:sz w:val="24"/>
          <w:szCs w:val="24"/>
          <w:lang w:val="es-CR"/>
        </w:rPr>
      </w:pPr>
      <w:r w:rsidRPr="00921340">
        <w:rPr>
          <w:noProof/>
          <w:lang w:val="es-CR" w:eastAsia="es-CR"/>
        </w:rPr>
        <w:drawing>
          <wp:inline distT="0" distB="0" distL="0" distR="0" wp14:anchorId="792F035D" wp14:editId="08396487">
            <wp:extent cx="5844209" cy="817245"/>
            <wp:effectExtent l="0" t="0" r="4445" b="1905"/>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2011" cy="818336"/>
                    </a:xfrm>
                    <a:prstGeom prst="rect">
                      <a:avLst/>
                    </a:prstGeom>
                    <a:noFill/>
                    <a:ln>
                      <a:noFill/>
                    </a:ln>
                  </pic:spPr>
                </pic:pic>
              </a:graphicData>
            </a:graphic>
          </wp:inline>
        </w:drawing>
      </w:r>
    </w:p>
    <w:p w14:paraId="0B8EF565" w14:textId="6328C93C" w:rsidR="00D01D5C" w:rsidRPr="006F7143" w:rsidRDefault="00D01D5C" w:rsidP="00D01D5C">
      <w:pPr>
        <w:ind w:left="709"/>
        <w:rPr>
          <w:rFonts w:ascii="Arial" w:hAnsi="Arial" w:cs="Arial"/>
          <w:sz w:val="24"/>
          <w:szCs w:val="24"/>
        </w:rPr>
      </w:pPr>
    </w:p>
    <w:p w14:paraId="3A65A091" w14:textId="77777777" w:rsidR="0079301A" w:rsidRPr="006F7143" w:rsidRDefault="0079301A" w:rsidP="00C11036">
      <w:pPr>
        <w:pStyle w:val="Prrafodelista"/>
        <w:numPr>
          <w:ilvl w:val="0"/>
          <w:numId w:val="30"/>
        </w:numPr>
        <w:rPr>
          <w:rFonts w:ascii="Arial" w:hAnsi="Arial" w:cs="Arial"/>
          <w:sz w:val="24"/>
          <w:szCs w:val="24"/>
        </w:rPr>
      </w:pPr>
      <w:r w:rsidRPr="006F7143">
        <w:rPr>
          <w:rFonts w:ascii="Arial" w:hAnsi="Arial" w:cs="Arial"/>
          <w:i/>
          <w:sz w:val="24"/>
          <w:szCs w:val="24"/>
        </w:rPr>
        <w:t>Venta de bienes</w:t>
      </w:r>
      <w:r w:rsidRPr="006F7143">
        <w:rPr>
          <w:rFonts w:ascii="Arial" w:hAnsi="Arial" w:cs="Arial"/>
          <w:sz w:val="24"/>
          <w:szCs w:val="24"/>
        </w:rPr>
        <w:t>: en este caso corresponde a la venta de activos desafectados.</w:t>
      </w:r>
    </w:p>
    <w:p w14:paraId="67CDB231" w14:textId="2EBCE507" w:rsidR="0079301A" w:rsidRDefault="0079301A" w:rsidP="00C11036">
      <w:pPr>
        <w:pStyle w:val="Prrafodelista"/>
        <w:numPr>
          <w:ilvl w:val="0"/>
          <w:numId w:val="30"/>
        </w:numPr>
        <w:rPr>
          <w:rFonts w:ascii="Arial" w:hAnsi="Arial" w:cs="Arial"/>
          <w:sz w:val="24"/>
          <w:szCs w:val="24"/>
        </w:rPr>
      </w:pPr>
      <w:r w:rsidRPr="006F7143">
        <w:rPr>
          <w:rFonts w:ascii="Arial" w:hAnsi="Arial" w:cs="Arial"/>
          <w:i/>
          <w:sz w:val="24"/>
          <w:szCs w:val="24"/>
        </w:rPr>
        <w:lastRenderedPageBreak/>
        <w:t xml:space="preserve">Venta de servicios </w:t>
      </w:r>
      <w:r w:rsidR="00FE69C2" w:rsidRPr="006F7143">
        <w:rPr>
          <w:rFonts w:ascii="Arial" w:hAnsi="Arial" w:cs="Arial"/>
          <w:i/>
          <w:sz w:val="24"/>
          <w:szCs w:val="24"/>
        </w:rPr>
        <w:t>de transmisión</w:t>
      </w:r>
      <w:r w:rsidRPr="006F7143">
        <w:rPr>
          <w:rFonts w:ascii="Arial" w:hAnsi="Arial" w:cs="Arial"/>
          <w:sz w:val="24"/>
          <w:szCs w:val="24"/>
        </w:rPr>
        <w:t xml:space="preserve">: </w:t>
      </w:r>
      <w:r w:rsidR="00AE73AF" w:rsidRPr="006F7143">
        <w:rPr>
          <w:rFonts w:ascii="Arial" w:hAnsi="Arial" w:cs="Arial"/>
          <w:sz w:val="24"/>
          <w:szCs w:val="24"/>
        </w:rPr>
        <w:t>incluye</w:t>
      </w:r>
      <w:r w:rsidRPr="006F7143">
        <w:rPr>
          <w:rFonts w:ascii="Arial" w:hAnsi="Arial" w:cs="Arial"/>
          <w:sz w:val="24"/>
          <w:szCs w:val="24"/>
        </w:rPr>
        <w:t xml:space="preserve"> los servicios correspondientes a </w:t>
      </w:r>
      <w:r w:rsidR="00AE73AF" w:rsidRPr="006F7143">
        <w:rPr>
          <w:rFonts w:ascii="Arial" w:hAnsi="Arial" w:cs="Arial"/>
          <w:sz w:val="24"/>
          <w:szCs w:val="24"/>
        </w:rPr>
        <w:t>transmis</w:t>
      </w:r>
      <w:r w:rsidRPr="006F7143">
        <w:rPr>
          <w:rFonts w:ascii="Arial" w:hAnsi="Arial" w:cs="Arial"/>
          <w:sz w:val="24"/>
          <w:szCs w:val="24"/>
        </w:rPr>
        <w:t>ión de energía a los diferentes tipos de clientes</w:t>
      </w:r>
      <w:r w:rsidR="00D01D5C">
        <w:rPr>
          <w:rFonts w:ascii="Arial" w:hAnsi="Arial" w:cs="Arial"/>
          <w:sz w:val="24"/>
          <w:szCs w:val="24"/>
        </w:rPr>
        <w:t xml:space="preserve">, los cuales se detallan en la </w:t>
      </w:r>
      <w:r w:rsidRPr="006F7143">
        <w:rPr>
          <w:rFonts w:ascii="Arial" w:hAnsi="Arial" w:cs="Arial"/>
          <w:sz w:val="24"/>
          <w:szCs w:val="24"/>
        </w:rPr>
        <w:t>siguiente sub-clasificación:</w:t>
      </w:r>
    </w:p>
    <w:p w14:paraId="09C34F41" w14:textId="77777777" w:rsidR="00E4273D" w:rsidRPr="006F7143" w:rsidRDefault="00E4273D" w:rsidP="00E4273D">
      <w:pPr>
        <w:pStyle w:val="Prrafodelista"/>
        <w:ind w:left="1429"/>
        <w:rPr>
          <w:rFonts w:ascii="Arial" w:hAnsi="Arial" w:cs="Arial"/>
          <w:sz w:val="24"/>
          <w:szCs w:val="24"/>
        </w:rPr>
      </w:pPr>
    </w:p>
    <w:p w14:paraId="5939E1A2" w14:textId="21768910" w:rsidR="0079301A" w:rsidRPr="006F7143" w:rsidRDefault="00921340" w:rsidP="0079301A">
      <w:pPr>
        <w:jc w:val="right"/>
        <w:rPr>
          <w:rFonts w:ascii="Arial" w:hAnsi="Arial" w:cs="Arial"/>
          <w:sz w:val="24"/>
          <w:szCs w:val="24"/>
        </w:rPr>
      </w:pPr>
      <w:r w:rsidRPr="00921340">
        <w:rPr>
          <w:noProof/>
          <w:lang w:val="es-CR" w:eastAsia="es-CR"/>
        </w:rPr>
        <w:drawing>
          <wp:inline distT="0" distB="0" distL="0" distR="0" wp14:anchorId="77CECE12" wp14:editId="066EB02C">
            <wp:extent cx="5804452" cy="658495"/>
            <wp:effectExtent l="0" t="0" r="6350" b="8255"/>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9313" cy="659047"/>
                    </a:xfrm>
                    <a:prstGeom prst="rect">
                      <a:avLst/>
                    </a:prstGeom>
                    <a:noFill/>
                    <a:ln>
                      <a:noFill/>
                    </a:ln>
                  </pic:spPr>
                </pic:pic>
              </a:graphicData>
            </a:graphic>
          </wp:inline>
        </w:drawing>
      </w:r>
    </w:p>
    <w:p w14:paraId="117F628A" w14:textId="77777777" w:rsidR="00E4273D" w:rsidRPr="00E4273D" w:rsidRDefault="00E4273D" w:rsidP="00E4273D">
      <w:pPr>
        <w:pStyle w:val="Prrafodelista"/>
        <w:ind w:left="1429"/>
        <w:rPr>
          <w:rFonts w:ascii="Arial" w:hAnsi="Arial" w:cs="Arial"/>
          <w:sz w:val="24"/>
          <w:szCs w:val="24"/>
        </w:rPr>
      </w:pPr>
    </w:p>
    <w:p w14:paraId="07EBB607" w14:textId="77777777" w:rsidR="0079301A" w:rsidRDefault="0079301A" w:rsidP="00C11036">
      <w:pPr>
        <w:pStyle w:val="Prrafodelista"/>
        <w:numPr>
          <w:ilvl w:val="0"/>
          <w:numId w:val="31"/>
        </w:numPr>
        <w:rPr>
          <w:rFonts w:ascii="Arial" w:hAnsi="Arial" w:cs="Arial"/>
          <w:sz w:val="24"/>
          <w:szCs w:val="24"/>
        </w:rPr>
      </w:pPr>
      <w:r w:rsidRPr="006F7143">
        <w:rPr>
          <w:rFonts w:ascii="Arial" w:hAnsi="Arial" w:cs="Arial"/>
          <w:i/>
          <w:sz w:val="24"/>
          <w:szCs w:val="24"/>
        </w:rPr>
        <w:t>Cuentas a cobrar en gestión judicial</w:t>
      </w:r>
      <w:r w:rsidRPr="006F7143">
        <w:rPr>
          <w:rFonts w:ascii="Arial" w:hAnsi="Arial" w:cs="Arial"/>
          <w:sz w:val="24"/>
          <w:szCs w:val="24"/>
        </w:rPr>
        <w:t>: corresponde a las cuentas por cobrar de la empresa que se encuentran en gestión judicial.</w:t>
      </w:r>
    </w:p>
    <w:p w14:paraId="5EF3F371" w14:textId="77777777" w:rsidR="00E4273D" w:rsidRPr="006F7143" w:rsidRDefault="00E4273D" w:rsidP="00E4273D">
      <w:pPr>
        <w:pStyle w:val="Prrafodelista"/>
        <w:ind w:left="1429"/>
        <w:rPr>
          <w:rFonts w:ascii="Arial" w:hAnsi="Arial" w:cs="Arial"/>
          <w:sz w:val="24"/>
          <w:szCs w:val="24"/>
        </w:rPr>
      </w:pPr>
    </w:p>
    <w:p w14:paraId="78B2E91B" w14:textId="093488E7" w:rsidR="0079301A" w:rsidRPr="006F7143" w:rsidRDefault="00921340" w:rsidP="0079301A">
      <w:pPr>
        <w:pStyle w:val="Prrafodelista"/>
        <w:jc w:val="right"/>
        <w:rPr>
          <w:rFonts w:ascii="Arial" w:hAnsi="Arial" w:cs="Arial"/>
          <w:sz w:val="24"/>
          <w:szCs w:val="24"/>
        </w:rPr>
      </w:pPr>
      <w:r w:rsidRPr="00921340">
        <w:rPr>
          <w:noProof/>
          <w:lang w:val="es-CR" w:eastAsia="es-CR"/>
        </w:rPr>
        <w:drawing>
          <wp:inline distT="0" distB="0" distL="0" distR="0" wp14:anchorId="10C2D0B1" wp14:editId="31BBB820">
            <wp:extent cx="5788549" cy="491490"/>
            <wp:effectExtent l="0" t="0" r="3175" b="3810"/>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9668" cy="492434"/>
                    </a:xfrm>
                    <a:prstGeom prst="rect">
                      <a:avLst/>
                    </a:prstGeom>
                    <a:noFill/>
                    <a:ln>
                      <a:noFill/>
                    </a:ln>
                  </pic:spPr>
                </pic:pic>
              </a:graphicData>
            </a:graphic>
          </wp:inline>
        </w:drawing>
      </w:r>
    </w:p>
    <w:p w14:paraId="4FCF0F71" w14:textId="77777777" w:rsidR="00E4273D" w:rsidRPr="00E4273D" w:rsidRDefault="00E4273D" w:rsidP="00E4273D">
      <w:pPr>
        <w:pStyle w:val="Prrafodelista"/>
        <w:ind w:left="1429"/>
        <w:rPr>
          <w:rFonts w:ascii="Arial" w:hAnsi="Arial" w:cs="Arial"/>
          <w:sz w:val="24"/>
          <w:szCs w:val="24"/>
        </w:rPr>
      </w:pPr>
    </w:p>
    <w:p w14:paraId="55DADC31" w14:textId="77777777" w:rsidR="007937E7" w:rsidRDefault="007937E7" w:rsidP="007937E7">
      <w:pPr>
        <w:pStyle w:val="Prrafodelista"/>
        <w:numPr>
          <w:ilvl w:val="0"/>
          <w:numId w:val="32"/>
        </w:numPr>
        <w:rPr>
          <w:rFonts w:ascii="Arial" w:hAnsi="Arial" w:cs="Arial"/>
          <w:sz w:val="24"/>
          <w:szCs w:val="24"/>
        </w:rPr>
      </w:pPr>
      <w:r>
        <w:rPr>
          <w:rFonts w:ascii="Arial" w:hAnsi="Arial" w:cs="Arial"/>
          <w:i/>
          <w:sz w:val="24"/>
          <w:szCs w:val="24"/>
        </w:rPr>
        <w:t>Otras cuentas por cobrar</w:t>
      </w:r>
      <w:r w:rsidRPr="00926E42">
        <w:rPr>
          <w:rFonts w:ascii="Arial" w:hAnsi="Arial" w:cs="Arial"/>
          <w:sz w:val="24"/>
          <w:szCs w:val="24"/>
        </w:rPr>
        <w:t>:</w:t>
      </w:r>
      <w:r>
        <w:rPr>
          <w:rFonts w:ascii="Arial" w:hAnsi="Arial" w:cs="Arial"/>
          <w:sz w:val="24"/>
          <w:szCs w:val="24"/>
        </w:rPr>
        <w:t xml:space="preserve"> corresponde incluir en esta cuenta lo relacionado al cobro por concepto de impuestos y otros. </w:t>
      </w:r>
    </w:p>
    <w:p w14:paraId="6C1DFF5F" w14:textId="77777777" w:rsidR="007937E7" w:rsidRPr="009C00B4" w:rsidRDefault="007937E7" w:rsidP="009C00B4">
      <w:pPr>
        <w:pStyle w:val="Prrafodelista"/>
        <w:ind w:left="1429"/>
        <w:rPr>
          <w:rFonts w:ascii="Arial" w:hAnsi="Arial" w:cs="Arial"/>
          <w:sz w:val="24"/>
          <w:szCs w:val="24"/>
        </w:rPr>
      </w:pPr>
    </w:p>
    <w:p w14:paraId="279EC7C5" w14:textId="77777777" w:rsidR="0079301A" w:rsidRDefault="0079301A" w:rsidP="00C11036">
      <w:pPr>
        <w:pStyle w:val="Prrafodelista"/>
        <w:numPr>
          <w:ilvl w:val="0"/>
          <w:numId w:val="32"/>
        </w:numPr>
        <w:rPr>
          <w:rFonts w:ascii="Arial" w:hAnsi="Arial" w:cs="Arial"/>
          <w:sz w:val="24"/>
          <w:szCs w:val="24"/>
        </w:rPr>
      </w:pPr>
      <w:r w:rsidRPr="006F7143">
        <w:rPr>
          <w:rFonts w:ascii="Arial" w:hAnsi="Arial" w:cs="Arial"/>
          <w:i/>
          <w:sz w:val="24"/>
          <w:szCs w:val="24"/>
        </w:rPr>
        <w:t>Previsiones para deterioro de cuentas a cobrar a corto plazo (-):</w:t>
      </w:r>
      <w:r w:rsidR="00A67A13" w:rsidRPr="006F7143">
        <w:rPr>
          <w:rFonts w:ascii="Arial" w:hAnsi="Arial" w:cs="Arial"/>
          <w:i/>
          <w:sz w:val="24"/>
          <w:szCs w:val="24"/>
        </w:rPr>
        <w:t xml:space="preserve"> </w:t>
      </w:r>
      <w:r w:rsidR="00A67A13" w:rsidRPr="006F7143">
        <w:rPr>
          <w:rFonts w:ascii="Arial" w:hAnsi="Arial" w:cs="Arial"/>
          <w:sz w:val="24"/>
          <w:szCs w:val="24"/>
        </w:rPr>
        <w:t>r</w:t>
      </w:r>
      <w:r w:rsidRPr="006F7143">
        <w:rPr>
          <w:rFonts w:ascii="Arial" w:hAnsi="Arial" w:cs="Arial"/>
          <w:sz w:val="24"/>
          <w:szCs w:val="24"/>
        </w:rPr>
        <w:t>egistra los movimientos de las estimaciones ocasionadas por posibles contingencias a  causa  de  la  incobrabilidad  de  las  deudas  a  corto  plazo.</w:t>
      </w:r>
    </w:p>
    <w:p w14:paraId="55903046" w14:textId="77777777" w:rsidR="00E4273D" w:rsidRPr="006F7143" w:rsidRDefault="00E4273D" w:rsidP="00E4273D">
      <w:pPr>
        <w:pStyle w:val="Prrafodelista"/>
        <w:ind w:left="1429"/>
        <w:rPr>
          <w:rFonts w:ascii="Arial" w:hAnsi="Arial" w:cs="Arial"/>
          <w:sz w:val="24"/>
          <w:szCs w:val="24"/>
        </w:rPr>
      </w:pPr>
    </w:p>
    <w:p w14:paraId="11629774" w14:textId="402F7DF8" w:rsidR="0079301A" w:rsidRPr="006F7143" w:rsidRDefault="00921340" w:rsidP="0079301A">
      <w:pPr>
        <w:tabs>
          <w:tab w:val="left" w:pos="851"/>
        </w:tabs>
        <w:ind w:left="709"/>
        <w:jc w:val="right"/>
        <w:rPr>
          <w:rFonts w:ascii="Arial" w:hAnsi="Arial" w:cs="Arial"/>
          <w:sz w:val="24"/>
          <w:szCs w:val="24"/>
        </w:rPr>
      </w:pPr>
      <w:r w:rsidRPr="00921340">
        <w:rPr>
          <w:noProof/>
          <w:lang w:val="es-CR" w:eastAsia="es-CR"/>
        </w:rPr>
        <w:drawing>
          <wp:inline distT="0" distB="0" distL="0" distR="0" wp14:anchorId="63B42C9F" wp14:editId="3EC8FB50">
            <wp:extent cx="5740317" cy="817245"/>
            <wp:effectExtent l="0" t="0" r="0" b="1905"/>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8233" cy="818372"/>
                    </a:xfrm>
                    <a:prstGeom prst="rect">
                      <a:avLst/>
                    </a:prstGeom>
                    <a:noFill/>
                    <a:ln>
                      <a:noFill/>
                    </a:ln>
                  </pic:spPr>
                </pic:pic>
              </a:graphicData>
            </a:graphic>
          </wp:inline>
        </w:drawing>
      </w:r>
    </w:p>
    <w:p w14:paraId="6C26826E" w14:textId="77777777" w:rsidR="007937E7" w:rsidRDefault="007937E7" w:rsidP="000C0DB4">
      <w:pPr>
        <w:ind w:left="709"/>
        <w:rPr>
          <w:rFonts w:ascii="Arial" w:hAnsi="Arial" w:cs="Arial"/>
          <w:sz w:val="24"/>
          <w:szCs w:val="24"/>
        </w:rPr>
      </w:pPr>
    </w:p>
    <w:p w14:paraId="0E59012E" w14:textId="28EF6BCF" w:rsidR="00093210" w:rsidRPr="006F7143" w:rsidRDefault="006B58F6" w:rsidP="000C0DB4">
      <w:pPr>
        <w:ind w:left="709"/>
        <w:rPr>
          <w:rFonts w:ascii="Arial" w:hAnsi="Arial" w:cs="Arial"/>
          <w:sz w:val="24"/>
          <w:szCs w:val="24"/>
        </w:rPr>
      </w:pPr>
      <w:r w:rsidRPr="006F7143">
        <w:rPr>
          <w:rFonts w:ascii="Arial" w:hAnsi="Arial" w:cs="Arial"/>
          <w:sz w:val="24"/>
          <w:szCs w:val="24"/>
        </w:rPr>
        <w:t xml:space="preserve">Para </w:t>
      </w:r>
      <w:r w:rsidR="00093210" w:rsidRPr="006F7143">
        <w:rPr>
          <w:rFonts w:ascii="Arial" w:hAnsi="Arial" w:cs="Arial"/>
          <w:b/>
          <w:sz w:val="24"/>
          <w:szCs w:val="24"/>
          <w:u w:val="single"/>
        </w:rPr>
        <w:t>Distribución</w:t>
      </w:r>
      <w:r w:rsidR="00D01D5C">
        <w:rPr>
          <w:rFonts w:ascii="Arial" w:hAnsi="Arial" w:cs="Arial"/>
          <w:b/>
          <w:sz w:val="24"/>
          <w:szCs w:val="24"/>
          <w:u w:val="single"/>
        </w:rPr>
        <w:t xml:space="preserve">, </w:t>
      </w:r>
      <w:r w:rsidR="00D01D5C" w:rsidRPr="00E4273D">
        <w:rPr>
          <w:rFonts w:ascii="Arial" w:hAnsi="Arial" w:cs="Arial"/>
          <w:sz w:val="24"/>
          <w:szCs w:val="24"/>
        </w:rPr>
        <w:t>al igual que los sistemas anteriores, primero se divide en Empresas relacionadas y Terceros, para posteriormente mostrar las siguientes categorías</w:t>
      </w:r>
      <w:r w:rsidRPr="00E4273D">
        <w:rPr>
          <w:rFonts w:ascii="Arial" w:hAnsi="Arial" w:cs="Arial"/>
          <w:sz w:val="24"/>
          <w:szCs w:val="24"/>
        </w:rPr>
        <w:t>:</w:t>
      </w:r>
    </w:p>
    <w:p w14:paraId="078EF27E" w14:textId="4C20AA49" w:rsidR="00093210" w:rsidRPr="006F7143" w:rsidRDefault="00921340" w:rsidP="000C0DB4">
      <w:pPr>
        <w:ind w:left="709"/>
        <w:rPr>
          <w:rFonts w:ascii="Arial" w:hAnsi="Arial" w:cs="Arial"/>
          <w:sz w:val="24"/>
          <w:szCs w:val="24"/>
        </w:rPr>
      </w:pPr>
      <w:r w:rsidRPr="00921340">
        <w:rPr>
          <w:noProof/>
          <w:lang w:val="es-CR" w:eastAsia="es-CR"/>
        </w:rPr>
        <w:drawing>
          <wp:inline distT="0" distB="0" distL="0" distR="0" wp14:anchorId="3A4B4C18" wp14:editId="0483B76E">
            <wp:extent cx="6122670" cy="1144905"/>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670" cy="1144905"/>
                    </a:xfrm>
                    <a:prstGeom prst="rect">
                      <a:avLst/>
                    </a:prstGeom>
                    <a:noFill/>
                    <a:ln>
                      <a:noFill/>
                    </a:ln>
                  </pic:spPr>
                </pic:pic>
              </a:graphicData>
            </a:graphic>
          </wp:inline>
        </w:drawing>
      </w:r>
    </w:p>
    <w:p w14:paraId="1798DF8C" w14:textId="77777777" w:rsidR="00E4273D" w:rsidRPr="00E4273D" w:rsidRDefault="00E4273D" w:rsidP="00E4273D">
      <w:pPr>
        <w:pStyle w:val="Prrafodelista"/>
        <w:ind w:left="1429"/>
        <w:rPr>
          <w:rFonts w:ascii="Arial" w:hAnsi="Arial" w:cs="Arial"/>
          <w:sz w:val="24"/>
          <w:szCs w:val="24"/>
        </w:rPr>
      </w:pPr>
    </w:p>
    <w:p w14:paraId="2D009B80" w14:textId="77777777" w:rsidR="004F3615" w:rsidRPr="006F7143" w:rsidRDefault="004F3615" w:rsidP="00C11036">
      <w:pPr>
        <w:pStyle w:val="Prrafodelista"/>
        <w:numPr>
          <w:ilvl w:val="0"/>
          <w:numId w:val="33"/>
        </w:numPr>
        <w:rPr>
          <w:rFonts w:ascii="Arial" w:hAnsi="Arial" w:cs="Arial"/>
          <w:sz w:val="24"/>
          <w:szCs w:val="24"/>
        </w:rPr>
      </w:pPr>
      <w:r w:rsidRPr="006F7143">
        <w:rPr>
          <w:rFonts w:ascii="Arial" w:hAnsi="Arial" w:cs="Arial"/>
          <w:i/>
          <w:sz w:val="24"/>
          <w:szCs w:val="24"/>
        </w:rPr>
        <w:t>Venta de bienes</w:t>
      </w:r>
      <w:r w:rsidRPr="006F7143">
        <w:rPr>
          <w:rFonts w:ascii="Arial" w:hAnsi="Arial" w:cs="Arial"/>
          <w:sz w:val="24"/>
          <w:szCs w:val="24"/>
        </w:rPr>
        <w:t>: en este caso corresponde a la venta de activos desafectados.</w:t>
      </w:r>
    </w:p>
    <w:p w14:paraId="0B5A3E3E" w14:textId="0E6E7CBC" w:rsidR="004F3615" w:rsidRDefault="004F3615" w:rsidP="00C11036">
      <w:pPr>
        <w:pStyle w:val="Prrafodelista"/>
        <w:numPr>
          <w:ilvl w:val="0"/>
          <w:numId w:val="33"/>
        </w:numPr>
        <w:rPr>
          <w:rFonts w:ascii="Arial" w:hAnsi="Arial" w:cs="Arial"/>
          <w:sz w:val="24"/>
          <w:szCs w:val="24"/>
        </w:rPr>
      </w:pPr>
      <w:r w:rsidRPr="006F7143">
        <w:rPr>
          <w:rFonts w:ascii="Arial" w:hAnsi="Arial" w:cs="Arial"/>
          <w:i/>
          <w:sz w:val="24"/>
          <w:szCs w:val="24"/>
        </w:rPr>
        <w:t>Venta de servicios regulados habituales</w:t>
      </w:r>
      <w:r w:rsidRPr="006F7143">
        <w:rPr>
          <w:rFonts w:ascii="Arial" w:hAnsi="Arial" w:cs="Arial"/>
          <w:sz w:val="24"/>
          <w:szCs w:val="24"/>
        </w:rPr>
        <w:t xml:space="preserve">: </w:t>
      </w:r>
      <w:r w:rsidR="009675AC" w:rsidRPr="006F7143">
        <w:rPr>
          <w:rFonts w:ascii="Arial" w:hAnsi="Arial" w:cs="Arial"/>
          <w:sz w:val="24"/>
          <w:szCs w:val="24"/>
        </w:rPr>
        <w:t>incluye</w:t>
      </w:r>
      <w:r w:rsidRPr="006F7143">
        <w:rPr>
          <w:rFonts w:ascii="Arial" w:hAnsi="Arial" w:cs="Arial"/>
          <w:sz w:val="24"/>
          <w:szCs w:val="24"/>
        </w:rPr>
        <w:t xml:space="preserve"> los servicios correspondientes a</w:t>
      </w:r>
      <w:r w:rsidR="00A65A0C">
        <w:rPr>
          <w:rFonts w:ascii="Arial" w:hAnsi="Arial" w:cs="Arial"/>
          <w:sz w:val="24"/>
          <w:szCs w:val="24"/>
        </w:rPr>
        <w:t>l sistema de</w:t>
      </w:r>
      <w:r w:rsidRPr="006F7143">
        <w:rPr>
          <w:rFonts w:ascii="Arial" w:hAnsi="Arial" w:cs="Arial"/>
          <w:sz w:val="24"/>
          <w:szCs w:val="24"/>
        </w:rPr>
        <w:t xml:space="preserve"> distribución </w:t>
      </w:r>
      <w:r w:rsidR="004E1D92">
        <w:rPr>
          <w:rFonts w:ascii="Arial" w:hAnsi="Arial" w:cs="Arial"/>
          <w:sz w:val="24"/>
          <w:szCs w:val="24"/>
        </w:rPr>
        <w:t xml:space="preserve">de conformidad con el pliego tarifario definido por la Aresep. </w:t>
      </w:r>
      <w:r w:rsidR="00A65A0C">
        <w:rPr>
          <w:rFonts w:ascii="Arial" w:hAnsi="Arial" w:cs="Arial"/>
          <w:sz w:val="24"/>
          <w:szCs w:val="24"/>
        </w:rPr>
        <w:t>Los servicios se sub-dividen de la siguiente manera</w:t>
      </w:r>
      <w:r w:rsidR="004E1D92">
        <w:rPr>
          <w:rFonts w:ascii="Arial" w:hAnsi="Arial" w:cs="Arial"/>
          <w:sz w:val="24"/>
          <w:szCs w:val="24"/>
        </w:rPr>
        <w:t>:</w:t>
      </w:r>
    </w:p>
    <w:p w14:paraId="5EC4C9D6" w14:textId="77777777" w:rsidR="00E4273D" w:rsidRDefault="00E4273D" w:rsidP="00E4273D">
      <w:pPr>
        <w:pStyle w:val="Prrafodelista"/>
        <w:ind w:left="1429"/>
        <w:rPr>
          <w:rFonts w:ascii="Arial" w:hAnsi="Arial" w:cs="Arial"/>
          <w:sz w:val="24"/>
          <w:szCs w:val="24"/>
        </w:rPr>
      </w:pPr>
    </w:p>
    <w:p w14:paraId="6E24CF11" w14:textId="3184DD41" w:rsidR="00A65A0C" w:rsidRPr="00A65A0C" w:rsidRDefault="00921340" w:rsidP="00A65A0C">
      <w:pPr>
        <w:pStyle w:val="Prrafodelista"/>
        <w:ind w:left="1429"/>
        <w:rPr>
          <w:rFonts w:ascii="Arial" w:hAnsi="Arial" w:cs="Arial"/>
          <w:sz w:val="24"/>
          <w:szCs w:val="24"/>
        </w:rPr>
      </w:pPr>
      <w:r w:rsidRPr="00921340">
        <w:rPr>
          <w:noProof/>
          <w:lang w:val="es-CR" w:eastAsia="es-CR"/>
        </w:rPr>
        <w:lastRenderedPageBreak/>
        <w:drawing>
          <wp:inline distT="0" distB="0" distL="0" distR="0" wp14:anchorId="5C572284" wp14:editId="21A77D76">
            <wp:extent cx="5351145" cy="4222115"/>
            <wp:effectExtent l="0" t="0" r="1905" b="6985"/>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51145" cy="4222115"/>
                    </a:xfrm>
                    <a:prstGeom prst="rect">
                      <a:avLst/>
                    </a:prstGeom>
                    <a:noFill/>
                    <a:ln>
                      <a:noFill/>
                    </a:ln>
                  </pic:spPr>
                </pic:pic>
              </a:graphicData>
            </a:graphic>
          </wp:inline>
        </w:drawing>
      </w:r>
    </w:p>
    <w:p w14:paraId="2012819B" w14:textId="3B8165A2" w:rsidR="005574DA" w:rsidRPr="006F7143" w:rsidRDefault="005574DA" w:rsidP="00757CD0">
      <w:pPr>
        <w:jc w:val="right"/>
        <w:rPr>
          <w:rFonts w:ascii="Arial" w:hAnsi="Arial" w:cs="Arial"/>
          <w:sz w:val="24"/>
          <w:szCs w:val="24"/>
        </w:rPr>
      </w:pPr>
    </w:p>
    <w:p w14:paraId="0102C9D0" w14:textId="23EA579A" w:rsidR="00757CD0" w:rsidRDefault="00757CD0" w:rsidP="00C11036">
      <w:pPr>
        <w:pStyle w:val="Prrafodelista"/>
        <w:numPr>
          <w:ilvl w:val="0"/>
          <w:numId w:val="34"/>
        </w:numPr>
        <w:rPr>
          <w:rFonts w:ascii="Arial" w:hAnsi="Arial" w:cs="Arial"/>
          <w:sz w:val="24"/>
          <w:szCs w:val="24"/>
        </w:rPr>
      </w:pPr>
      <w:r w:rsidRPr="006F7143">
        <w:rPr>
          <w:rFonts w:ascii="Arial" w:hAnsi="Arial" w:cs="Arial"/>
          <w:i/>
          <w:sz w:val="24"/>
          <w:szCs w:val="24"/>
        </w:rPr>
        <w:t>Venta de otros servicios regulados tarifados</w:t>
      </w:r>
      <w:r w:rsidRPr="006F7143">
        <w:rPr>
          <w:rFonts w:ascii="Arial" w:hAnsi="Arial" w:cs="Arial"/>
          <w:sz w:val="24"/>
          <w:szCs w:val="24"/>
        </w:rPr>
        <w:t>: corresponde a servicios complementarios a</w:t>
      </w:r>
      <w:r w:rsidR="00A8185A">
        <w:rPr>
          <w:rFonts w:ascii="Arial" w:hAnsi="Arial" w:cs="Arial"/>
          <w:sz w:val="24"/>
          <w:szCs w:val="24"/>
        </w:rPr>
        <w:t xml:space="preserve">l servicio de </w:t>
      </w:r>
      <w:r w:rsidRPr="006F7143">
        <w:rPr>
          <w:rFonts w:ascii="Arial" w:hAnsi="Arial" w:cs="Arial"/>
          <w:sz w:val="24"/>
          <w:szCs w:val="24"/>
        </w:rPr>
        <w:t>distribución</w:t>
      </w:r>
      <w:r w:rsidR="00A8185A">
        <w:rPr>
          <w:rFonts w:ascii="Arial" w:hAnsi="Arial" w:cs="Arial"/>
          <w:sz w:val="24"/>
          <w:szCs w:val="24"/>
        </w:rPr>
        <w:t xml:space="preserve">, </w:t>
      </w:r>
      <w:r w:rsidRPr="006F7143">
        <w:rPr>
          <w:rFonts w:ascii="Arial" w:hAnsi="Arial" w:cs="Arial"/>
          <w:sz w:val="24"/>
          <w:szCs w:val="24"/>
        </w:rPr>
        <w:t>los cuales son provistos a los clientes y por los cuales es cobrada una tarifa específica. Los mismos corresponden a:</w:t>
      </w:r>
    </w:p>
    <w:p w14:paraId="4AF0A0CD" w14:textId="54EAE170" w:rsidR="00A65A0C" w:rsidRPr="006F7143" w:rsidRDefault="00921340" w:rsidP="00A65A0C">
      <w:pPr>
        <w:pStyle w:val="Prrafodelista"/>
        <w:ind w:left="1429"/>
        <w:rPr>
          <w:rFonts w:ascii="Arial" w:hAnsi="Arial" w:cs="Arial"/>
          <w:sz w:val="24"/>
          <w:szCs w:val="24"/>
        </w:rPr>
      </w:pPr>
      <w:r w:rsidRPr="00921340">
        <w:rPr>
          <w:noProof/>
          <w:lang w:val="es-CR" w:eastAsia="es-CR"/>
        </w:rPr>
        <w:drawing>
          <wp:inline distT="0" distB="0" distL="0" distR="0" wp14:anchorId="6AD380A5" wp14:editId="13FC663D">
            <wp:extent cx="5351145" cy="2115185"/>
            <wp:effectExtent l="0" t="0" r="1905" b="0"/>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51145" cy="2115185"/>
                    </a:xfrm>
                    <a:prstGeom prst="rect">
                      <a:avLst/>
                    </a:prstGeom>
                    <a:noFill/>
                    <a:ln>
                      <a:noFill/>
                    </a:ln>
                  </pic:spPr>
                </pic:pic>
              </a:graphicData>
            </a:graphic>
          </wp:inline>
        </w:drawing>
      </w:r>
    </w:p>
    <w:p w14:paraId="6304F45F" w14:textId="0C55C7E5" w:rsidR="005574DA" w:rsidRPr="006F7143" w:rsidRDefault="005574DA" w:rsidP="00BD18B8">
      <w:pPr>
        <w:pStyle w:val="Prrafodelista"/>
        <w:jc w:val="right"/>
        <w:rPr>
          <w:rFonts w:ascii="Arial" w:hAnsi="Arial" w:cs="Arial"/>
          <w:sz w:val="24"/>
          <w:szCs w:val="24"/>
        </w:rPr>
      </w:pPr>
    </w:p>
    <w:p w14:paraId="501FC91D" w14:textId="18BACAA1" w:rsidR="00757CD0" w:rsidRDefault="00757CD0" w:rsidP="00C11036">
      <w:pPr>
        <w:pStyle w:val="Prrafodelista"/>
        <w:numPr>
          <w:ilvl w:val="0"/>
          <w:numId w:val="35"/>
        </w:numPr>
        <w:rPr>
          <w:rFonts w:ascii="Arial" w:hAnsi="Arial" w:cs="Arial"/>
          <w:sz w:val="24"/>
          <w:szCs w:val="24"/>
        </w:rPr>
      </w:pPr>
      <w:r w:rsidRPr="006F7143">
        <w:rPr>
          <w:rFonts w:ascii="Arial" w:hAnsi="Arial" w:cs="Arial"/>
          <w:i/>
          <w:sz w:val="24"/>
          <w:szCs w:val="24"/>
        </w:rPr>
        <w:t>Venta de otros servicios no regulados vinculados</w:t>
      </w:r>
      <w:r w:rsidRPr="006F7143">
        <w:rPr>
          <w:rFonts w:ascii="Arial" w:hAnsi="Arial" w:cs="Arial"/>
          <w:sz w:val="24"/>
          <w:szCs w:val="24"/>
        </w:rPr>
        <w:t xml:space="preserve">: corresponde a servicios desarrollados a partir del uso de recursos </w:t>
      </w:r>
      <w:r w:rsidR="00A8185A">
        <w:rPr>
          <w:rFonts w:ascii="Arial" w:hAnsi="Arial" w:cs="Arial"/>
          <w:sz w:val="24"/>
          <w:szCs w:val="24"/>
        </w:rPr>
        <w:t>asociados al servicio de di</w:t>
      </w:r>
      <w:r w:rsidRPr="006F7143">
        <w:rPr>
          <w:rFonts w:ascii="Arial" w:hAnsi="Arial" w:cs="Arial"/>
          <w:sz w:val="24"/>
          <w:szCs w:val="24"/>
        </w:rPr>
        <w:t>stribu</w:t>
      </w:r>
      <w:r w:rsidR="00A8185A">
        <w:rPr>
          <w:rFonts w:ascii="Arial" w:hAnsi="Arial" w:cs="Arial"/>
          <w:sz w:val="24"/>
          <w:szCs w:val="24"/>
        </w:rPr>
        <w:t xml:space="preserve">ción </w:t>
      </w:r>
      <w:r w:rsidRPr="006F7143">
        <w:rPr>
          <w:rFonts w:ascii="Arial" w:hAnsi="Arial" w:cs="Arial"/>
          <w:sz w:val="24"/>
          <w:szCs w:val="24"/>
        </w:rPr>
        <w:t xml:space="preserve">(activos, recursos humanos, </w:t>
      </w:r>
      <w:r w:rsidR="006C542D">
        <w:rPr>
          <w:rFonts w:ascii="Arial" w:hAnsi="Arial" w:cs="Arial"/>
          <w:sz w:val="24"/>
          <w:szCs w:val="24"/>
        </w:rPr>
        <w:t xml:space="preserve">materiales, </w:t>
      </w:r>
      <w:r w:rsidRPr="006F7143">
        <w:rPr>
          <w:rFonts w:ascii="Arial" w:hAnsi="Arial" w:cs="Arial"/>
          <w:sz w:val="24"/>
          <w:szCs w:val="24"/>
        </w:rPr>
        <w:t xml:space="preserve">etc.) pero que no se encuentran sujetos a una tarifa definida por el regulador. Típicamente </w:t>
      </w:r>
      <w:r w:rsidR="00A8185A">
        <w:rPr>
          <w:rFonts w:ascii="Arial" w:hAnsi="Arial" w:cs="Arial"/>
          <w:sz w:val="24"/>
          <w:szCs w:val="24"/>
        </w:rPr>
        <w:t xml:space="preserve">-pero no limitado a- </w:t>
      </w:r>
      <w:r w:rsidRPr="006F7143">
        <w:rPr>
          <w:rFonts w:ascii="Arial" w:hAnsi="Arial" w:cs="Arial"/>
          <w:sz w:val="24"/>
          <w:szCs w:val="24"/>
        </w:rPr>
        <w:t>en esta clasificación se encuentran los siguientes:</w:t>
      </w:r>
    </w:p>
    <w:p w14:paraId="4E4B89A5" w14:textId="77777777" w:rsidR="00E4273D" w:rsidRPr="006F7143" w:rsidRDefault="00E4273D" w:rsidP="00E4273D">
      <w:pPr>
        <w:pStyle w:val="Prrafodelista"/>
        <w:ind w:left="1429"/>
        <w:rPr>
          <w:rFonts w:ascii="Arial" w:hAnsi="Arial" w:cs="Arial"/>
          <w:sz w:val="24"/>
          <w:szCs w:val="24"/>
        </w:rPr>
      </w:pPr>
    </w:p>
    <w:p w14:paraId="6E73325A" w14:textId="6DA9FAC7" w:rsidR="004F3615" w:rsidRPr="006F7143" w:rsidRDefault="00921340" w:rsidP="00FD7938">
      <w:pPr>
        <w:pStyle w:val="Prrafodelista"/>
        <w:jc w:val="right"/>
        <w:rPr>
          <w:rFonts w:ascii="Arial" w:hAnsi="Arial" w:cs="Arial"/>
          <w:sz w:val="24"/>
          <w:szCs w:val="24"/>
        </w:rPr>
      </w:pPr>
      <w:r w:rsidRPr="00921340">
        <w:rPr>
          <w:noProof/>
          <w:lang w:val="es-CR" w:eastAsia="es-CR"/>
        </w:rPr>
        <w:drawing>
          <wp:inline distT="0" distB="0" distL="0" distR="0" wp14:anchorId="7381BB58" wp14:editId="33520C2D">
            <wp:extent cx="5351145" cy="977900"/>
            <wp:effectExtent l="0" t="0" r="1905" b="0"/>
            <wp:docPr id="299"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51145" cy="977900"/>
                    </a:xfrm>
                    <a:prstGeom prst="rect">
                      <a:avLst/>
                    </a:prstGeom>
                    <a:noFill/>
                    <a:ln>
                      <a:noFill/>
                    </a:ln>
                  </pic:spPr>
                </pic:pic>
              </a:graphicData>
            </a:graphic>
          </wp:inline>
        </w:drawing>
      </w:r>
    </w:p>
    <w:p w14:paraId="3E7FF7A0" w14:textId="77777777" w:rsidR="00E4273D" w:rsidRPr="00E4273D" w:rsidRDefault="00E4273D" w:rsidP="00E4273D">
      <w:pPr>
        <w:pStyle w:val="Prrafodelista"/>
        <w:ind w:left="1429"/>
        <w:rPr>
          <w:rFonts w:ascii="Arial" w:hAnsi="Arial" w:cs="Arial"/>
          <w:sz w:val="24"/>
          <w:szCs w:val="24"/>
        </w:rPr>
      </w:pPr>
    </w:p>
    <w:p w14:paraId="725F30A6" w14:textId="77777777" w:rsidR="004A63D1" w:rsidRDefault="004A63D1" w:rsidP="00C11036">
      <w:pPr>
        <w:pStyle w:val="Prrafodelista"/>
        <w:numPr>
          <w:ilvl w:val="0"/>
          <w:numId w:val="36"/>
        </w:numPr>
        <w:rPr>
          <w:rFonts w:ascii="Arial" w:hAnsi="Arial" w:cs="Arial"/>
          <w:sz w:val="24"/>
          <w:szCs w:val="24"/>
        </w:rPr>
      </w:pPr>
      <w:r w:rsidRPr="006F7143">
        <w:rPr>
          <w:rFonts w:ascii="Arial" w:hAnsi="Arial" w:cs="Arial"/>
          <w:i/>
          <w:sz w:val="24"/>
          <w:szCs w:val="24"/>
        </w:rPr>
        <w:t>Cuentas a cobrar en gestión judicial</w:t>
      </w:r>
      <w:r w:rsidRPr="006F7143">
        <w:rPr>
          <w:rFonts w:ascii="Arial" w:hAnsi="Arial" w:cs="Arial"/>
          <w:sz w:val="24"/>
          <w:szCs w:val="24"/>
        </w:rPr>
        <w:t>: corresponde a las cuentas por cobrar de la empresa que se encuentran en gestión judicial.</w:t>
      </w:r>
    </w:p>
    <w:p w14:paraId="42EC5496" w14:textId="77777777" w:rsidR="00E4273D" w:rsidRPr="006F7143" w:rsidRDefault="00E4273D" w:rsidP="00E4273D">
      <w:pPr>
        <w:pStyle w:val="Prrafodelista"/>
        <w:ind w:left="1429"/>
        <w:rPr>
          <w:rFonts w:ascii="Arial" w:hAnsi="Arial" w:cs="Arial"/>
          <w:sz w:val="24"/>
          <w:szCs w:val="24"/>
        </w:rPr>
      </w:pPr>
    </w:p>
    <w:p w14:paraId="48DA32C3" w14:textId="07FE1D93" w:rsidR="004D69C7" w:rsidRPr="006F7143" w:rsidRDefault="00921340" w:rsidP="00FD7938">
      <w:pPr>
        <w:pStyle w:val="Prrafodelista"/>
        <w:jc w:val="right"/>
        <w:rPr>
          <w:rFonts w:ascii="Arial" w:hAnsi="Arial" w:cs="Arial"/>
          <w:sz w:val="24"/>
          <w:szCs w:val="24"/>
        </w:rPr>
      </w:pPr>
      <w:r w:rsidRPr="00921340">
        <w:rPr>
          <w:noProof/>
          <w:lang w:val="es-CR" w:eastAsia="es-CR"/>
        </w:rPr>
        <w:drawing>
          <wp:inline distT="0" distB="0" distL="0" distR="0" wp14:anchorId="172EC6D8" wp14:editId="4A505C9F">
            <wp:extent cx="5351145" cy="819150"/>
            <wp:effectExtent l="0" t="0" r="1905" b="0"/>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51145" cy="819150"/>
                    </a:xfrm>
                    <a:prstGeom prst="rect">
                      <a:avLst/>
                    </a:prstGeom>
                    <a:noFill/>
                    <a:ln>
                      <a:noFill/>
                    </a:ln>
                  </pic:spPr>
                </pic:pic>
              </a:graphicData>
            </a:graphic>
          </wp:inline>
        </w:drawing>
      </w:r>
    </w:p>
    <w:p w14:paraId="7F75C991" w14:textId="77777777" w:rsidR="00E4273D" w:rsidRPr="00E4273D" w:rsidRDefault="00E4273D" w:rsidP="00E4273D">
      <w:pPr>
        <w:pStyle w:val="Prrafodelista"/>
        <w:ind w:left="1429"/>
        <w:rPr>
          <w:rFonts w:ascii="Arial" w:hAnsi="Arial" w:cs="Arial"/>
          <w:sz w:val="24"/>
          <w:szCs w:val="24"/>
        </w:rPr>
      </w:pPr>
    </w:p>
    <w:p w14:paraId="5F0CD8A5" w14:textId="77777777" w:rsidR="007937E7" w:rsidRDefault="007937E7" w:rsidP="007937E7">
      <w:pPr>
        <w:pStyle w:val="Prrafodelista"/>
        <w:numPr>
          <w:ilvl w:val="0"/>
          <w:numId w:val="37"/>
        </w:numPr>
        <w:rPr>
          <w:rFonts w:ascii="Arial" w:hAnsi="Arial" w:cs="Arial"/>
          <w:sz w:val="24"/>
          <w:szCs w:val="24"/>
        </w:rPr>
      </w:pPr>
      <w:r>
        <w:rPr>
          <w:rFonts w:ascii="Arial" w:hAnsi="Arial" w:cs="Arial"/>
          <w:i/>
          <w:sz w:val="24"/>
          <w:szCs w:val="24"/>
        </w:rPr>
        <w:t>Otras cuentas por cobrar</w:t>
      </w:r>
      <w:r w:rsidRPr="00926E42">
        <w:rPr>
          <w:rFonts w:ascii="Arial" w:hAnsi="Arial" w:cs="Arial"/>
          <w:sz w:val="24"/>
          <w:szCs w:val="24"/>
        </w:rPr>
        <w:t>:</w:t>
      </w:r>
      <w:r>
        <w:rPr>
          <w:rFonts w:ascii="Arial" w:hAnsi="Arial" w:cs="Arial"/>
          <w:sz w:val="24"/>
          <w:szCs w:val="24"/>
        </w:rPr>
        <w:t xml:space="preserve"> corresponde incluir en esta cuenta lo relacionado al cobro por concepto de impuestos y otros. </w:t>
      </w:r>
    </w:p>
    <w:p w14:paraId="1373DDB3" w14:textId="77777777" w:rsidR="007937E7" w:rsidRPr="009C00B4" w:rsidRDefault="007937E7" w:rsidP="009C00B4">
      <w:pPr>
        <w:pStyle w:val="Prrafodelista"/>
        <w:ind w:left="1429"/>
        <w:rPr>
          <w:rFonts w:ascii="Arial" w:hAnsi="Arial" w:cs="Arial"/>
          <w:sz w:val="24"/>
          <w:szCs w:val="24"/>
        </w:rPr>
      </w:pPr>
    </w:p>
    <w:p w14:paraId="4E7F4617" w14:textId="77777777" w:rsidR="004A63D1" w:rsidRDefault="004A63D1" w:rsidP="00C11036">
      <w:pPr>
        <w:pStyle w:val="Prrafodelista"/>
        <w:numPr>
          <w:ilvl w:val="0"/>
          <w:numId w:val="37"/>
        </w:numPr>
        <w:rPr>
          <w:rFonts w:ascii="Arial" w:hAnsi="Arial" w:cs="Arial"/>
          <w:sz w:val="24"/>
          <w:szCs w:val="24"/>
        </w:rPr>
      </w:pPr>
      <w:r w:rsidRPr="006F7143">
        <w:rPr>
          <w:rFonts w:ascii="Arial" w:hAnsi="Arial" w:cs="Arial"/>
          <w:i/>
          <w:sz w:val="24"/>
          <w:szCs w:val="24"/>
        </w:rPr>
        <w:t>Previsiones para deterioro de cuentas a cobrar a corto plazo (-):</w:t>
      </w:r>
      <w:r w:rsidR="00B613E3" w:rsidRPr="006F7143">
        <w:rPr>
          <w:rFonts w:ascii="Arial" w:hAnsi="Arial" w:cs="Arial"/>
          <w:i/>
          <w:sz w:val="24"/>
          <w:szCs w:val="24"/>
        </w:rPr>
        <w:t xml:space="preserve"> </w:t>
      </w:r>
      <w:r w:rsidR="00B613E3" w:rsidRPr="006F7143">
        <w:rPr>
          <w:rFonts w:ascii="Arial" w:hAnsi="Arial" w:cs="Arial"/>
          <w:sz w:val="24"/>
          <w:szCs w:val="24"/>
        </w:rPr>
        <w:t>r</w:t>
      </w:r>
      <w:r w:rsidRPr="006F7143">
        <w:rPr>
          <w:rFonts w:ascii="Arial" w:hAnsi="Arial" w:cs="Arial"/>
          <w:sz w:val="24"/>
          <w:szCs w:val="24"/>
        </w:rPr>
        <w:t>egistra los movimientos de las estimaciones ocasionadas por posibles contingencias</w:t>
      </w:r>
      <w:r w:rsidR="00151A69" w:rsidRPr="006F7143">
        <w:rPr>
          <w:rFonts w:ascii="Arial" w:hAnsi="Arial" w:cs="Arial"/>
          <w:sz w:val="24"/>
          <w:szCs w:val="24"/>
        </w:rPr>
        <w:t xml:space="preserve"> </w:t>
      </w:r>
      <w:r w:rsidRPr="006F7143">
        <w:rPr>
          <w:rFonts w:ascii="Arial" w:hAnsi="Arial" w:cs="Arial"/>
          <w:sz w:val="24"/>
          <w:szCs w:val="24"/>
        </w:rPr>
        <w:t>a  causa  de  la  incobrabilidad  de  las  deudas  a  corto  plazo.</w:t>
      </w:r>
    </w:p>
    <w:p w14:paraId="64C2C007" w14:textId="77777777" w:rsidR="00E4273D" w:rsidRDefault="00E4273D" w:rsidP="00E4273D">
      <w:pPr>
        <w:pStyle w:val="Prrafodelista"/>
        <w:ind w:left="1429"/>
        <w:rPr>
          <w:rFonts w:ascii="Arial" w:hAnsi="Arial" w:cs="Arial"/>
          <w:sz w:val="24"/>
          <w:szCs w:val="24"/>
        </w:rPr>
      </w:pPr>
    </w:p>
    <w:p w14:paraId="4E4FADD7" w14:textId="5FD8BADF" w:rsidR="00290CCE" w:rsidRPr="006F7143" w:rsidRDefault="00921340" w:rsidP="005A0D38">
      <w:pPr>
        <w:ind w:left="1418"/>
        <w:rPr>
          <w:rFonts w:ascii="Arial" w:hAnsi="Arial" w:cs="Arial"/>
          <w:sz w:val="24"/>
          <w:szCs w:val="24"/>
        </w:rPr>
      </w:pPr>
      <w:r w:rsidRPr="00921340">
        <w:rPr>
          <w:noProof/>
          <w:lang w:val="es-CR" w:eastAsia="es-CR"/>
        </w:rPr>
        <w:drawing>
          <wp:inline distT="0" distB="0" distL="0" distR="0" wp14:anchorId="328393D7" wp14:editId="2897BA74">
            <wp:extent cx="5351145" cy="1144905"/>
            <wp:effectExtent l="0" t="0" r="1905" b="0"/>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51145" cy="1144905"/>
                    </a:xfrm>
                    <a:prstGeom prst="rect">
                      <a:avLst/>
                    </a:prstGeom>
                    <a:noFill/>
                    <a:ln>
                      <a:noFill/>
                    </a:ln>
                  </pic:spPr>
                </pic:pic>
              </a:graphicData>
            </a:graphic>
          </wp:inline>
        </w:drawing>
      </w:r>
    </w:p>
    <w:p w14:paraId="3B676498" w14:textId="3C2BF8F3" w:rsidR="00733436" w:rsidRDefault="00733436" w:rsidP="00733436">
      <w:pPr>
        <w:ind w:left="709"/>
        <w:rPr>
          <w:rFonts w:ascii="Arial" w:hAnsi="Arial" w:cs="Arial"/>
          <w:sz w:val="24"/>
          <w:szCs w:val="24"/>
        </w:rPr>
      </w:pPr>
      <w:r w:rsidRPr="006F7143">
        <w:rPr>
          <w:rFonts w:ascii="Arial" w:hAnsi="Arial" w:cs="Arial"/>
          <w:sz w:val="24"/>
          <w:szCs w:val="24"/>
        </w:rPr>
        <w:t xml:space="preserve">Para </w:t>
      </w:r>
      <w:r w:rsidRPr="00E4273D">
        <w:rPr>
          <w:rFonts w:ascii="Arial" w:hAnsi="Arial" w:cs="Arial"/>
          <w:sz w:val="24"/>
          <w:szCs w:val="24"/>
        </w:rPr>
        <w:t>el caso</w:t>
      </w:r>
      <w:r w:rsidRPr="00E4273D">
        <w:rPr>
          <w:rFonts w:ascii="Arial" w:hAnsi="Arial" w:cs="Arial"/>
          <w:b/>
          <w:sz w:val="24"/>
          <w:szCs w:val="24"/>
        </w:rPr>
        <w:t xml:space="preserve"> </w:t>
      </w:r>
      <w:r w:rsidRPr="00E4273D">
        <w:rPr>
          <w:rFonts w:ascii="Arial" w:hAnsi="Arial" w:cs="Arial"/>
          <w:sz w:val="24"/>
          <w:szCs w:val="24"/>
        </w:rPr>
        <w:t>del</w:t>
      </w:r>
      <w:r>
        <w:rPr>
          <w:rFonts w:ascii="Arial" w:hAnsi="Arial" w:cs="Arial"/>
          <w:b/>
          <w:sz w:val="24"/>
          <w:szCs w:val="24"/>
          <w:u w:val="single"/>
        </w:rPr>
        <w:t xml:space="preserve"> Operador Nacional, </w:t>
      </w:r>
      <w:r w:rsidRPr="00E4273D">
        <w:rPr>
          <w:rFonts w:ascii="Arial" w:hAnsi="Arial" w:cs="Arial"/>
          <w:sz w:val="24"/>
          <w:szCs w:val="24"/>
        </w:rPr>
        <w:t>no se requiere la separación de Empresas relacionadas y Terceros, sino solo mediante la venta de ser</w:t>
      </w:r>
      <w:r w:rsidR="00020C82">
        <w:rPr>
          <w:rFonts w:ascii="Arial" w:hAnsi="Arial" w:cs="Arial"/>
          <w:sz w:val="24"/>
          <w:szCs w:val="24"/>
        </w:rPr>
        <w:t>vicios de operación del mercado.</w:t>
      </w:r>
    </w:p>
    <w:p w14:paraId="1CF2AEDC" w14:textId="73B0D71D" w:rsidR="00733436" w:rsidRPr="00020C82" w:rsidRDefault="00921340" w:rsidP="00020C82">
      <w:pPr>
        <w:ind w:left="709"/>
        <w:rPr>
          <w:rFonts w:ascii="Arial" w:hAnsi="Arial" w:cs="Arial"/>
          <w:sz w:val="24"/>
          <w:szCs w:val="24"/>
          <w:u w:val="single"/>
        </w:rPr>
      </w:pPr>
      <w:r w:rsidRPr="00921340">
        <w:rPr>
          <w:noProof/>
          <w:lang w:val="es-CR" w:eastAsia="es-CR"/>
        </w:rPr>
        <w:drawing>
          <wp:inline distT="0" distB="0" distL="0" distR="0" wp14:anchorId="3D85FF90" wp14:editId="1E15C7DA">
            <wp:extent cx="5804452" cy="977900"/>
            <wp:effectExtent l="0" t="0" r="6350" b="0"/>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07770" cy="978459"/>
                    </a:xfrm>
                    <a:prstGeom prst="rect">
                      <a:avLst/>
                    </a:prstGeom>
                    <a:noFill/>
                    <a:ln>
                      <a:noFill/>
                    </a:ln>
                  </pic:spPr>
                </pic:pic>
              </a:graphicData>
            </a:graphic>
          </wp:inline>
        </w:drawing>
      </w:r>
    </w:p>
    <w:p w14:paraId="0D52A67E" w14:textId="395E50A6" w:rsidR="00093210" w:rsidRPr="006F7143" w:rsidRDefault="00093210" w:rsidP="005A0D38">
      <w:pPr>
        <w:ind w:left="709"/>
        <w:rPr>
          <w:rFonts w:ascii="Arial" w:hAnsi="Arial" w:cs="Arial"/>
          <w:sz w:val="24"/>
          <w:szCs w:val="24"/>
        </w:rPr>
      </w:pPr>
      <w:r w:rsidRPr="006F7143">
        <w:rPr>
          <w:rFonts w:ascii="Arial" w:hAnsi="Arial" w:cs="Arial"/>
          <w:sz w:val="24"/>
          <w:szCs w:val="24"/>
        </w:rPr>
        <w:t xml:space="preserve">En las </w:t>
      </w:r>
      <w:r w:rsidRPr="00E4273D">
        <w:rPr>
          <w:rFonts w:ascii="Arial" w:hAnsi="Arial" w:cs="Arial"/>
          <w:b/>
          <w:sz w:val="24"/>
          <w:szCs w:val="24"/>
          <w:u w:val="single"/>
        </w:rPr>
        <w:t>actividades no reguladas</w:t>
      </w:r>
      <w:r w:rsidRPr="006F7143">
        <w:rPr>
          <w:rFonts w:ascii="Arial" w:hAnsi="Arial" w:cs="Arial"/>
          <w:sz w:val="24"/>
          <w:szCs w:val="24"/>
        </w:rPr>
        <w:t xml:space="preserve">, no </w:t>
      </w:r>
      <w:r w:rsidR="0023667A" w:rsidRPr="006F7143">
        <w:rPr>
          <w:rFonts w:ascii="Arial" w:hAnsi="Arial" w:cs="Arial"/>
          <w:sz w:val="24"/>
          <w:szCs w:val="24"/>
        </w:rPr>
        <w:t>s</w:t>
      </w:r>
      <w:r w:rsidRPr="006F7143">
        <w:rPr>
          <w:rFonts w:ascii="Arial" w:hAnsi="Arial" w:cs="Arial"/>
          <w:sz w:val="24"/>
          <w:szCs w:val="24"/>
        </w:rPr>
        <w:t>e requiere la apertura de cuentas por cobrar a Emp</w:t>
      </w:r>
      <w:r w:rsidR="006B58F6" w:rsidRPr="006F7143">
        <w:rPr>
          <w:rFonts w:ascii="Arial" w:hAnsi="Arial" w:cs="Arial"/>
          <w:sz w:val="24"/>
          <w:szCs w:val="24"/>
        </w:rPr>
        <w:t>resas Relacionadas o a Terceros, siendo requerida esta forma de exposición</w:t>
      </w:r>
      <w:r w:rsidR="00444719">
        <w:rPr>
          <w:rFonts w:ascii="Arial" w:hAnsi="Arial" w:cs="Arial"/>
          <w:sz w:val="24"/>
          <w:szCs w:val="24"/>
        </w:rPr>
        <w:t xml:space="preserve"> solamente</w:t>
      </w:r>
      <w:r w:rsidR="006B58F6" w:rsidRPr="006F7143">
        <w:rPr>
          <w:rFonts w:ascii="Arial" w:hAnsi="Arial" w:cs="Arial"/>
          <w:sz w:val="24"/>
          <w:szCs w:val="24"/>
        </w:rPr>
        <w:t>:</w:t>
      </w:r>
    </w:p>
    <w:p w14:paraId="36C9EE7D" w14:textId="40D6CB38" w:rsidR="006B58F6" w:rsidRPr="006F7143" w:rsidRDefault="00921340" w:rsidP="00444719">
      <w:pPr>
        <w:ind w:left="709"/>
        <w:rPr>
          <w:rFonts w:ascii="Arial" w:hAnsi="Arial" w:cs="Arial"/>
          <w:sz w:val="24"/>
          <w:szCs w:val="24"/>
        </w:rPr>
      </w:pPr>
      <w:r w:rsidRPr="00921340">
        <w:rPr>
          <w:noProof/>
          <w:lang w:val="es-CR" w:eastAsia="es-CR"/>
        </w:rPr>
        <w:lastRenderedPageBreak/>
        <w:drawing>
          <wp:inline distT="0" distB="0" distL="0" distR="0" wp14:anchorId="2D699183" wp14:editId="17B9D8B9">
            <wp:extent cx="5685183" cy="1144905"/>
            <wp:effectExtent l="0" t="0" r="0" b="0"/>
            <wp:docPr id="306" name="Imagen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0039" cy="1145883"/>
                    </a:xfrm>
                    <a:prstGeom prst="rect">
                      <a:avLst/>
                    </a:prstGeom>
                    <a:noFill/>
                    <a:ln>
                      <a:noFill/>
                    </a:ln>
                  </pic:spPr>
                </pic:pic>
              </a:graphicData>
            </a:graphic>
          </wp:inline>
        </w:drawing>
      </w:r>
    </w:p>
    <w:p w14:paraId="4FBBFBC3" w14:textId="77777777" w:rsidR="00921340" w:rsidRDefault="00921340" w:rsidP="00D865A7">
      <w:pPr>
        <w:tabs>
          <w:tab w:val="left" w:pos="851"/>
        </w:tabs>
        <w:ind w:left="709"/>
        <w:rPr>
          <w:rFonts w:ascii="Arial" w:hAnsi="Arial" w:cs="Arial"/>
          <w:sz w:val="24"/>
          <w:szCs w:val="24"/>
        </w:rPr>
      </w:pPr>
    </w:p>
    <w:p w14:paraId="7BCF0C85" w14:textId="77777777" w:rsidR="00D865A7" w:rsidRDefault="00A94D15" w:rsidP="00D865A7">
      <w:pPr>
        <w:tabs>
          <w:tab w:val="left" w:pos="851"/>
        </w:tabs>
        <w:ind w:left="709"/>
        <w:rPr>
          <w:rFonts w:ascii="Arial" w:hAnsi="Arial" w:cs="Arial"/>
          <w:sz w:val="24"/>
          <w:szCs w:val="24"/>
        </w:rPr>
      </w:pPr>
      <w:r w:rsidRPr="006F7143">
        <w:rPr>
          <w:rFonts w:ascii="Arial" w:hAnsi="Arial" w:cs="Arial"/>
          <w:sz w:val="24"/>
          <w:szCs w:val="24"/>
        </w:rPr>
        <w:t xml:space="preserve">1.1.4. </w:t>
      </w:r>
      <w:r w:rsidRPr="006F7143">
        <w:rPr>
          <w:rFonts w:ascii="Arial" w:hAnsi="Arial" w:cs="Arial"/>
          <w:sz w:val="24"/>
          <w:szCs w:val="24"/>
          <w:u w:val="single"/>
        </w:rPr>
        <w:t>Inventarios:</w:t>
      </w:r>
      <w:r w:rsidR="004307A7" w:rsidRPr="006F7143">
        <w:rPr>
          <w:rFonts w:ascii="Arial" w:hAnsi="Arial" w:cs="Arial"/>
          <w:sz w:val="24"/>
          <w:szCs w:val="24"/>
        </w:rPr>
        <w:t xml:space="preserve"> </w:t>
      </w:r>
      <w:r w:rsidR="00D865A7" w:rsidRPr="006F7143">
        <w:rPr>
          <w:rFonts w:ascii="Arial" w:hAnsi="Arial" w:cs="Arial"/>
          <w:sz w:val="24"/>
          <w:szCs w:val="24"/>
        </w:rPr>
        <w:t>Agrupa las subcuentas que representan los insumos (materiales y suministros) utilizados en el proceso productivo o de prestación de los servicios</w:t>
      </w:r>
      <w:r w:rsidR="00AD1612" w:rsidRPr="006F7143">
        <w:rPr>
          <w:rFonts w:ascii="Arial" w:hAnsi="Arial" w:cs="Arial"/>
          <w:sz w:val="24"/>
          <w:szCs w:val="24"/>
        </w:rPr>
        <w:t xml:space="preserve"> (común para todos los segmentos)</w:t>
      </w:r>
      <w:r w:rsidR="00D865A7" w:rsidRPr="006F7143">
        <w:rPr>
          <w:rFonts w:ascii="Arial" w:hAnsi="Arial" w:cs="Arial"/>
          <w:sz w:val="24"/>
          <w:szCs w:val="24"/>
        </w:rPr>
        <w:t>.</w:t>
      </w:r>
    </w:p>
    <w:p w14:paraId="512045B9" w14:textId="497F061F" w:rsidR="00D865A7" w:rsidRPr="006F7143" w:rsidRDefault="0066096C" w:rsidP="00816A73">
      <w:pPr>
        <w:tabs>
          <w:tab w:val="left" w:pos="851"/>
        </w:tabs>
        <w:ind w:left="709"/>
        <w:rPr>
          <w:rFonts w:ascii="Arial" w:hAnsi="Arial" w:cs="Arial"/>
          <w:sz w:val="24"/>
          <w:szCs w:val="24"/>
        </w:rPr>
      </w:pPr>
      <w:r w:rsidRPr="0066096C">
        <w:rPr>
          <w:noProof/>
          <w:lang w:val="es-CR" w:eastAsia="es-CR"/>
        </w:rPr>
        <w:drawing>
          <wp:inline distT="0" distB="0" distL="0" distR="0" wp14:anchorId="79DBCA6E" wp14:editId="02F8EC5E">
            <wp:extent cx="5685155" cy="977900"/>
            <wp:effectExtent l="0" t="0" r="0" b="0"/>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0663" cy="978847"/>
                    </a:xfrm>
                    <a:prstGeom prst="rect">
                      <a:avLst/>
                    </a:prstGeom>
                    <a:noFill/>
                    <a:ln>
                      <a:noFill/>
                    </a:ln>
                  </pic:spPr>
                </pic:pic>
              </a:graphicData>
            </a:graphic>
          </wp:inline>
        </w:drawing>
      </w:r>
    </w:p>
    <w:p w14:paraId="28BCDAA6" w14:textId="1566F1B2" w:rsidR="00C52945" w:rsidRPr="007B72F3" w:rsidRDefault="00C52945" w:rsidP="00C11036">
      <w:pPr>
        <w:pStyle w:val="Prrafodelista"/>
        <w:numPr>
          <w:ilvl w:val="0"/>
          <w:numId w:val="39"/>
        </w:numPr>
        <w:tabs>
          <w:tab w:val="left" w:pos="851"/>
        </w:tabs>
        <w:rPr>
          <w:rFonts w:ascii="Arial" w:hAnsi="Arial" w:cs="Arial"/>
          <w:sz w:val="24"/>
          <w:szCs w:val="24"/>
        </w:rPr>
      </w:pPr>
      <w:r w:rsidRPr="007B72F3">
        <w:rPr>
          <w:rFonts w:ascii="Arial" w:hAnsi="Arial" w:cs="Arial"/>
          <w:i/>
          <w:sz w:val="24"/>
          <w:szCs w:val="24"/>
        </w:rPr>
        <w:t>Materiales y suministros para consumo y prestación de servicios:</w:t>
      </w:r>
      <w:r w:rsidRPr="007B72F3">
        <w:rPr>
          <w:rFonts w:ascii="Arial" w:hAnsi="Arial" w:cs="Arial"/>
          <w:sz w:val="24"/>
          <w:szCs w:val="24"/>
        </w:rPr>
        <w:t xml:space="preserve"> comprende el valor de los inventarios de los bienes que han sido adquiridos o producidos por la empresa, con el objetivo de ser consumidos en forma directa en la prestación de servicios de la actividad principal o relacionadas. </w:t>
      </w:r>
    </w:p>
    <w:p w14:paraId="2952FA07" w14:textId="78592879" w:rsidR="00C52945" w:rsidRPr="007B72F3" w:rsidRDefault="00C52945" w:rsidP="00C11036">
      <w:pPr>
        <w:pStyle w:val="Prrafodelista"/>
        <w:numPr>
          <w:ilvl w:val="0"/>
          <w:numId w:val="39"/>
        </w:numPr>
        <w:tabs>
          <w:tab w:val="left" w:pos="851"/>
        </w:tabs>
        <w:rPr>
          <w:rFonts w:ascii="Arial" w:hAnsi="Arial" w:cs="Arial"/>
          <w:sz w:val="24"/>
          <w:szCs w:val="24"/>
        </w:rPr>
      </w:pPr>
      <w:r w:rsidRPr="007B72F3">
        <w:rPr>
          <w:rFonts w:ascii="Arial" w:hAnsi="Arial" w:cs="Arial"/>
          <w:i/>
          <w:sz w:val="24"/>
          <w:szCs w:val="24"/>
        </w:rPr>
        <w:t xml:space="preserve">Bienes para la venta: </w:t>
      </w:r>
      <w:r w:rsidRPr="007B72F3">
        <w:rPr>
          <w:rFonts w:ascii="Arial" w:hAnsi="Arial" w:cs="Arial"/>
          <w:sz w:val="24"/>
          <w:szCs w:val="24"/>
        </w:rPr>
        <w:t xml:space="preserve">comprende el valor de los inventarios que </w:t>
      </w:r>
      <w:r w:rsidR="006E6B47" w:rsidRPr="007B72F3">
        <w:rPr>
          <w:rFonts w:ascii="Arial" w:hAnsi="Arial" w:cs="Arial"/>
          <w:sz w:val="24"/>
          <w:szCs w:val="24"/>
        </w:rPr>
        <w:t>sin pasar por ningún proceso de transformación, se encuentran disponibles para ser vendidos o cedidos.</w:t>
      </w:r>
    </w:p>
    <w:p w14:paraId="7218083D" w14:textId="28939F50" w:rsidR="006E6B47" w:rsidRPr="007B72F3" w:rsidRDefault="006E6B47" w:rsidP="00C11036">
      <w:pPr>
        <w:pStyle w:val="Prrafodelista"/>
        <w:numPr>
          <w:ilvl w:val="0"/>
          <w:numId w:val="39"/>
        </w:numPr>
        <w:tabs>
          <w:tab w:val="left" w:pos="851"/>
        </w:tabs>
        <w:rPr>
          <w:rFonts w:ascii="Arial" w:hAnsi="Arial" w:cs="Arial"/>
          <w:sz w:val="24"/>
          <w:szCs w:val="24"/>
        </w:rPr>
      </w:pPr>
      <w:r w:rsidRPr="007B72F3">
        <w:rPr>
          <w:rFonts w:ascii="Arial" w:hAnsi="Arial" w:cs="Arial"/>
          <w:i/>
          <w:sz w:val="24"/>
          <w:szCs w:val="24"/>
        </w:rPr>
        <w:t>Materias primas y bienes en producción:</w:t>
      </w:r>
      <w:r w:rsidRPr="007B72F3">
        <w:rPr>
          <w:rFonts w:ascii="Arial" w:hAnsi="Arial" w:cs="Arial"/>
          <w:sz w:val="24"/>
          <w:szCs w:val="24"/>
        </w:rPr>
        <w:t xml:space="preserve"> comprende el valor de los bienes que han sido adquiridos por la empresa </w:t>
      </w:r>
      <w:r w:rsidR="00E42CE9" w:rsidRPr="007B72F3">
        <w:rPr>
          <w:rFonts w:ascii="Arial" w:hAnsi="Arial" w:cs="Arial"/>
          <w:sz w:val="24"/>
          <w:szCs w:val="24"/>
        </w:rPr>
        <w:t xml:space="preserve">con el propósito de ser vendidos, cedidos o consumidos en el proceso de producción y prestación de servicios, o que requieren ser sometidos a procesos de producción </w:t>
      </w:r>
      <w:proofErr w:type="gramStart"/>
      <w:r w:rsidR="00E42CE9" w:rsidRPr="007B72F3">
        <w:rPr>
          <w:rFonts w:ascii="Arial" w:hAnsi="Arial" w:cs="Arial"/>
          <w:sz w:val="24"/>
          <w:szCs w:val="24"/>
        </w:rPr>
        <w:t>previo</w:t>
      </w:r>
      <w:proofErr w:type="gramEnd"/>
      <w:r w:rsidR="00E42CE9" w:rsidRPr="007B72F3">
        <w:rPr>
          <w:rFonts w:ascii="Arial" w:hAnsi="Arial" w:cs="Arial"/>
          <w:sz w:val="24"/>
          <w:szCs w:val="24"/>
        </w:rPr>
        <w:t xml:space="preserve"> a su destino final. </w:t>
      </w:r>
    </w:p>
    <w:p w14:paraId="42538D77" w14:textId="3F6FBAB1" w:rsidR="00E42CE9" w:rsidRPr="007B72F3" w:rsidRDefault="00E42CE9" w:rsidP="00C11036">
      <w:pPr>
        <w:pStyle w:val="Prrafodelista"/>
        <w:numPr>
          <w:ilvl w:val="0"/>
          <w:numId w:val="40"/>
        </w:numPr>
        <w:tabs>
          <w:tab w:val="left" w:pos="851"/>
        </w:tabs>
        <w:rPr>
          <w:rFonts w:ascii="Arial" w:hAnsi="Arial" w:cs="Arial"/>
          <w:i/>
          <w:sz w:val="24"/>
          <w:szCs w:val="24"/>
        </w:rPr>
      </w:pPr>
      <w:r w:rsidRPr="007B72F3">
        <w:rPr>
          <w:rFonts w:ascii="Arial" w:hAnsi="Arial" w:cs="Arial"/>
          <w:i/>
          <w:sz w:val="24"/>
          <w:szCs w:val="24"/>
        </w:rPr>
        <w:t xml:space="preserve">Bienes a transferir sin contraprestación – Donaciones: </w:t>
      </w:r>
      <w:r w:rsidRPr="007B72F3">
        <w:rPr>
          <w:rFonts w:ascii="Arial" w:hAnsi="Arial" w:cs="Arial"/>
          <w:sz w:val="24"/>
          <w:szCs w:val="24"/>
        </w:rPr>
        <w:t xml:space="preserve">comprende el valor de los inventarios que han sido adquiridos o producidos por la </w:t>
      </w:r>
      <w:r w:rsidR="00106F36" w:rsidRPr="007B72F3">
        <w:rPr>
          <w:rFonts w:ascii="Arial" w:hAnsi="Arial" w:cs="Arial"/>
          <w:sz w:val="24"/>
          <w:szCs w:val="24"/>
        </w:rPr>
        <w:t>empresa,</w:t>
      </w:r>
      <w:r w:rsidRPr="007B72F3">
        <w:rPr>
          <w:rFonts w:ascii="Arial" w:hAnsi="Arial" w:cs="Arial"/>
          <w:sz w:val="24"/>
          <w:szCs w:val="24"/>
        </w:rPr>
        <w:t xml:space="preserve"> con el propósito de ser transferidos sin contraprestación, es decir, donados.</w:t>
      </w:r>
    </w:p>
    <w:p w14:paraId="7A65F63C" w14:textId="3BF9C56D" w:rsidR="00E42CE9" w:rsidRDefault="00E42CE9" w:rsidP="00C11036">
      <w:pPr>
        <w:pStyle w:val="Prrafodelista"/>
        <w:numPr>
          <w:ilvl w:val="0"/>
          <w:numId w:val="40"/>
        </w:numPr>
        <w:tabs>
          <w:tab w:val="left" w:pos="851"/>
        </w:tabs>
        <w:rPr>
          <w:rFonts w:ascii="Arial" w:hAnsi="Arial" w:cs="Arial"/>
          <w:sz w:val="24"/>
          <w:szCs w:val="24"/>
        </w:rPr>
      </w:pPr>
      <w:r w:rsidRPr="007B72F3">
        <w:rPr>
          <w:rFonts w:ascii="Arial" w:hAnsi="Arial" w:cs="Arial"/>
          <w:i/>
          <w:sz w:val="24"/>
          <w:szCs w:val="24"/>
        </w:rPr>
        <w:t xml:space="preserve">Previsiones para deterioro y pérdidas de inventario (-): </w:t>
      </w:r>
      <w:r w:rsidRPr="007B72F3">
        <w:rPr>
          <w:rFonts w:ascii="Arial" w:hAnsi="Arial" w:cs="Arial"/>
          <w:sz w:val="24"/>
          <w:szCs w:val="24"/>
        </w:rPr>
        <w:t xml:space="preserve">comprende </w:t>
      </w:r>
      <w:r w:rsidR="00106F36" w:rsidRPr="007B72F3">
        <w:rPr>
          <w:rFonts w:ascii="Arial" w:hAnsi="Arial" w:cs="Arial"/>
          <w:sz w:val="24"/>
          <w:szCs w:val="24"/>
        </w:rPr>
        <w:t>el valor estimado de las disminuciones de inventario, generadas por pérdidas físicas o de valor, incluidos los deterioros, obsolescencia u otros inherente</w:t>
      </w:r>
      <w:r w:rsidRPr="007B72F3">
        <w:rPr>
          <w:rFonts w:ascii="Arial" w:hAnsi="Arial" w:cs="Arial"/>
          <w:sz w:val="24"/>
          <w:szCs w:val="24"/>
        </w:rPr>
        <w:t xml:space="preserve"> a la naturaleza de los mismos. No se incluyen las pérdidas efectivamente verificadas, pues éstas deberán </w:t>
      </w:r>
      <w:r w:rsidR="00106F36" w:rsidRPr="007B72F3">
        <w:rPr>
          <w:rFonts w:ascii="Arial" w:hAnsi="Arial" w:cs="Arial"/>
          <w:sz w:val="24"/>
          <w:szCs w:val="24"/>
        </w:rPr>
        <w:t>registrarse como una disminución directa del inventario.</w:t>
      </w:r>
    </w:p>
    <w:p w14:paraId="6F4EB981" w14:textId="77777777" w:rsidR="00C52945" w:rsidRDefault="00C52945" w:rsidP="00D865A7">
      <w:pPr>
        <w:tabs>
          <w:tab w:val="left" w:pos="851"/>
        </w:tabs>
        <w:ind w:left="709"/>
        <w:rPr>
          <w:rFonts w:ascii="Arial" w:hAnsi="Arial" w:cs="Arial"/>
          <w:sz w:val="24"/>
          <w:szCs w:val="24"/>
        </w:rPr>
      </w:pPr>
    </w:p>
    <w:p w14:paraId="5E1FAA57" w14:textId="77777777" w:rsidR="00D865A7" w:rsidRPr="006F7143" w:rsidRDefault="00D865A7" w:rsidP="00D865A7">
      <w:pPr>
        <w:tabs>
          <w:tab w:val="left" w:pos="851"/>
        </w:tabs>
        <w:ind w:left="709"/>
        <w:rPr>
          <w:rFonts w:ascii="Arial" w:hAnsi="Arial" w:cs="Arial"/>
          <w:sz w:val="24"/>
          <w:szCs w:val="24"/>
        </w:rPr>
      </w:pPr>
      <w:r w:rsidRPr="006F7143">
        <w:rPr>
          <w:rFonts w:ascii="Arial" w:hAnsi="Arial" w:cs="Arial"/>
          <w:sz w:val="24"/>
          <w:szCs w:val="24"/>
        </w:rPr>
        <w:t xml:space="preserve">1.1.9. </w:t>
      </w:r>
      <w:r w:rsidRPr="006F7143">
        <w:rPr>
          <w:rFonts w:ascii="Arial" w:hAnsi="Arial" w:cs="Arial"/>
          <w:sz w:val="24"/>
          <w:szCs w:val="24"/>
          <w:u w:val="single"/>
        </w:rPr>
        <w:t>Otros activos a corto plazo:</w:t>
      </w:r>
      <w:r w:rsidR="004307A7" w:rsidRPr="006F7143">
        <w:rPr>
          <w:rFonts w:ascii="Arial" w:hAnsi="Arial" w:cs="Arial"/>
          <w:sz w:val="24"/>
          <w:szCs w:val="24"/>
        </w:rPr>
        <w:t xml:space="preserve"> </w:t>
      </w:r>
      <w:r w:rsidRPr="006F7143">
        <w:rPr>
          <w:rFonts w:ascii="Arial" w:hAnsi="Arial" w:cs="Arial"/>
          <w:sz w:val="24"/>
          <w:szCs w:val="24"/>
        </w:rPr>
        <w:t>Agrupa otras cuentas vinculadas de activo de corto plazo, como gastos pagados por adelantado</w:t>
      </w:r>
      <w:r w:rsidR="00B4567A" w:rsidRPr="006F7143">
        <w:rPr>
          <w:rFonts w:ascii="Arial" w:hAnsi="Arial" w:cs="Arial"/>
          <w:sz w:val="24"/>
          <w:szCs w:val="24"/>
        </w:rPr>
        <w:t xml:space="preserve"> y</w:t>
      </w:r>
      <w:r w:rsidRPr="006F7143">
        <w:rPr>
          <w:rFonts w:ascii="Arial" w:hAnsi="Arial" w:cs="Arial"/>
          <w:sz w:val="24"/>
          <w:szCs w:val="24"/>
        </w:rPr>
        <w:t xml:space="preserve"> cuentas transitorias</w:t>
      </w:r>
      <w:r w:rsidR="00816A73" w:rsidRPr="006F7143">
        <w:rPr>
          <w:rFonts w:ascii="Arial" w:hAnsi="Arial" w:cs="Arial"/>
          <w:sz w:val="24"/>
          <w:szCs w:val="24"/>
        </w:rPr>
        <w:t xml:space="preserve"> (también común para todos los segmentos)</w:t>
      </w:r>
      <w:r w:rsidR="00B4567A" w:rsidRPr="006F7143">
        <w:rPr>
          <w:rFonts w:ascii="Arial" w:hAnsi="Arial" w:cs="Arial"/>
          <w:sz w:val="24"/>
          <w:szCs w:val="24"/>
        </w:rPr>
        <w:t>.</w:t>
      </w:r>
    </w:p>
    <w:p w14:paraId="7FD6A72A" w14:textId="6D1015AA" w:rsidR="00BC4E67" w:rsidRPr="006F7143" w:rsidRDefault="0066096C" w:rsidP="00D865A7">
      <w:pPr>
        <w:tabs>
          <w:tab w:val="left" w:pos="851"/>
        </w:tabs>
        <w:ind w:left="709"/>
        <w:rPr>
          <w:rFonts w:ascii="Arial" w:hAnsi="Arial" w:cs="Arial"/>
          <w:sz w:val="24"/>
          <w:szCs w:val="24"/>
        </w:rPr>
      </w:pPr>
      <w:r w:rsidRPr="0066096C">
        <w:rPr>
          <w:noProof/>
          <w:lang w:val="es-CR" w:eastAsia="es-CR"/>
        </w:rPr>
        <w:lastRenderedPageBreak/>
        <w:drawing>
          <wp:inline distT="0" distB="0" distL="0" distR="0" wp14:anchorId="5C8C4E79" wp14:editId="067EC4AD">
            <wp:extent cx="5685183" cy="977900"/>
            <wp:effectExtent l="0" t="0" r="0" b="0"/>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2636" cy="979182"/>
                    </a:xfrm>
                    <a:prstGeom prst="rect">
                      <a:avLst/>
                    </a:prstGeom>
                    <a:noFill/>
                    <a:ln>
                      <a:noFill/>
                    </a:ln>
                  </pic:spPr>
                </pic:pic>
              </a:graphicData>
            </a:graphic>
          </wp:inline>
        </w:drawing>
      </w:r>
    </w:p>
    <w:p w14:paraId="29E2D921" w14:textId="77777777" w:rsidR="00020C82" w:rsidRPr="008B3F70" w:rsidRDefault="00020C82" w:rsidP="00106F36"/>
    <w:p w14:paraId="1C7CC7E9" w14:textId="0F12FD93" w:rsidR="00106F36" w:rsidRPr="00106F36" w:rsidRDefault="00106F36" w:rsidP="00C11036">
      <w:pPr>
        <w:pStyle w:val="Ttulo3"/>
        <w:keepNext/>
        <w:keepLines/>
        <w:numPr>
          <w:ilvl w:val="1"/>
          <w:numId w:val="25"/>
        </w:numPr>
        <w:pBdr>
          <w:top w:val="none" w:sz="0" w:space="0" w:color="auto"/>
          <w:left w:val="none" w:sz="0" w:space="0" w:color="auto"/>
          <w:bottom w:val="none" w:sz="0" w:space="0" w:color="auto"/>
          <w:right w:val="none" w:sz="0" w:space="0" w:color="auto"/>
        </w:pBdr>
        <w:shd w:val="clear" w:color="auto" w:fill="auto"/>
        <w:spacing w:before="40"/>
        <w:jc w:val="left"/>
        <w:rPr>
          <w:rFonts w:ascii="Arial" w:hAnsi="Arial" w:cs="Arial"/>
          <w:b w:val="0"/>
        </w:rPr>
      </w:pPr>
      <w:bookmarkStart w:id="40" w:name="_Toc454299919"/>
      <w:r>
        <w:rPr>
          <w:rFonts w:ascii="Arial" w:hAnsi="Arial" w:cs="Arial"/>
          <w:b w:val="0"/>
        </w:rPr>
        <w:t>Activo No Corriente</w:t>
      </w:r>
      <w:bookmarkEnd w:id="40"/>
    </w:p>
    <w:p w14:paraId="7A0DFD46" w14:textId="77777777" w:rsidR="00106F36" w:rsidRPr="00106F36" w:rsidRDefault="00106F36" w:rsidP="00106F36"/>
    <w:p w14:paraId="07739B5D" w14:textId="5E90B748" w:rsidR="00D865A7" w:rsidRPr="006F7143" w:rsidRDefault="00D865A7" w:rsidP="004A63D1">
      <w:pPr>
        <w:tabs>
          <w:tab w:val="left" w:pos="851"/>
        </w:tabs>
        <w:rPr>
          <w:rFonts w:ascii="Arial" w:hAnsi="Arial" w:cs="Arial"/>
          <w:sz w:val="24"/>
          <w:szCs w:val="24"/>
        </w:rPr>
      </w:pPr>
      <w:r w:rsidRPr="006F7143">
        <w:rPr>
          <w:rFonts w:ascii="Arial" w:hAnsi="Arial" w:cs="Arial"/>
          <w:sz w:val="24"/>
          <w:szCs w:val="24"/>
        </w:rPr>
        <w:t xml:space="preserve">1.2 </w:t>
      </w:r>
      <w:r w:rsidRPr="00106F36">
        <w:rPr>
          <w:rFonts w:ascii="Arial" w:hAnsi="Arial" w:cs="Arial"/>
          <w:sz w:val="24"/>
          <w:szCs w:val="24"/>
          <w:u w:val="single"/>
        </w:rPr>
        <w:t>Activo No Corriente:</w:t>
      </w:r>
      <w:r w:rsidRPr="006F7143">
        <w:rPr>
          <w:rFonts w:ascii="Arial" w:hAnsi="Arial" w:cs="Arial"/>
          <w:sz w:val="24"/>
          <w:szCs w:val="24"/>
        </w:rPr>
        <w:t xml:space="preserve"> Este elemento integra las cuentas correspondientes a inversiones mobiliarias e inm</w:t>
      </w:r>
      <w:r w:rsidR="00106F36">
        <w:rPr>
          <w:rFonts w:ascii="Arial" w:hAnsi="Arial" w:cs="Arial"/>
          <w:sz w:val="24"/>
          <w:szCs w:val="24"/>
        </w:rPr>
        <w:t>obiliarias; los inmuebles, maqui</w:t>
      </w:r>
      <w:r w:rsidRPr="006F7143">
        <w:rPr>
          <w:rFonts w:ascii="Arial" w:hAnsi="Arial" w:cs="Arial"/>
          <w:sz w:val="24"/>
          <w:szCs w:val="24"/>
        </w:rPr>
        <w:t>na</w:t>
      </w:r>
      <w:r w:rsidR="00106F36">
        <w:rPr>
          <w:rFonts w:ascii="Arial" w:hAnsi="Arial" w:cs="Arial"/>
          <w:sz w:val="24"/>
          <w:szCs w:val="24"/>
        </w:rPr>
        <w:t>ria</w:t>
      </w:r>
      <w:r w:rsidRPr="006F7143">
        <w:rPr>
          <w:rFonts w:ascii="Arial" w:hAnsi="Arial" w:cs="Arial"/>
          <w:sz w:val="24"/>
          <w:szCs w:val="24"/>
        </w:rPr>
        <w:t xml:space="preserve"> y equipo, vehículos y otros activos cuya realización excede el corto plazo. En este grupo se ha profundizado el análisis de manera tal de adaptar la información brindada por las empresas a las necesidades de información del regulador para el desarrollo de su función.</w:t>
      </w:r>
    </w:p>
    <w:p w14:paraId="791C0224" w14:textId="77777777" w:rsidR="004D69C7" w:rsidRPr="006F7143" w:rsidRDefault="00AC6D99" w:rsidP="004D69C7">
      <w:pPr>
        <w:tabs>
          <w:tab w:val="left" w:pos="851"/>
        </w:tabs>
        <w:ind w:left="709"/>
        <w:rPr>
          <w:rFonts w:ascii="Arial" w:hAnsi="Arial" w:cs="Arial"/>
          <w:sz w:val="24"/>
          <w:szCs w:val="24"/>
        </w:rPr>
      </w:pPr>
      <w:r w:rsidRPr="006F7143">
        <w:rPr>
          <w:rFonts w:ascii="Arial" w:hAnsi="Arial" w:cs="Arial"/>
          <w:sz w:val="24"/>
          <w:szCs w:val="24"/>
        </w:rPr>
        <w:t>1.2.1</w:t>
      </w:r>
      <w:r w:rsidR="004A63D1" w:rsidRPr="006F7143">
        <w:rPr>
          <w:rFonts w:ascii="Arial" w:hAnsi="Arial" w:cs="Arial"/>
          <w:sz w:val="24"/>
          <w:szCs w:val="24"/>
        </w:rPr>
        <w:t xml:space="preserve">. </w:t>
      </w:r>
      <w:r w:rsidR="004A63D1" w:rsidRPr="006F7143">
        <w:rPr>
          <w:rFonts w:ascii="Arial" w:hAnsi="Arial" w:cs="Arial"/>
          <w:sz w:val="24"/>
          <w:szCs w:val="24"/>
          <w:u w:val="single"/>
        </w:rPr>
        <w:t>Inversiones a largo plazo:</w:t>
      </w:r>
      <w:r w:rsidR="004307A7" w:rsidRPr="006F7143">
        <w:rPr>
          <w:rFonts w:ascii="Arial" w:hAnsi="Arial" w:cs="Arial"/>
          <w:sz w:val="24"/>
          <w:szCs w:val="24"/>
        </w:rPr>
        <w:t xml:space="preserve"> </w:t>
      </w:r>
      <w:r w:rsidR="007D317A" w:rsidRPr="006F7143">
        <w:rPr>
          <w:rFonts w:ascii="Arial" w:hAnsi="Arial" w:cs="Arial"/>
          <w:sz w:val="24"/>
          <w:szCs w:val="24"/>
        </w:rPr>
        <w:t>Comprenden</w:t>
      </w:r>
      <w:r w:rsidR="002558FD" w:rsidRPr="006F7143">
        <w:rPr>
          <w:rFonts w:ascii="Arial" w:hAnsi="Arial" w:cs="Arial"/>
          <w:sz w:val="24"/>
          <w:szCs w:val="24"/>
        </w:rPr>
        <w:t xml:space="preserve"> los movimientos por colocaciones de excedentes de fondos, con el fin de obtener un ingreso financiero, con un vencimiento superior a doce meses</w:t>
      </w:r>
      <w:r w:rsidR="0029039B" w:rsidRPr="006F7143">
        <w:rPr>
          <w:rFonts w:ascii="Arial" w:hAnsi="Arial" w:cs="Arial"/>
          <w:sz w:val="24"/>
          <w:szCs w:val="24"/>
        </w:rPr>
        <w:t xml:space="preserve"> (la apertura es la misma para todos los segmentos)</w:t>
      </w:r>
      <w:r w:rsidR="004A63D1" w:rsidRPr="006F7143">
        <w:rPr>
          <w:rFonts w:ascii="Arial" w:hAnsi="Arial" w:cs="Arial"/>
          <w:sz w:val="24"/>
          <w:szCs w:val="24"/>
        </w:rPr>
        <w:t>.</w:t>
      </w:r>
    </w:p>
    <w:p w14:paraId="428B2A98" w14:textId="2EBD3A8C" w:rsidR="00AC6D99" w:rsidRPr="006F7143" w:rsidRDefault="0066096C" w:rsidP="0066096C">
      <w:pPr>
        <w:tabs>
          <w:tab w:val="left" w:pos="851"/>
        </w:tabs>
        <w:ind w:left="709"/>
        <w:jc w:val="left"/>
        <w:rPr>
          <w:rFonts w:ascii="Arial" w:hAnsi="Arial" w:cs="Arial"/>
          <w:sz w:val="24"/>
          <w:szCs w:val="24"/>
        </w:rPr>
      </w:pPr>
      <w:r w:rsidRPr="0066096C">
        <w:rPr>
          <w:noProof/>
          <w:lang w:val="es-CR" w:eastAsia="es-CR"/>
        </w:rPr>
        <w:drawing>
          <wp:inline distT="0" distB="0" distL="0" distR="0" wp14:anchorId="56C68201" wp14:editId="42ECE4A9">
            <wp:extent cx="5764696" cy="819105"/>
            <wp:effectExtent l="0" t="0" r="0" b="635"/>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4966" cy="823406"/>
                    </a:xfrm>
                    <a:prstGeom prst="rect">
                      <a:avLst/>
                    </a:prstGeom>
                    <a:noFill/>
                    <a:ln>
                      <a:noFill/>
                    </a:ln>
                  </pic:spPr>
                </pic:pic>
              </a:graphicData>
            </a:graphic>
          </wp:inline>
        </w:drawing>
      </w:r>
    </w:p>
    <w:p w14:paraId="553E84D5" w14:textId="77777777" w:rsidR="007B72F3" w:rsidRDefault="007B72F3" w:rsidP="009239F6">
      <w:pPr>
        <w:ind w:left="709"/>
        <w:rPr>
          <w:rFonts w:ascii="Arial" w:hAnsi="Arial" w:cs="Arial"/>
          <w:sz w:val="24"/>
          <w:szCs w:val="24"/>
        </w:rPr>
      </w:pPr>
    </w:p>
    <w:p w14:paraId="29FC3959" w14:textId="0A0F444E" w:rsidR="002558FD" w:rsidRDefault="00AC6D99" w:rsidP="009239F6">
      <w:pPr>
        <w:ind w:left="709"/>
        <w:rPr>
          <w:rFonts w:ascii="Arial" w:hAnsi="Arial" w:cs="Arial"/>
          <w:sz w:val="24"/>
          <w:szCs w:val="24"/>
        </w:rPr>
      </w:pPr>
      <w:r w:rsidRPr="006F7143">
        <w:rPr>
          <w:rFonts w:ascii="Arial" w:hAnsi="Arial" w:cs="Arial"/>
          <w:sz w:val="24"/>
          <w:szCs w:val="24"/>
        </w:rPr>
        <w:t>1.2.2</w:t>
      </w:r>
      <w:r w:rsidR="002558FD" w:rsidRPr="006F7143">
        <w:rPr>
          <w:rFonts w:ascii="Arial" w:hAnsi="Arial" w:cs="Arial"/>
          <w:sz w:val="24"/>
          <w:szCs w:val="24"/>
        </w:rPr>
        <w:t xml:space="preserve">. </w:t>
      </w:r>
      <w:r w:rsidR="002558FD" w:rsidRPr="006F7143">
        <w:rPr>
          <w:rFonts w:ascii="Arial" w:hAnsi="Arial" w:cs="Arial"/>
          <w:sz w:val="24"/>
          <w:szCs w:val="24"/>
          <w:u w:val="single"/>
        </w:rPr>
        <w:t>Cuentas a cobrar a largo plazo</w:t>
      </w:r>
      <w:r w:rsidR="002558FD" w:rsidRPr="006F7143">
        <w:rPr>
          <w:rFonts w:ascii="Arial" w:hAnsi="Arial" w:cs="Arial"/>
          <w:sz w:val="24"/>
          <w:szCs w:val="24"/>
        </w:rPr>
        <w:t xml:space="preserve">: </w:t>
      </w:r>
      <w:r w:rsidR="000D3BB8">
        <w:rPr>
          <w:rFonts w:ascii="Arial" w:hAnsi="Arial" w:cs="Arial"/>
          <w:sz w:val="24"/>
          <w:szCs w:val="24"/>
        </w:rPr>
        <w:t xml:space="preserve">Estas reflejan la misma segregación que las </w:t>
      </w:r>
      <w:r w:rsidR="002558FD" w:rsidRPr="006F7143">
        <w:rPr>
          <w:rFonts w:ascii="Arial" w:hAnsi="Arial" w:cs="Arial"/>
          <w:sz w:val="24"/>
          <w:szCs w:val="24"/>
        </w:rPr>
        <w:t>Cuentas por cobrar de corto plazo</w:t>
      </w:r>
      <w:r w:rsidR="004D69C7" w:rsidRPr="006F7143">
        <w:rPr>
          <w:rFonts w:ascii="Arial" w:hAnsi="Arial" w:cs="Arial"/>
          <w:sz w:val="24"/>
          <w:szCs w:val="24"/>
        </w:rPr>
        <w:t xml:space="preserve"> 1.1.3</w:t>
      </w:r>
      <w:r w:rsidR="002558FD" w:rsidRPr="006F7143">
        <w:rPr>
          <w:rFonts w:ascii="Arial" w:hAnsi="Arial" w:cs="Arial"/>
          <w:sz w:val="24"/>
          <w:szCs w:val="24"/>
        </w:rPr>
        <w:t>.</w:t>
      </w:r>
      <w:r w:rsidR="000D3BB8">
        <w:rPr>
          <w:rFonts w:ascii="Arial" w:hAnsi="Arial" w:cs="Arial"/>
          <w:sz w:val="24"/>
          <w:szCs w:val="24"/>
        </w:rPr>
        <w:t xml:space="preserve">, con la diferencia de que se espera recibir la contraprestación a un plazo mayor a 12 meses. </w:t>
      </w:r>
      <w:r w:rsidR="002558FD" w:rsidRPr="006F7143">
        <w:rPr>
          <w:rFonts w:ascii="Arial" w:hAnsi="Arial" w:cs="Arial"/>
          <w:sz w:val="24"/>
          <w:szCs w:val="24"/>
        </w:rPr>
        <w:t xml:space="preserve"> </w:t>
      </w:r>
    </w:p>
    <w:p w14:paraId="632C7463" w14:textId="77777777" w:rsidR="0066096C" w:rsidRPr="006F7143" w:rsidRDefault="0066096C" w:rsidP="009239F6">
      <w:pPr>
        <w:ind w:left="709"/>
        <w:rPr>
          <w:rFonts w:ascii="Arial" w:hAnsi="Arial" w:cs="Arial"/>
          <w:sz w:val="24"/>
          <w:szCs w:val="24"/>
        </w:rPr>
      </w:pPr>
    </w:p>
    <w:p w14:paraId="4C30C40D" w14:textId="664F8A5A" w:rsidR="00332C56" w:rsidRPr="006F7143" w:rsidRDefault="00332C56" w:rsidP="00332C56">
      <w:pPr>
        <w:rPr>
          <w:rFonts w:ascii="Arial" w:hAnsi="Arial" w:cs="Arial"/>
          <w:sz w:val="24"/>
          <w:szCs w:val="24"/>
          <w:lang w:val="es-AR"/>
        </w:rPr>
      </w:pPr>
      <w:r w:rsidRPr="006F7143">
        <w:rPr>
          <w:rFonts w:ascii="Arial" w:hAnsi="Arial" w:cs="Arial"/>
          <w:sz w:val="24"/>
          <w:szCs w:val="24"/>
          <w:lang w:val="es-AR"/>
        </w:rPr>
        <w:t xml:space="preserve">Dentro del activo no corriente, </w:t>
      </w:r>
      <w:r w:rsidR="000D3BB8">
        <w:rPr>
          <w:rFonts w:ascii="Arial" w:hAnsi="Arial" w:cs="Arial"/>
          <w:sz w:val="24"/>
          <w:szCs w:val="24"/>
          <w:lang w:val="es-AR"/>
        </w:rPr>
        <w:t>es de gran relevancia</w:t>
      </w:r>
      <w:r w:rsidRPr="006F7143">
        <w:rPr>
          <w:rFonts w:ascii="Arial" w:hAnsi="Arial" w:cs="Arial"/>
          <w:sz w:val="24"/>
          <w:szCs w:val="24"/>
          <w:lang w:val="es-AR"/>
        </w:rPr>
        <w:t xml:space="preserve"> el nivel de detalle y valuación de los activos </w:t>
      </w:r>
      <w:r w:rsidR="000D3BB8">
        <w:rPr>
          <w:rFonts w:ascii="Arial" w:hAnsi="Arial" w:cs="Arial"/>
          <w:sz w:val="24"/>
          <w:szCs w:val="24"/>
          <w:lang w:val="es-AR"/>
        </w:rPr>
        <w:t>f</w:t>
      </w:r>
      <w:r w:rsidRPr="006F7143">
        <w:rPr>
          <w:rFonts w:ascii="Arial" w:hAnsi="Arial" w:cs="Arial"/>
          <w:sz w:val="24"/>
          <w:szCs w:val="24"/>
          <w:lang w:val="es-AR"/>
        </w:rPr>
        <w:t xml:space="preserve">ijos. </w:t>
      </w:r>
      <w:proofErr w:type="gramStart"/>
      <w:r w:rsidRPr="006F7143">
        <w:rPr>
          <w:rFonts w:ascii="Arial" w:hAnsi="Arial" w:cs="Arial"/>
          <w:sz w:val="24"/>
          <w:szCs w:val="24"/>
          <w:lang w:val="es-AR"/>
        </w:rPr>
        <w:t>ya</w:t>
      </w:r>
      <w:proofErr w:type="gramEnd"/>
      <w:r w:rsidRPr="006F7143">
        <w:rPr>
          <w:rFonts w:ascii="Arial" w:hAnsi="Arial" w:cs="Arial"/>
          <w:sz w:val="24"/>
          <w:szCs w:val="24"/>
          <w:lang w:val="es-AR"/>
        </w:rPr>
        <w:t xml:space="preserve"> que a partir de l</w:t>
      </w:r>
      <w:r w:rsidR="000D3BB8">
        <w:rPr>
          <w:rFonts w:ascii="Arial" w:hAnsi="Arial" w:cs="Arial"/>
          <w:sz w:val="24"/>
          <w:szCs w:val="24"/>
          <w:lang w:val="es-AR"/>
        </w:rPr>
        <w:t>os</w:t>
      </w:r>
      <w:r w:rsidRPr="006F7143">
        <w:rPr>
          <w:rFonts w:ascii="Arial" w:hAnsi="Arial" w:cs="Arial"/>
          <w:sz w:val="24"/>
          <w:szCs w:val="24"/>
          <w:lang w:val="es-AR"/>
        </w:rPr>
        <w:t xml:space="preserve"> mism</w:t>
      </w:r>
      <w:r w:rsidR="000D3BB8">
        <w:rPr>
          <w:rFonts w:ascii="Arial" w:hAnsi="Arial" w:cs="Arial"/>
          <w:sz w:val="24"/>
          <w:szCs w:val="24"/>
          <w:lang w:val="es-AR"/>
        </w:rPr>
        <w:t>os</w:t>
      </w:r>
      <w:r w:rsidRPr="006F7143">
        <w:rPr>
          <w:rFonts w:ascii="Arial" w:hAnsi="Arial" w:cs="Arial"/>
          <w:sz w:val="24"/>
          <w:szCs w:val="24"/>
          <w:lang w:val="es-AR"/>
        </w:rPr>
        <w:t xml:space="preserve"> </w:t>
      </w:r>
      <w:r w:rsidR="008A5D66">
        <w:rPr>
          <w:rFonts w:ascii="Arial" w:hAnsi="Arial" w:cs="Arial"/>
          <w:sz w:val="24"/>
          <w:szCs w:val="24"/>
          <w:lang w:val="es-AR"/>
        </w:rPr>
        <w:t>se realiza el análisis para el cálculo de</w:t>
      </w:r>
      <w:r w:rsidRPr="006F7143">
        <w:rPr>
          <w:rFonts w:ascii="Arial" w:hAnsi="Arial" w:cs="Arial"/>
          <w:sz w:val="24"/>
          <w:szCs w:val="24"/>
          <w:lang w:val="es-AR"/>
        </w:rPr>
        <w:t>l costo de oportunidad de capital y depreciaciones</w:t>
      </w:r>
      <w:r w:rsidR="000D3BB8">
        <w:rPr>
          <w:rFonts w:ascii="Arial" w:hAnsi="Arial" w:cs="Arial"/>
          <w:sz w:val="24"/>
          <w:szCs w:val="24"/>
          <w:lang w:val="es-AR"/>
        </w:rPr>
        <w:t xml:space="preserve">, </w:t>
      </w:r>
      <w:r w:rsidR="008A5D66">
        <w:rPr>
          <w:rFonts w:ascii="Arial" w:hAnsi="Arial" w:cs="Arial"/>
          <w:sz w:val="24"/>
          <w:szCs w:val="24"/>
          <w:lang w:val="es-AR"/>
        </w:rPr>
        <w:t>de conformidad con la metodología vigente.</w:t>
      </w:r>
    </w:p>
    <w:p w14:paraId="05DE13D2" w14:textId="2F65640F" w:rsidR="00332C56" w:rsidRPr="006F7143" w:rsidRDefault="00332C56" w:rsidP="00332C56">
      <w:pPr>
        <w:rPr>
          <w:rFonts w:ascii="Arial" w:hAnsi="Arial" w:cs="Arial"/>
          <w:sz w:val="24"/>
          <w:szCs w:val="24"/>
          <w:lang w:val="es-AR"/>
        </w:rPr>
      </w:pPr>
      <w:r w:rsidRPr="006F7143">
        <w:rPr>
          <w:rFonts w:ascii="Arial" w:hAnsi="Arial" w:cs="Arial"/>
          <w:sz w:val="24"/>
          <w:szCs w:val="24"/>
          <w:lang w:val="es-AR"/>
        </w:rPr>
        <w:t xml:space="preserve">En este sentido, la primera clasificación que se introduce es la segregación de los activos entre </w:t>
      </w:r>
      <w:r w:rsidR="008B55F9" w:rsidRPr="006F7143">
        <w:rPr>
          <w:rFonts w:ascii="Arial" w:hAnsi="Arial" w:cs="Arial"/>
          <w:i/>
          <w:sz w:val="24"/>
          <w:szCs w:val="24"/>
          <w:lang w:val="es-AR"/>
        </w:rPr>
        <w:t>adquiridos o producidos</w:t>
      </w:r>
      <w:r w:rsidRPr="006F7143">
        <w:rPr>
          <w:rFonts w:ascii="Arial" w:hAnsi="Arial" w:cs="Arial"/>
          <w:sz w:val="24"/>
          <w:szCs w:val="24"/>
          <w:lang w:val="es-AR"/>
        </w:rPr>
        <w:t xml:space="preserve"> y </w:t>
      </w:r>
      <w:r w:rsidRPr="006F7143">
        <w:rPr>
          <w:rFonts w:ascii="Arial" w:hAnsi="Arial" w:cs="Arial"/>
          <w:i/>
          <w:sz w:val="24"/>
          <w:szCs w:val="24"/>
          <w:lang w:val="es-AR"/>
        </w:rPr>
        <w:t>donados</w:t>
      </w:r>
      <w:r w:rsidR="008A5D66">
        <w:rPr>
          <w:rFonts w:ascii="Arial" w:hAnsi="Arial" w:cs="Arial"/>
          <w:i/>
          <w:sz w:val="24"/>
          <w:szCs w:val="24"/>
          <w:lang w:val="es-AR"/>
        </w:rPr>
        <w:t xml:space="preserve"> o transferidos</w:t>
      </w:r>
      <w:r w:rsidRPr="006F7143">
        <w:rPr>
          <w:rFonts w:ascii="Arial" w:hAnsi="Arial" w:cs="Arial"/>
          <w:sz w:val="24"/>
          <w:szCs w:val="24"/>
          <w:lang w:val="es-AR"/>
        </w:rPr>
        <w:t xml:space="preserve">. Como </w:t>
      </w:r>
      <w:r w:rsidR="008B55F9" w:rsidRPr="006F7143">
        <w:rPr>
          <w:rFonts w:ascii="Arial" w:hAnsi="Arial" w:cs="Arial"/>
          <w:sz w:val="24"/>
          <w:szCs w:val="24"/>
          <w:lang w:val="es-AR"/>
        </w:rPr>
        <w:t>adquiridos o producidos</w:t>
      </w:r>
      <w:r w:rsidRPr="006F7143">
        <w:rPr>
          <w:rFonts w:ascii="Arial" w:hAnsi="Arial" w:cs="Arial"/>
          <w:sz w:val="24"/>
          <w:szCs w:val="24"/>
          <w:lang w:val="es-AR"/>
        </w:rPr>
        <w:t xml:space="preserve"> deben considerarse aquellos activos, vinculados a</w:t>
      </w:r>
      <w:r w:rsidR="0023667A" w:rsidRPr="006F7143">
        <w:rPr>
          <w:rFonts w:ascii="Arial" w:hAnsi="Arial" w:cs="Arial"/>
          <w:sz w:val="24"/>
          <w:szCs w:val="24"/>
          <w:lang w:val="es-AR"/>
        </w:rPr>
        <w:t xml:space="preserve"> cada actividad</w:t>
      </w:r>
      <w:r w:rsidRPr="006F7143">
        <w:rPr>
          <w:rFonts w:ascii="Arial" w:hAnsi="Arial" w:cs="Arial"/>
          <w:sz w:val="24"/>
          <w:szCs w:val="24"/>
          <w:lang w:val="es-AR"/>
        </w:rPr>
        <w:t xml:space="preserve">, desarrollados o comprados </w:t>
      </w:r>
      <w:r w:rsidR="00EC1D87" w:rsidRPr="006F7143">
        <w:rPr>
          <w:rFonts w:ascii="Arial" w:hAnsi="Arial" w:cs="Arial"/>
          <w:sz w:val="24"/>
          <w:szCs w:val="24"/>
          <w:lang w:val="es-AR"/>
        </w:rPr>
        <w:t xml:space="preserve">con fondos propios de la </w:t>
      </w:r>
      <w:r w:rsidR="0023667A" w:rsidRPr="006F7143">
        <w:rPr>
          <w:rFonts w:ascii="Arial" w:hAnsi="Arial" w:cs="Arial"/>
          <w:sz w:val="24"/>
          <w:szCs w:val="24"/>
          <w:lang w:val="es-AR"/>
        </w:rPr>
        <w:t>empresa</w:t>
      </w:r>
      <w:r w:rsidR="00EC1D87" w:rsidRPr="006F7143">
        <w:rPr>
          <w:rFonts w:ascii="Arial" w:hAnsi="Arial" w:cs="Arial"/>
          <w:sz w:val="24"/>
          <w:szCs w:val="24"/>
          <w:lang w:val="es-AR"/>
        </w:rPr>
        <w:t xml:space="preserve"> o financiados (siempre que la empresa sea quien finalmente afronta los costos de dicho financiamiento). </w:t>
      </w:r>
    </w:p>
    <w:p w14:paraId="33AB24C0" w14:textId="5D730C6B" w:rsidR="00EC1D87" w:rsidRPr="006F7143" w:rsidRDefault="00EC1D87" w:rsidP="00332C56">
      <w:pPr>
        <w:rPr>
          <w:rFonts w:ascii="Arial" w:hAnsi="Arial" w:cs="Arial"/>
          <w:sz w:val="24"/>
          <w:szCs w:val="24"/>
          <w:lang w:val="es-AR"/>
        </w:rPr>
      </w:pPr>
      <w:r w:rsidRPr="006F7143">
        <w:rPr>
          <w:rFonts w:ascii="Arial" w:hAnsi="Arial" w:cs="Arial"/>
          <w:sz w:val="24"/>
          <w:szCs w:val="24"/>
          <w:lang w:val="es-AR"/>
        </w:rPr>
        <w:t>Por otra parte, los activos donados</w:t>
      </w:r>
      <w:r w:rsidR="008A5D66">
        <w:rPr>
          <w:rFonts w:ascii="Arial" w:hAnsi="Arial" w:cs="Arial"/>
          <w:sz w:val="24"/>
          <w:szCs w:val="24"/>
          <w:lang w:val="es-AR"/>
        </w:rPr>
        <w:t xml:space="preserve"> o transferidos</w:t>
      </w:r>
      <w:r w:rsidRPr="006F7143">
        <w:rPr>
          <w:rFonts w:ascii="Arial" w:hAnsi="Arial" w:cs="Arial"/>
          <w:sz w:val="24"/>
          <w:szCs w:val="24"/>
          <w:lang w:val="es-AR"/>
        </w:rPr>
        <w:t xml:space="preserve"> corresponden a aquellos activos recibidos a título gratuito para su operación, mantenimiento y posterior reposición por parte de</w:t>
      </w:r>
      <w:r w:rsidR="0023667A" w:rsidRPr="006F7143">
        <w:rPr>
          <w:rFonts w:ascii="Arial" w:hAnsi="Arial" w:cs="Arial"/>
          <w:sz w:val="24"/>
          <w:szCs w:val="24"/>
          <w:lang w:val="es-AR"/>
        </w:rPr>
        <w:t xml:space="preserve"> </w:t>
      </w:r>
      <w:r w:rsidRPr="006F7143">
        <w:rPr>
          <w:rFonts w:ascii="Arial" w:hAnsi="Arial" w:cs="Arial"/>
          <w:sz w:val="24"/>
          <w:szCs w:val="24"/>
          <w:lang w:val="es-AR"/>
        </w:rPr>
        <w:t>l</w:t>
      </w:r>
      <w:r w:rsidR="0023667A" w:rsidRPr="006F7143">
        <w:rPr>
          <w:rFonts w:ascii="Arial" w:hAnsi="Arial" w:cs="Arial"/>
          <w:sz w:val="24"/>
          <w:szCs w:val="24"/>
          <w:lang w:val="es-AR"/>
        </w:rPr>
        <w:t>a</w:t>
      </w:r>
      <w:r w:rsidRPr="006F7143">
        <w:rPr>
          <w:rFonts w:ascii="Arial" w:hAnsi="Arial" w:cs="Arial"/>
          <w:sz w:val="24"/>
          <w:szCs w:val="24"/>
          <w:lang w:val="es-AR"/>
        </w:rPr>
        <w:t xml:space="preserve"> </w:t>
      </w:r>
      <w:r w:rsidR="0023667A" w:rsidRPr="006F7143">
        <w:rPr>
          <w:rFonts w:ascii="Arial" w:hAnsi="Arial" w:cs="Arial"/>
          <w:sz w:val="24"/>
          <w:szCs w:val="24"/>
          <w:lang w:val="es-AR"/>
        </w:rPr>
        <w:t>empresa</w:t>
      </w:r>
      <w:r w:rsidRPr="006F7143">
        <w:rPr>
          <w:rFonts w:ascii="Arial" w:hAnsi="Arial" w:cs="Arial"/>
          <w:sz w:val="24"/>
          <w:szCs w:val="24"/>
          <w:lang w:val="es-AR"/>
        </w:rPr>
        <w:t>. Pueden ser activos recibidos del gobierno municipal, particulares</w:t>
      </w:r>
      <w:r w:rsidR="008A5D66">
        <w:rPr>
          <w:rFonts w:ascii="Arial" w:hAnsi="Arial" w:cs="Arial"/>
          <w:sz w:val="24"/>
          <w:szCs w:val="24"/>
          <w:lang w:val="es-AR"/>
        </w:rPr>
        <w:t xml:space="preserve"> u otros</w:t>
      </w:r>
      <w:r w:rsidRPr="006F7143">
        <w:rPr>
          <w:rFonts w:ascii="Arial" w:hAnsi="Arial" w:cs="Arial"/>
          <w:sz w:val="24"/>
          <w:szCs w:val="24"/>
          <w:lang w:val="es-AR"/>
        </w:rPr>
        <w:t xml:space="preserve">. Cuando </w:t>
      </w:r>
      <w:r w:rsidR="0023667A" w:rsidRPr="006F7143">
        <w:rPr>
          <w:rFonts w:ascii="Arial" w:hAnsi="Arial" w:cs="Arial"/>
          <w:sz w:val="24"/>
          <w:szCs w:val="24"/>
          <w:lang w:val="es-AR"/>
        </w:rPr>
        <w:t>la empresa</w:t>
      </w:r>
      <w:r w:rsidRPr="006F7143">
        <w:rPr>
          <w:rFonts w:ascii="Arial" w:hAnsi="Arial" w:cs="Arial"/>
          <w:sz w:val="24"/>
          <w:szCs w:val="24"/>
          <w:lang w:val="es-AR"/>
        </w:rPr>
        <w:t xml:space="preserve"> reponga estos bienes (al final de la vida útil o bien por alguna otra razón que amerite su reposición) con fondos propios, entonces, los activos deberán ser considerados dentro de la categoría de propios</w:t>
      </w:r>
      <w:r w:rsidR="008A5D66">
        <w:rPr>
          <w:rFonts w:ascii="Arial" w:hAnsi="Arial" w:cs="Arial"/>
          <w:sz w:val="24"/>
          <w:szCs w:val="24"/>
          <w:lang w:val="es-AR"/>
        </w:rPr>
        <w:t>.</w:t>
      </w:r>
      <w:r w:rsidRPr="006F7143">
        <w:rPr>
          <w:rFonts w:ascii="Arial" w:hAnsi="Arial" w:cs="Arial"/>
          <w:sz w:val="24"/>
          <w:szCs w:val="24"/>
          <w:lang w:val="es-AR"/>
        </w:rPr>
        <w:t xml:space="preserve"> </w:t>
      </w:r>
    </w:p>
    <w:p w14:paraId="434541D0" w14:textId="77777777" w:rsidR="00AE270F" w:rsidRDefault="00D813E1" w:rsidP="00332C56">
      <w:pPr>
        <w:rPr>
          <w:rFonts w:ascii="Arial" w:hAnsi="Arial" w:cs="Arial"/>
          <w:sz w:val="24"/>
          <w:szCs w:val="24"/>
          <w:lang w:val="es-AR"/>
        </w:rPr>
      </w:pPr>
      <w:r w:rsidRPr="006F7143">
        <w:rPr>
          <w:rFonts w:ascii="Arial" w:hAnsi="Arial" w:cs="Arial"/>
          <w:sz w:val="24"/>
          <w:szCs w:val="24"/>
          <w:lang w:val="es-AR"/>
        </w:rPr>
        <w:t>En cuanto a la valoración de los mismos, para cada grup</w:t>
      </w:r>
      <w:r w:rsidR="00AE270F">
        <w:rPr>
          <w:rFonts w:ascii="Arial" w:hAnsi="Arial" w:cs="Arial"/>
          <w:sz w:val="24"/>
          <w:szCs w:val="24"/>
          <w:lang w:val="es-AR"/>
        </w:rPr>
        <w:t>o de activos se deberá reportar:</w:t>
      </w:r>
    </w:p>
    <w:p w14:paraId="26F30530" w14:textId="20879B7E" w:rsidR="00AE270F" w:rsidRPr="000E7A08" w:rsidRDefault="00AE270F" w:rsidP="00C11036">
      <w:pPr>
        <w:pStyle w:val="Prrafodelista"/>
        <w:numPr>
          <w:ilvl w:val="0"/>
          <w:numId w:val="52"/>
        </w:numPr>
        <w:rPr>
          <w:rFonts w:ascii="Arial" w:hAnsi="Arial" w:cs="Arial"/>
          <w:sz w:val="24"/>
          <w:szCs w:val="24"/>
          <w:lang w:val="es-AR"/>
        </w:rPr>
      </w:pPr>
      <w:r w:rsidRPr="000E7A08">
        <w:rPr>
          <w:rFonts w:ascii="Arial" w:hAnsi="Arial" w:cs="Arial"/>
          <w:i/>
          <w:sz w:val="24"/>
          <w:szCs w:val="24"/>
          <w:lang w:val="es-AR"/>
        </w:rPr>
        <w:lastRenderedPageBreak/>
        <w:t>C</w:t>
      </w:r>
      <w:r w:rsidR="00212E68" w:rsidRPr="000E7A08">
        <w:rPr>
          <w:rFonts w:ascii="Arial" w:hAnsi="Arial" w:cs="Arial"/>
          <w:i/>
          <w:sz w:val="24"/>
          <w:szCs w:val="24"/>
          <w:lang w:val="es-AR"/>
        </w:rPr>
        <w:t>osto original</w:t>
      </w:r>
      <w:r w:rsidRPr="000E7A08">
        <w:rPr>
          <w:rFonts w:ascii="Arial" w:hAnsi="Arial" w:cs="Arial"/>
          <w:i/>
          <w:sz w:val="24"/>
          <w:szCs w:val="24"/>
          <w:lang w:val="es-AR"/>
        </w:rPr>
        <w:t>:</w:t>
      </w:r>
      <w:r w:rsidRPr="000E7A08">
        <w:rPr>
          <w:rFonts w:ascii="Arial" w:hAnsi="Arial" w:cs="Arial"/>
          <w:sz w:val="24"/>
          <w:szCs w:val="24"/>
          <w:lang w:val="es-AR"/>
        </w:rPr>
        <w:t xml:space="preserve"> comprende el valor de origen o de ingreso al patrimonio de los bienes adquiridos.</w:t>
      </w:r>
    </w:p>
    <w:p w14:paraId="161CA176" w14:textId="60DAAA01" w:rsidR="00AE270F" w:rsidRPr="000E7A08" w:rsidRDefault="00AE270F" w:rsidP="00C11036">
      <w:pPr>
        <w:pStyle w:val="Prrafodelista"/>
        <w:numPr>
          <w:ilvl w:val="0"/>
          <w:numId w:val="52"/>
        </w:numPr>
        <w:rPr>
          <w:rFonts w:ascii="Arial" w:hAnsi="Arial" w:cs="Arial"/>
          <w:sz w:val="24"/>
          <w:szCs w:val="24"/>
          <w:lang w:val="es-AR"/>
        </w:rPr>
      </w:pPr>
      <w:r w:rsidRPr="000E7A08">
        <w:rPr>
          <w:rFonts w:ascii="Arial" w:hAnsi="Arial" w:cs="Arial"/>
          <w:i/>
          <w:sz w:val="24"/>
          <w:szCs w:val="24"/>
          <w:lang w:val="es-AR"/>
        </w:rPr>
        <w:t>Revaluaciones</w:t>
      </w:r>
      <w:r w:rsidRPr="000E7A08">
        <w:rPr>
          <w:rFonts w:ascii="Arial" w:hAnsi="Arial" w:cs="Arial"/>
          <w:sz w:val="24"/>
          <w:szCs w:val="24"/>
          <w:lang w:val="es-AR"/>
        </w:rPr>
        <w:t>:</w:t>
      </w:r>
      <w:r w:rsidR="000E7A08" w:rsidRPr="000E7A08">
        <w:rPr>
          <w:rFonts w:ascii="Arial" w:hAnsi="Arial" w:cs="Arial"/>
          <w:sz w:val="24"/>
          <w:szCs w:val="24"/>
          <w:lang w:val="es-AR"/>
        </w:rPr>
        <w:t xml:space="preserve"> comprende el mayor o menor valor de los bienes adquiridos, según tasación o valorización efectuada por experto competente. </w:t>
      </w:r>
    </w:p>
    <w:p w14:paraId="4B3710A0" w14:textId="6729EFA8" w:rsidR="00AE270F" w:rsidRPr="000E7A08" w:rsidRDefault="00AE270F" w:rsidP="00C11036">
      <w:pPr>
        <w:pStyle w:val="Prrafodelista"/>
        <w:numPr>
          <w:ilvl w:val="0"/>
          <w:numId w:val="52"/>
        </w:numPr>
        <w:rPr>
          <w:rFonts w:ascii="Arial" w:hAnsi="Arial" w:cs="Arial"/>
          <w:sz w:val="24"/>
          <w:szCs w:val="24"/>
          <w:lang w:val="es-AR"/>
        </w:rPr>
      </w:pPr>
      <w:r w:rsidRPr="000E7A08">
        <w:rPr>
          <w:rFonts w:ascii="Arial" w:hAnsi="Arial" w:cs="Arial"/>
          <w:i/>
          <w:sz w:val="24"/>
          <w:szCs w:val="24"/>
          <w:lang w:val="es-AR"/>
        </w:rPr>
        <w:t>D</w:t>
      </w:r>
      <w:r w:rsidR="00D813E1" w:rsidRPr="000E7A08">
        <w:rPr>
          <w:rFonts w:ascii="Arial" w:hAnsi="Arial" w:cs="Arial"/>
          <w:i/>
          <w:sz w:val="24"/>
          <w:szCs w:val="24"/>
          <w:lang w:val="es-AR"/>
        </w:rPr>
        <w:t>epreciaciones</w:t>
      </w:r>
      <w:r w:rsidR="00D813E1" w:rsidRPr="000E7A08">
        <w:rPr>
          <w:rFonts w:ascii="Arial" w:hAnsi="Arial" w:cs="Arial"/>
          <w:sz w:val="24"/>
          <w:szCs w:val="24"/>
          <w:lang w:val="es-AR"/>
        </w:rPr>
        <w:t xml:space="preserve"> </w:t>
      </w:r>
      <w:r w:rsidR="00D813E1" w:rsidRPr="000E7A08">
        <w:rPr>
          <w:rFonts w:ascii="Arial" w:hAnsi="Arial" w:cs="Arial"/>
          <w:i/>
          <w:sz w:val="24"/>
          <w:szCs w:val="24"/>
          <w:lang w:val="es-AR"/>
        </w:rPr>
        <w:t>acumuladas</w:t>
      </w:r>
      <w:r w:rsidRPr="000E7A08">
        <w:rPr>
          <w:rFonts w:ascii="Arial" w:hAnsi="Arial" w:cs="Arial"/>
          <w:sz w:val="24"/>
          <w:szCs w:val="24"/>
          <w:lang w:val="es-AR"/>
        </w:rPr>
        <w:t>:</w:t>
      </w:r>
      <w:r w:rsidR="00D813E1" w:rsidRPr="000E7A08">
        <w:rPr>
          <w:rFonts w:ascii="Arial" w:hAnsi="Arial" w:cs="Arial"/>
          <w:sz w:val="24"/>
          <w:szCs w:val="24"/>
          <w:lang w:val="es-AR"/>
        </w:rPr>
        <w:t xml:space="preserve"> </w:t>
      </w:r>
      <w:r w:rsidR="000E7A08" w:rsidRPr="000E7A08">
        <w:rPr>
          <w:rFonts w:ascii="Arial" w:hAnsi="Arial" w:cs="Arial"/>
          <w:sz w:val="24"/>
          <w:szCs w:val="24"/>
          <w:lang w:val="es-AR"/>
        </w:rPr>
        <w:t xml:space="preserve">comprende el valor acumulado de la pérdida en concepto de cargos periódicos que sufren los bienes producto del desgaste o pérdida de valor y potencial del servicio o de generación de beneficios económicos futuros, de carácter normal y progresivo de los mismos. </w:t>
      </w:r>
    </w:p>
    <w:p w14:paraId="44CB387A" w14:textId="4D400A24" w:rsidR="000E7A08" w:rsidRPr="000E7A08" w:rsidRDefault="00AE270F" w:rsidP="00C11036">
      <w:pPr>
        <w:pStyle w:val="Prrafodelista"/>
        <w:numPr>
          <w:ilvl w:val="0"/>
          <w:numId w:val="52"/>
        </w:numPr>
        <w:rPr>
          <w:rFonts w:ascii="Arial" w:hAnsi="Arial" w:cs="Arial"/>
          <w:sz w:val="24"/>
          <w:szCs w:val="24"/>
          <w:lang w:val="es-AR"/>
        </w:rPr>
      </w:pPr>
      <w:r w:rsidRPr="000E7A08">
        <w:rPr>
          <w:rFonts w:ascii="Arial" w:hAnsi="Arial" w:cs="Arial"/>
          <w:i/>
          <w:sz w:val="24"/>
          <w:szCs w:val="24"/>
          <w:lang w:val="es-AR"/>
        </w:rPr>
        <w:t>P</w:t>
      </w:r>
      <w:r w:rsidR="000E7A08" w:rsidRPr="000E7A08">
        <w:rPr>
          <w:rFonts w:ascii="Arial" w:hAnsi="Arial" w:cs="Arial"/>
          <w:i/>
          <w:sz w:val="24"/>
          <w:szCs w:val="24"/>
          <w:lang w:val="es-AR"/>
        </w:rPr>
        <w:t>érdidas</w:t>
      </w:r>
      <w:r w:rsidR="000E7A08" w:rsidRPr="000E7A08">
        <w:rPr>
          <w:rFonts w:ascii="Arial" w:hAnsi="Arial" w:cs="Arial"/>
          <w:sz w:val="24"/>
          <w:szCs w:val="24"/>
          <w:lang w:val="es-AR"/>
        </w:rPr>
        <w:t xml:space="preserve"> </w:t>
      </w:r>
      <w:r w:rsidR="000E7A08" w:rsidRPr="000E7A08">
        <w:rPr>
          <w:rFonts w:ascii="Arial" w:hAnsi="Arial" w:cs="Arial"/>
          <w:i/>
          <w:sz w:val="24"/>
          <w:szCs w:val="24"/>
          <w:lang w:val="es-AR"/>
        </w:rPr>
        <w:t>por</w:t>
      </w:r>
      <w:r w:rsidR="000E7A08" w:rsidRPr="000E7A08">
        <w:rPr>
          <w:rFonts w:ascii="Arial" w:hAnsi="Arial" w:cs="Arial"/>
          <w:sz w:val="24"/>
          <w:szCs w:val="24"/>
          <w:lang w:val="es-AR"/>
        </w:rPr>
        <w:t xml:space="preserve"> </w:t>
      </w:r>
      <w:r w:rsidR="000E7A08" w:rsidRPr="000E7A08">
        <w:rPr>
          <w:rFonts w:ascii="Arial" w:hAnsi="Arial" w:cs="Arial"/>
          <w:i/>
          <w:sz w:val="24"/>
          <w:szCs w:val="24"/>
          <w:lang w:val="es-AR"/>
        </w:rPr>
        <w:t>deterioro</w:t>
      </w:r>
      <w:r w:rsidR="000E7A08" w:rsidRPr="000E7A08">
        <w:rPr>
          <w:rFonts w:ascii="Arial" w:hAnsi="Arial" w:cs="Arial"/>
          <w:sz w:val="24"/>
          <w:szCs w:val="24"/>
          <w:lang w:val="es-AR"/>
        </w:rPr>
        <w:t xml:space="preserve">: comprende el menor valor estimado de los bienes, resultante del reconocimiento de deterioros, que representen disminuciones imprevistas de su valor y de su potencial de servicio o de generación de beneficios económicos futuros. </w:t>
      </w:r>
    </w:p>
    <w:p w14:paraId="47AD9BD6" w14:textId="18C16D9C" w:rsidR="00EC1D87" w:rsidRPr="0066096C" w:rsidRDefault="000E7A08" w:rsidP="00C11036">
      <w:pPr>
        <w:pStyle w:val="Prrafodelista"/>
        <w:numPr>
          <w:ilvl w:val="0"/>
          <w:numId w:val="52"/>
        </w:numPr>
        <w:rPr>
          <w:rFonts w:ascii="Arial" w:hAnsi="Arial" w:cs="Arial"/>
          <w:sz w:val="24"/>
          <w:szCs w:val="24"/>
          <w:lang w:val="es-CR" w:eastAsia="es-CR"/>
        </w:rPr>
      </w:pPr>
      <w:r w:rsidRPr="000E7A08">
        <w:rPr>
          <w:rFonts w:ascii="Arial" w:hAnsi="Arial" w:cs="Arial"/>
          <w:i/>
          <w:sz w:val="24"/>
          <w:szCs w:val="24"/>
          <w:lang w:val="es-AR"/>
        </w:rPr>
        <w:t>Mejoras</w:t>
      </w:r>
      <w:r w:rsidRPr="000E7A08">
        <w:rPr>
          <w:rFonts w:ascii="Arial" w:hAnsi="Arial" w:cs="Arial"/>
          <w:sz w:val="24"/>
          <w:szCs w:val="24"/>
          <w:lang w:val="es-AR"/>
        </w:rPr>
        <w:t>:</w:t>
      </w:r>
      <w:r w:rsidRPr="000E7A08">
        <w:rPr>
          <w:rFonts w:ascii="Arial" w:hAnsi="Arial" w:cs="Arial"/>
        </w:rPr>
        <w:t xml:space="preserve"> </w:t>
      </w:r>
      <w:r w:rsidRPr="000E7A08">
        <w:rPr>
          <w:rFonts w:ascii="Arial" w:hAnsi="Arial" w:cs="Arial"/>
          <w:sz w:val="24"/>
          <w:szCs w:val="24"/>
          <w:lang w:val="es-CR" w:eastAsia="es-CR"/>
        </w:rPr>
        <w:t>comprende el valor de las inversiones realizadas con el propósito de mejorar o ampliar los bienes adquiridos, destinados al desarrollo de los servicios públicos, y que como consecuencia de dichas inversiones se produzca un incremento del valor de dichos bienes o de su vida útil estimada.</w:t>
      </w:r>
      <w:r w:rsidRPr="000E7A08">
        <w:rPr>
          <w:rFonts w:ascii="Arial" w:hAnsi="Arial" w:cs="Arial"/>
          <w:lang w:val="es-CR" w:eastAsia="es-CR"/>
        </w:rPr>
        <w:t xml:space="preserve"> </w:t>
      </w:r>
    </w:p>
    <w:p w14:paraId="150CFC4B" w14:textId="77777777" w:rsidR="0066096C" w:rsidRPr="000E7A08" w:rsidRDefault="0066096C" w:rsidP="0066096C">
      <w:pPr>
        <w:pStyle w:val="Prrafodelista"/>
        <w:ind w:left="720"/>
        <w:rPr>
          <w:rFonts w:ascii="Arial" w:hAnsi="Arial" w:cs="Arial"/>
          <w:sz w:val="24"/>
          <w:szCs w:val="24"/>
          <w:lang w:val="es-CR" w:eastAsia="es-CR"/>
        </w:rPr>
      </w:pPr>
    </w:p>
    <w:p w14:paraId="3E44EA18" w14:textId="77777777" w:rsidR="00310E51" w:rsidRPr="006F7143" w:rsidRDefault="00AC6D99" w:rsidP="00310E51">
      <w:pPr>
        <w:ind w:left="709"/>
        <w:rPr>
          <w:rFonts w:ascii="Arial" w:hAnsi="Arial" w:cs="Arial"/>
          <w:sz w:val="24"/>
          <w:szCs w:val="24"/>
        </w:rPr>
      </w:pPr>
      <w:r w:rsidRPr="006F7143">
        <w:rPr>
          <w:rFonts w:ascii="Arial" w:hAnsi="Arial" w:cs="Arial"/>
          <w:sz w:val="24"/>
          <w:szCs w:val="24"/>
        </w:rPr>
        <w:t>1.2.3</w:t>
      </w:r>
      <w:r w:rsidR="00310E51" w:rsidRPr="006F7143">
        <w:rPr>
          <w:rFonts w:ascii="Arial" w:hAnsi="Arial" w:cs="Arial"/>
          <w:sz w:val="24"/>
          <w:szCs w:val="24"/>
        </w:rPr>
        <w:t xml:space="preserve">. </w:t>
      </w:r>
      <w:r w:rsidR="007B78E5" w:rsidRPr="006F7143">
        <w:rPr>
          <w:rFonts w:ascii="Arial" w:hAnsi="Arial" w:cs="Arial"/>
          <w:sz w:val="24"/>
          <w:szCs w:val="24"/>
          <w:u w:val="single"/>
        </w:rPr>
        <w:t xml:space="preserve">Activos fijos </w:t>
      </w:r>
      <w:r w:rsidR="00147CE1" w:rsidRPr="006F7143">
        <w:rPr>
          <w:rFonts w:ascii="Arial" w:hAnsi="Arial" w:cs="Arial"/>
          <w:sz w:val="24"/>
          <w:szCs w:val="24"/>
          <w:u w:val="single"/>
        </w:rPr>
        <w:t>adqu</w:t>
      </w:r>
      <w:r w:rsidR="00F15707" w:rsidRPr="006F7143">
        <w:rPr>
          <w:rFonts w:ascii="Arial" w:hAnsi="Arial" w:cs="Arial"/>
          <w:sz w:val="24"/>
          <w:szCs w:val="24"/>
          <w:u w:val="single"/>
        </w:rPr>
        <w:t>i</w:t>
      </w:r>
      <w:r w:rsidR="00147CE1" w:rsidRPr="006F7143">
        <w:rPr>
          <w:rFonts w:ascii="Arial" w:hAnsi="Arial" w:cs="Arial"/>
          <w:sz w:val="24"/>
          <w:szCs w:val="24"/>
          <w:u w:val="single"/>
        </w:rPr>
        <w:t>ridos o producidos</w:t>
      </w:r>
      <w:r w:rsidR="00310E51" w:rsidRPr="006F7143">
        <w:rPr>
          <w:rFonts w:ascii="Arial" w:hAnsi="Arial" w:cs="Arial"/>
          <w:sz w:val="24"/>
          <w:szCs w:val="24"/>
        </w:rPr>
        <w:t>:</w:t>
      </w:r>
      <w:r w:rsidR="004307A7" w:rsidRPr="006F7143">
        <w:rPr>
          <w:rFonts w:ascii="Arial" w:hAnsi="Arial" w:cs="Arial"/>
          <w:sz w:val="24"/>
          <w:szCs w:val="24"/>
        </w:rPr>
        <w:t xml:space="preserve"> </w:t>
      </w:r>
      <w:r w:rsidR="007B78E5" w:rsidRPr="006F7143">
        <w:rPr>
          <w:rFonts w:ascii="Arial" w:hAnsi="Arial" w:cs="Arial"/>
          <w:sz w:val="24"/>
          <w:szCs w:val="24"/>
        </w:rPr>
        <w:t xml:space="preserve">Corresponden a aquellos activos financiados con capital propio de la </w:t>
      </w:r>
      <w:r w:rsidR="0023667A" w:rsidRPr="006F7143">
        <w:rPr>
          <w:rFonts w:ascii="Arial" w:hAnsi="Arial" w:cs="Arial"/>
          <w:sz w:val="24"/>
          <w:szCs w:val="24"/>
        </w:rPr>
        <w:t>empresa</w:t>
      </w:r>
      <w:r w:rsidR="007B78E5" w:rsidRPr="006F7143">
        <w:rPr>
          <w:rFonts w:ascii="Arial" w:hAnsi="Arial" w:cs="Arial"/>
          <w:sz w:val="24"/>
          <w:szCs w:val="24"/>
        </w:rPr>
        <w:t xml:space="preserve"> o a partir de financiamiento oneroso recibido a tales efectos. </w:t>
      </w:r>
    </w:p>
    <w:p w14:paraId="74D56545" w14:textId="7644396E" w:rsidR="007B78E5" w:rsidRDefault="007B78E5" w:rsidP="007B78E5">
      <w:pPr>
        <w:ind w:left="709"/>
        <w:rPr>
          <w:rFonts w:ascii="Arial" w:hAnsi="Arial" w:cs="Arial"/>
          <w:sz w:val="24"/>
          <w:szCs w:val="24"/>
        </w:rPr>
      </w:pPr>
      <w:r w:rsidRPr="006F7143">
        <w:rPr>
          <w:rFonts w:ascii="Arial" w:hAnsi="Arial" w:cs="Arial"/>
          <w:sz w:val="24"/>
          <w:szCs w:val="24"/>
        </w:rPr>
        <w:t xml:space="preserve">Se </w:t>
      </w:r>
      <w:r w:rsidR="001A3B88">
        <w:rPr>
          <w:rFonts w:ascii="Arial" w:hAnsi="Arial" w:cs="Arial"/>
          <w:sz w:val="24"/>
          <w:szCs w:val="24"/>
        </w:rPr>
        <w:t xml:space="preserve">presenta </w:t>
      </w:r>
      <w:r w:rsidRPr="006F7143">
        <w:rPr>
          <w:rFonts w:ascii="Arial" w:hAnsi="Arial" w:cs="Arial"/>
          <w:sz w:val="24"/>
          <w:szCs w:val="24"/>
        </w:rPr>
        <w:t xml:space="preserve">una identificación de los activos afectos a los servicios de </w:t>
      </w:r>
      <w:r w:rsidR="005E53AC" w:rsidRPr="006F7143">
        <w:rPr>
          <w:rFonts w:ascii="Arial" w:hAnsi="Arial" w:cs="Arial"/>
          <w:sz w:val="24"/>
          <w:szCs w:val="24"/>
        </w:rPr>
        <w:t xml:space="preserve">generación, transmisión, </w:t>
      </w:r>
      <w:r w:rsidRPr="006F7143">
        <w:rPr>
          <w:rFonts w:ascii="Arial" w:hAnsi="Arial" w:cs="Arial"/>
          <w:sz w:val="24"/>
          <w:szCs w:val="24"/>
        </w:rPr>
        <w:t>distribución</w:t>
      </w:r>
      <w:r w:rsidR="001A3B88">
        <w:rPr>
          <w:rFonts w:ascii="Arial" w:hAnsi="Arial" w:cs="Arial"/>
          <w:sz w:val="24"/>
          <w:szCs w:val="24"/>
        </w:rPr>
        <w:t>, operador nacional</w:t>
      </w:r>
      <w:r w:rsidR="005E53AC" w:rsidRPr="006F7143">
        <w:rPr>
          <w:rFonts w:ascii="Arial" w:hAnsi="Arial" w:cs="Arial"/>
          <w:sz w:val="24"/>
          <w:szCs w:val="24"/>
        </w:rPr>
        <w:t xml:space="preserve"> y actividades no reguladas</w:t>
      </w:r>
      <w:r w:rsidRPr="006F7143">
        <w:rPr>
          <w:rFonts w:ascii="Arial" w:hAnsi="Arial" w:cs="Arial"/>
          <w:sz w:val="24"/>
          <w:szCs w:val="24"/>
        </w:rPr>
        <w:t xml:space="preserve">. Dentro de esta clasificación se </w:t>
      </w:r>
      <w:r w:rsidR="001A3B88">
        <w:rPr>
          <w:rFonts w:ascii="Arial" w:hAnsi="Arial" w:cs="Arial"/>
          <w:sz w:val="24"/>
          <w:szCs w:val="24"/>
        </w:rPr>
        <w:t xml:space="preserve">encuentran </w:t>
      </w:r>
      <w:r w:rsidRPr="006F7143">
        <w:rPr>
          <w:rFonts w:ascii="Arial" w:hAnsi="Arial" w:cs="Arial"/>
          <w:sz w:val="24"/>
          <w:szCs w:val="24"/>
        </w:rPr>
        <w:t>las sigui</w:t>
      </w:r>
      <w:r w:rsidR="001A3B88">
        <w:rPr>
          <w:rFonts w:ascii="Arial" w:hAnsi="Arial" w:cs="Arial"/>
          <w:sz w:val="24"/>
          <w:szCs w:val="24"/>
        </w:rPr>
        <w:t xml:space="preserve">entes </w:t>
      </w:r>
      <w:r w:rsidRPr="006F7143">
        <w:rPr>
          <w:rFonts w:ascii="Arial" w:hAnsi="Arial" w:cs="Arial"/>
          <w:sz w:val="24"/>
          <w:szCs w:val="24"/>
        </w:rPr>
        <w:t>sub-clasificaciones</w:t>
      </w:r>
      <w:r w:rsidR="001A3B88">
        <w:rPr>
          <w:rFonts w:ascii="Arial" w:hAnsi="Arial" w:cs="Arial"/>
          <w:sz w:val="24"/>
          <w:szCs w:val="24"/>
        </w:rPr>
        <w:t>:</w:t>
      </w:r>
    </w:p>
    <w:p w14:paraId="049B42EB" w14:textId="77777777" w:rsidR="00952884" w:rsidRPr="006F7143" w:rsidRDefault="00952884" w:rsidP="007B78E5">
      <w:pPr>
        <w:ind w:left="709"/>
        <w:rPr>
          <w:rFonts w:ascii="Arial" w:hAnsi="Arial" w:cs="Arial"/>
          <w:sz w:val="24"/>
          <w:szCs w:val="24"/>
        </w:rPr>
      </w:pPr>
    </w:p>
    <w:p w14:paraId="25DF30E3" w14:textId="77777777" w:rsidR="00AE4F1B" w:rsidRPr="006F7143" w:rsidRDefault="005E53AC" w:rsidP="007B78E5">
      <w:pPr>
        <w:ind w:left="709"/>
        <w:rPr>
          <w:rFonts w:ascii="Arial" w:hAnsi="Arial" w:cs="Arial"/>
          <w:sz w:val="24"/>
          <w:szCs w:val="24"/>
        </w:rPr>
      </w:pPr>
      <w:r w:rsidRPr="006F7143">
        <w:rPr>
          <w:rFonts w:ascii="Arial" w:hAnsi="Arial" w:cs="Arial"/>
          <w:sz w:val="24"/>
          <w:szCs w:val="24"/>
        </w:rPr>
        <w:t xml:space="preserve">Respecto de </w:t>
      </w:r>
      <w:r w:rsidR="00AE4F1B" w:rsidRPr="006F7143">
        <w:rPr>
          <w:rFonts w:ascii="Arial" w:hAnsi="Arial" w:cs="Arial"/>
          <w:b/>
          <w:sz w:val="24"/>
          <w:szCs w:val="24"/>
          <w:u w:val="single"/>
        </w:rPr>
        <w:t>Generación</w:t>
      </w:r>
      <w:r w:rsidR="00AE4F1B" w:rsidRPr="006F7143">
        <w:rPr>
          <w:rFonts w:ascii="Arial" w:hAnsi="Arial" w:cs="Arial"/>
          <w:sz w:val="24"/>
          <w:szCs w:val="24"/>
        </w:rPr>
        <w:t>:</w:t>
      </w:r>
    </w:p>
    <w:p w14:paraId="7E632970" w14:textId="5D66840C" w:rsidR="000B0768" w:rsidRPr="006F7143" w:rsidRDefault="0066096C" w:rsidP="007B78E5">
      <w:pPr>
        <w:ind w:left="709"/>
        <w:rPr>
          <w:rFonts w:ascii="Arial" w:hAnsi="Arial" w:cs="Arial"/>
          <w:sz w:val="24"/>
          <w:szCs w:val="24"/>
        </w:rPr>
      </w:pPr>
      <w:r w:rsidRPr="0066096C">
        <w:rPr>
          <w:noProof/>
          <w:lang w:val="es-CR" w:eastAsia="es-CR"/>
        </w:rPr>
        <w:drawing>
          <wp:inline distT="0" distB="0" distL="0" distR="0" wp14:anchorId="748B62C6" wp14:editId="006ACEEC">
            <wp:extent cx="5780598" cy="743563"/>
            <wp:effectExtent l="0" t="0" r="0" b="0"/>
            <wp:docPr id="312" name="Imagen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05667" cy="746788"/>
                    </a:xfrm>
                    <a:prstGeom prst="rect">
                      <a:avLst/>
                    </a:prstGeom>
                    <a:noFill/>
                    <a:ln>
                      <a:noFill/>
                    </a:ln>
                  </pic:spPr>
                </pic:pic>
              </a:graphicData>
            </a:graphic>
          </wp:inline>
        </w:drawing>
      </w:r>
    </w:p>
    <w:p w14:paraId="3D3997A3" w14:textId="77777777" w:rsidR="00AE4F1B" w:rsidRPr="006F7143" w:rsidRDefault="005E53AC" w:rsidP="007B78E5">
      <w:pPr>
        <w:ind w:left="709"/>
        <w:rPr>
          <w:rFonts w:ascii="Arial" w:hAnsi="Arial" w:cs="Arial"/>
          <w:sz w:val="24"/>
          <w:szCs w:val="24"/>
        </w:rPr>
      </w:pPr>
      <w:r w:rsidRPr="006F7143">
        <w:rPr>
          <w:rFonts w:ascii="Arial" w:hAnsi="Arial" w:cs="Arial"/>
          <w:sz w:val="24"/>
          <w:szCs w:val="24"/>
        </w:rPr>
        <w:t xml:space="preserve">Respecto de </w:t>
      </w:r>
      <w:r w:rsidR="00AE4F1B" w:rsidRPr="006F7143">
        <w:rPr>
          <w:rFonts w:ascii="Arial" w:hAnsi="Arial" w:cs="Arial"/>
          <w:b/>
          <w:sz w:val="24"/>
          <w:szCs w:val="24"/>
          <w:u w:val="single"/>
        </w:rPr>
        <w:t>Transmisión</w:t>
      </w:r>
    </w:p>
    <w:p w14:paraId="657B1C0F" w14:textId="1782703F" w:rsidR="000B0768" w:rsidRPr="006F7143" w:rsidRDefault="0066096C" w:rsidP="007B78E5">
      <w:pPr>
        <w:ind w:left="709"/>
        <w:rPr>
          <w:rFonts w:ascii="Arial" w:hAnsi="Arial" w:cs="Arial"/>
          <w:sz w:val="24"/>
          <w:szCs w:val="24"/>
        </w:rPr>
      </w:pPr>
      <w:r w:rsidRPr="0066096C">
        <w:rPr>
          <w:noProof/>
          <w:lang w:val="es-CR" w:eastAsia="es-CR"/>
        </w:rPr>
        <w:drawing>
          <wp:inline distT="0" distB="0" distL="0" distR="0" wp14:anchorId="66A61BA9" wp14:editId="0BF6BAC1">
            <wp:extent cx="5812155" cy="750498"/>
            <wp:effectExtent l="0" t="0" r="0" b="0"/>
            <wp:docPr id="318" name="Imagen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43063" cy="754489"/>
                    </a:xfrm>
                    <a:prstGeom prst="rect">
                      <a:avLst/>
                    </a:prstGeom>
                    <a:noFill/>
                    <a:ln>
                      <a:noFill/>
                    </a:ln>
                  </pic:spPr>
                </pic:pic>
              </a:graphicData>
            </a:graphic>
          </wp:inline>
        </w:drawing>
      </w:r>
    </w:p>
    <w:p w14:paraId="3EF04F1B" w14:textId="405F993F" w:rsidR="00AE4F1B" w:rsidRPr="006F7143" w:rsidRDefault="005E53AC" w:rsidP="007B78E5">
      <w:pPr>
        <w:ind w:left="709"/>
        <w:rPr>
          <w:rFonts w:ascii="Arial" w:hAnsi="Arial" w:cs="Arial"/>
          <w:sz w:val="24"/>
          <w:szCs w:val="24"/>
        </w:rPr>
      </w:pPr>
      <w:r w:rsidRPr="006F7143">
        <w:rPr>
          <w:rFonts w:ascii="Arial" w:hAnsi="Arial" w:cs="Arial"/>
          <w:sz w:val="24"/>
          <w:szCs w:val="24"/>
        </w:rPr>
        <w:t xml:space="preserve">Respecto de </w:t>
      </w:r>
      <w:r w:rsidR="00AE4F1B" w:rsidRPr="006F7143">
        <w:rPr>
          <w:rFonts w:ascii="Arial" w:hAnsi="Arial" w:cs="Arial"/>
          <w:b/>
          <w:sz w:val="24"/>
          <w:szCs w:val="24"/>
          <w:u w:val="single"/>
        </w:rPr>
        <w:t>Distribución</w:t>
      </w:r>
      <w:r w:rsidR="0066096C">
        <w:rPr>
          <w:rFonts w:ascii="Arial" w:hAnsi="Arial" w:cs="Arial"/>
          <w:b/>
          <w:sz w:val="24"/>
          <w:szCs w:val="24"/>
          <w:u w:val="single"/>
        </w:rPr>
        <w:t xml:space="preserve"> y Alumbrado Público</w:t>
      </w:r>
    </w:p>
    <w:p w14:paraId="2417889D" w14:textId="4408E011" w:rsidR="00AE4F1B" w:rsidRPr="006F7143" w:rsidRDefault="0066096C" w:rsidP="007B78E5">
      <w:pPr>
        <w:ind w:left="709"/>
        <w:rPr>
          <w:rFonts w:ascii="Arial" w:hAnsi="Arial" w:cs="Arial"/>
          <w:sz w:val="24"/>
          <w:szCs w:val="24"/>
        </w:rPr>
      </w:pPr>
      <w:r w:rsidRPr="0066096C">
        <w:rPr>
          <w:noProof/>
          <w:lang w:val="es-CR" w:eastAsia="es-CR"/>
        </w:rPr>
        <w:drawing>
          <wp:inline distT="0" distB="0" distL="0" distR="0" wp14:anchorId="25820619" wp14:editId="45DD0466">
            <wp:extent cx="5812403" cy="1343025"/>
            <wp:effectExtent l="0" t="0" r="0" b="0"/>
            <wp:docPr id="314" name="Imagen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18512" cy="1344437"/>
                    </a:xfrm>
                    <a:prstGeom prst="rect">
                      <a:avLst/>
                    </a:prstGeom>
                    <a:noFill/>
                    <a:ln>
                      <a:noFill/>
                    </a:ln>
                  </pic:spPr>
                </pic:pic>
              </a:graphicData>
            </a:graphic>
          </wp:inline>
        </w:drawing>
      </w:r>
    </w:p>
    <w:p w14:paraId="136743A6" w14:textId="77777777" w:rsidR="00583B8D" w:rsidRDefault="00583B8D" w:rsidP="002F5C2C">
      <w:pPr>
        <w:ind w:left="709"/>
        <w:rPr>
          <w:rFonts w:ascii="Arial" w:hAnsi="Arial" w:cs="Arial"/>
          <w:sz w:val="24"/>
          <w:szCs w:val="24"/>
        </w:rPr>
      </w:pPr>
    </w:p>
    <w:p w14:paraId="1E717009" w14:textId="23AA36AC" w:rsidR="002F5C2C" w:rsidRDefault="002F5C2C" w:rsidP="002F5C2C">
      <w:pPr>
        <w:ind w:left="709"/>
        <w:rPr>
          <w:rFonts w:ascii="Arial" w:hAnsi="Arial" w:cs="Arial"/>
          <w:b/>
          <w:sz w:val="24"/>
          <w:szCs w:val="24"/>
        </w:rPr>
      </w:pPr>
      <w:r>
        <w:rPr>
          <w:rFonts w:ascii="Arial" w:hAnsi="Arial" w:cs="Arial"/>
          <w:sz w:val="24"/>
          <w:szCs w:val="24"/>
        </w:rPr>
        <w:lastRenderedPageBreak/>
        <w:t xml:space="preserve">Respecto de </w:t>
      </w:r>
      <w:r w:rsidRPr="00E4273D">
        <w:rPr>
          <w:rFonts w:ascii="Arial" w:hAnsi="Arial" w:cs="Arial"/>
          <w:b/>
          <w:sz w:val="24"/>
          <w:szCs w:val="24"/>
        </w:rPr>
        <w:t>Operador Nacional:</w:t>
      </w:r>
    </w:p>
    <w:p w14:paraId="54002A77" w14:textId="22119576" w:rsidR="002F5C2C" w:rsidRPr="002F5C2C" w:rsidRDefault="0066096C" w:rsidP="002F5C2C">
      <w:pPr>
        <w:ind w:left="709"/>
        <w:rPr>
          <w:rFonts w:ascii="Arial" w:hAnsi="Arial" w:cs="Arial"/>
          <w:b/>
          <w:sz w:val="24"/>
          <w:szCs w:val="24"/>
        </w:rPr>
      </w:pPr>
      <w:r w:rsidRPr="0066096C">
        <w:rPr>
          <w:noProof/>
          <w:lang w:val="es-CR" w:eastAsia="es-CR"/>
        </w:rPr>
        <w:drawing>
          <wp:inline distT="0" distB="0" distL="0" distR="0" wp14:anchorId="13DB4D43" wp14:editId="3145B3F2">
            <wp:extent cx="5732890" cy="643255"/>
            <wp:effectExtent l="0" t="0" r="1270" b="444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41926" cy="644269"/>
                    </a:xfrm>
                    <a:prstGeom prst="rect">
                      <a:avLst/>
                    </a:prstGeom>
                    <a:noFill/>
                    <a:ln>
                      <a:noFill/>
                    </a:ln>
                  </pic:spPr>
                </pic:pic>
              </a:graphicData>
            </a:graphic>
          </wp:inline>
        </w:drawing>
      </w:r>
    </w:p>
    <w:p w14:paraId="35E0C5A7" w14:textId="77777777" w:rsidR="00AE4F1B" w:rsidRPr="006F7143" w:rsidRDefault="005E53AC" w:rsidP="007B78E5">
      <w:pPr>
        <w:ind w:left="709"/>
        <w:rPr>
          <w:rFonts w:ascii="Arial" w:hAnsi="Arial" w:cs="Arial"/>
          <w:sz w:val="24"/>
          <w:szCs w:val="24"/>
        </w:rPr>
      </w:pPr>
      <w:r w:rsidRPr="006F7143">
        <w:rPr>
          <w:rFonts w:ascii="Arial" w:hAnsi="Arial" w:cs="Arial"/>
          <w:sz w:val="24"/>
          <w:szCs w:val="24"/>
        </w:rPr>
        <w:t xml:space="preserve">Respecto de las </w:t>
      </w:r>
      <w:r w:rsidRPr="006F7143">
        <w:rPr>
          <w:rFonts w:ascii="Arial" w:hAnsi="Arial" w:cs="Arial"/>
          <w:b/>
          <w:sz w:val="24"/>
          <w:szCs w:val="24"/>
          <w:u w:val="single"/>
        </w:rPr>
        <w:t xml:space="preserve">Actividades </w:t>
      </w:r>
      <w:r w:rsidR="00AE4F1B" w:rsidRPr="006F7143">
        <w:rPr>
          <w:rFonts w:ascii="Arial" w:hAnsi="Arial" w:cs="Arial"/>
          <w:b/>
          <w:sz w:val="24"/>
          <w:szCs w:val="24"/>
          <w:u w:val="single"/>
        </w:rPr>
        <w:t>No Reguladas</w:t>
      </w:r>
      <w:r w:rsidR="00AE4F1B" w:rsidRPr="006F7143">
        <w:rPr>
          <w:rFonts w:ascii="Arial" w:hAnsi="Arial" w:cs="Arial"/>
          <w:sz w:val="24"/>
          <w:szCs w:val="24"/>
        </w:rPr>
        <w:t>:</w:t>
      </w:r>
    </w:p>
    <w:p w14:paraId="0B0B709D" w14:textId="6E0B1CAC" w:rsidR="002D3E96" w:rsidRPr="006F7143" w:rsidRDefault="0066096C" w:rsidP="007B78E5">
      <w:pPr>
        <w:ind w:left="709"/>
        <w:rPr>
          <w:rFonts w:ascii="Arial" w:hAnsi="Arial" w:cs="Arial"/>
          <w:sz w:val="24"/>
          <w:szCs w:val="24"/>
        </w:rPr>
      </w:pPr>
      <w:r w:rsidRPr="0066096C">
        <w:rPr>
          <w:noProof/>
          <w:lang w:val="es-CR" w:eastAsia="es-CR"/>
        </w:rPr>
        <w:drawing>
          <wp:inline distT="0" distB="0" distL="0" distR="0" wp14:anchorId="13B7A707" wp14:editId="2D23F543">
            <wp:extent cx="5716988" cy="791845"/>
            <wp:effectExtent l="0" t="0" r="0" b="825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2565" cy="792617"/>
                    </a:xfrm>
                    <a:prstGeom prst="rect">
                      <a:avLst/>
                    </a:prstGeom>
                    <a:noFill/>
                    <a:ln>
                      <a:noFill/>
                    </a:ln>
                  </pic:spPr>
                </pic:pic>
              </a:graphicData>
            </a:graphic>
          </wp:inline>
        </w:drawing>
      </w:r>
    </w:p>
    <w:p w14:paraId="75A34F24" w14:textId="77777777" w:rsidR="0066096C" w:rsidRPr="00F35256" w:rsidRDefault="0066096C" w:rsidP="007B78E5">
      <w:pPr>
        <w:ind w:left="709"/>
        <w:rPr>
          <w:rFonts w:ascii="Arial" w:hAnsi="Arial" w:cs="Arial"/>
          <w:sz w:val="24"/>
          <w:szCs w:val="24"/>
        </w:rPr>
      </w:pPr>
    </w:p>
    <w:p w14:paraId="50EBDB73" w14:textId="4A73112F" w:rsidR="007B78E5" w:rsidRPr="006F7143" w:rsidRDefault="007B78E5" w:rsidP="007B78E5">
      <w:pPr>
        <w:ind w:left="709"/>
        <w:rPr>
          <w:rFonts w:ascii="Arial" w:hAnsi="Arial" w:cs="Arial"/>
          <w:sz w:val="24"/>
          <w:szCs w:val="24"/>
        </w:rPr>
      </w:pPr>
      <w:r w:rsidRPr="00F35256">
        <w:rPr>
          <w:rFonts w:ascii="Arial" w:hAnsi="Arial" w:cs="Arial"/>
          <w:sz w:val="24"/>
          <w:szCs w:val="24"/>
        </w:rPr>
        <w:t>A continuación se present</w:t>
      </w:r>
      <w:r w:rsidR="002E04C4" w:rsidRPr="00F35256">
        <w:rPr>
          <w:rFonts w:ascii="Arial" w:hAnsi="Arial" w:cs="Arial"/>
          <w:sz w:val="24"/>
          <w:szCs w:val="24"/>
        </w:rPr>
        <w:t xml:space="preserve">a la desagregación propuesta para </w:t>
      </w:r>
      <w:r w:rsidR="00F35256">
        <w:rPr>
          <w:rFonts w:ascii="Arial" w:hAnsi="Arial" w:cs="Arial"/>
          <w:sz w:val="24"/>
          <w:szCs w:val="24"/>
        </w:rPr>
        <w:t>p</w:t>
      </w:r>
      <w:r w:rsidRPr="00F35256">
        <w:rPr>
          <w:rFonts w:ascii="Arial" w:hAnsi="Arial" w:cs="Arial"/>
          <w:sz w:val="24"/>
          <w:szCs w:val="24"/>
        </w:rPr>
        <w:t>ropiedad</w:t>
      </w:r>
      <w:r w:rsidR="00783A31" w:rsidRPr="00F35256">
        <w:rPr>
          <w:rFonts w:ascii="Arial" w:hAnsi="Arial" w:cs="Arial"/>
          <w:sz w:val="24"/>
          <w:szCs w:val="24"/>
        </w:rPr>
        <w:t>es</w:t>
      </w:r>
      <w:r w:rsidRPr="00F35256">
        <w:rPr>
          <w:rFonts w:ascii="Arial" w:hAnsi="Arial" w:cs="Arial"/>
          <w:sz w:val="24"/>
          <w:szCs w:val="24"/>
        </w:rPr>
        <w:t>, planta y equipos afectos</w:t>
      </w:r>
      <w:r w:rsidR="00432FA9" w:rsidRPr="00F35256">
        <w:rPr>
          <w:rFonts w:ascii="Arial" w:hAnsi="Arial" w:cs="Arial"/>
          <w:sz w:val="24"/>
          <w:szCs w:val="24"/>
        </w:rPr>
        <w:t xml:space="preserve"> a la </w:t>
      </w:r>
      <w:r w:rsidR="00A328E3" w:rsidRPr="00F35256">
        <w:rPr>
          <w:rFonts w:ascii="Arial" w:hAnsi="Arial" w:cs="Arial"/>
          <w:sz w:val="24"/>
          <w:szCs w:val="24"/>
        </w:rPr>
        <w:t>genera</w:t>
      </w:r>
      <w:r w:rsidR="00432FA9" w:rsidRPr="00F35256">
        <w:rPr>
          <w:rFonts w:ascii="Arial" w:hAnsi="Arial" w:cs="Arial"/>
          <w:sz w:val="24"/>
          <w:szCs w:val="24"/>
        </w:rPr>
        <w:t>ción</w:t>
      </w:r>
      <w:r w:rsidR="002E04C4" w:rsidRPr="00F35256">
        <w:rPr>
          <w:rFonts w:ascii="Arial" w:hAnsi="Arial" w:cs="Arial"/>
          <w:sz w:val="24"/>
          <w:szCs w:val="24"/>
        </w:rPr>
        <w:t>. La</w:t>
      </w:r>
      <w:r w:rsidR="00432FA9" w:rsidRPr="00F35256">
        <w:rPr>
          <w:rFonts w:ascii="Arial" w:hAnsi="Arial" w:cs="Arial"/>
          <w:sz w:val="24"/>
          <w:szCs w:val="24"/>
        </w:rPr>
        <w:t xml:space="preserve"> sub-clasificación aplica tanto para activos </w:t>
      </w:r>
      <w:r w:rsidR="00F15707" w:rsidRPr="00F35256">
        <w:rPr>
          <w:rFonts w:ascii="Arial" w:hAnsi="Arial" w:cs="Arial"/>
          <w:sz w:val="24"/>
          <w:szCs w:val="24"/>
        </w:rPr>
        <w:t>adquiridos o producidos</w:t>
      </w:r>
      <w:r w:rsidR="00432FA9" w:rsidRPr="00F35256">
        <w:rPr>
          <w:rFonts w:ascii="Arial" w:hAnsi="Arial" w:cs="Arial"/>
          <w:sz w:val="24"/>
          <w:szCs w:val="24"/>
        </w:rPr>
        <w:t xml:space="preserve"> como para activos donados</w:t>
      </w:r>
      <w:r w:rsidR="00E92BDC" w:rsidRPr="00F35256">
        <w:rPr>
          <w:rFonts w:ascii="Arial" w:hAnsi="Arial" w:cs="Arial"/>
          <w:sz w:val="24"/>
          <w:szCs w:val="24"/>
        </w:rPr>
        <w:t xml:space="preserve"> o transferidos</w:t>
      </w:r>
      <w:r w:rsidR="00432FA9" w:rsidRPr="00F35256">
        <w:rPr>
          <w:rFonts w:ascii="Arial" w:hAnsi="Arial" w:cs="Arial"/>
          <w:sz w:val="24"/>
          <w:szCs w:val="24"/>
        </w:rPr>
        <w:t>.</w:t>
      </w:r>
    </w:p>
    <w:p w14:paraId="6F79B99D" w14:textId="77777777" w:rsidR="00F35256" w:rsidRDefault="00F35256" w:rsidP="00B478E5">
      <w:pPr>
        <w:keepNext/>
        <w:ind w:left="709"/>
        <w:rPr>
          <w:rFonts w:ascii="Arial" w:hAnsi="Arial" w:cs="Arial"/>
          <w:b/>
          <w:sz w:val="24"/>
          <w:szCs w:val="24"/>
          <w:u w:val="single"/>
        </w:rPr>
      </w:pPr>
    </w:p>
    <w:p w14:paraId="034EAF43" w14:textId="77777777" w:rsidR="00B478E5" w:rsidRDefault="00B478E5" w:rsidP="00B478E5">
      <w:pPr>
        <w:keepNext/>
        <w:ind w:left="709"/>
        <w:rPr>
          <w:rFonts w:ascii="Arial" w:hAnsi="Arial" w:cs="Arial"/>
          <w:b/>
          <w:sz w:val="24"/>
          <w:szCs w:val="24"/>
          <w:u w:val="single"/>
        </w:rPr>
      </w:pPr>
      <w:r w:rsidRPr="006F7143">
        <w:rPr>
          <w:rFonts w:ascii="Arial" w:hAnsi="Arial" w:cs="Arial"/>
          <w:b/>
          <w:sz w:val="24"/>
          <w:szCs w:val="24"/>
          <w:u w:val="single"/>
        </w:rPr>
        <w:t>Generación</w:t>
      </w:r>
    </w:p>
    <w:p w14:paraId="6A02C2F0" w14:textId="594EE6A4" w:rsidR="008E007F" w:rsidRPr="006F7143" w:rsidRDefault="008E007F" w:rsidP="008E007F">
      <w:pPr>
        <w:ind w:left="709"/>
        <w:rPr>
          <w:rFonts w:ascii="Arial" w:hAnsi="Arial" w:cs="Arial"/>
          <w:sz w:val="24"/>
          <w:szCs w:val="24"/>
        </w:rPr>
      </w:pPr>
      <w:r w:rsidRPr="006F7143">
        <w:rPr>
          <w:rFonts w:ascii="Arial" w:hAnsi="Arial" w:cs="Arial"/>
          <w:sz w:val="24"/>
          <w:szCs w:val="24"/>
        </w:rPr>
        <w:t>1.2.3.</w:t>
      </w:r>
      <w:r w:rsidRPr="007B72F3">
        <w:rPr>
          <w:rFonts w:ascii="Arial" w:hAnsi="Arial" w:cs="Arial"/>
          <w:sz w:val="24"/>
          <w:szCs w:val="24"/>
        </w:rPr>
        <w:t>01</w:t>
      </w:r>
      <w:r w:rsidRPr="006F7143">
        <w:rPr>
          <w:rFonts w:ascii="Arial" w:hAnsi="Arial" w:cs="Arial"/>
          <w:sz w:val="24"/>
          <w:szCs w:val="24"/>
        </w:rPr>
        <w:t>.</w:t>
      </w:r>
      <w:r>
        <w:rPr>
          <w:rFonts w:ascii="Arial" w:hAnsi="Arial" w:cs="Arial"/>
          <w:sz w:val="24"/>
          <w:szCs w:val="24"/>
        </w:rPr>
        <w:t xml:space="preserve"> </w:t>
      </w:r>
      <w:r w:rsidRPr="007B72F3">
        <w:rPr>
          <w:rFonts w:ascii="Arial" w:hAnsi="Arial" w:cs="Arial"/>
          <w:sz w:val="24"/>
          <w:szCs w:val="24"/>
          <w:u w:val="single"/>
        </w:rPr>
        <w:t>Propiedades, planta y equipos afectos a la generación</w:t>
      </w:r>
      <w:r>
        <w:rPr>
          <w:rFonts w:ascii="Arial" w:hAnsi="Arial" w:cs="Arial"/>
          <w:sz w:val="24"/>
          <w:szCs w:val="24"/>
        </w:rPr>
        <w:t>: Estos se dividen en las siguientes categorías:</w:t>
      </w:r>
      <w:r w:rsidRPr="006F7143">
        <w:rPr>
          <w:rFonts w:ascii="Arial" w:hAnsi="Arial" w:cs="Arial"/>
          <w:sz w:val="24"/>
          <w:szCs w:val="24"/>
        </w:rPr>
        <w:t xml:space="preserve"> </w:t>
      </w:r>
    </w:p>
    <w:p w14:paraId="22D46C03" w14:textId="3DD7FADB" w:rsidR="007E192E" w:rsidRDefault="00F35256" w:rsidP="00B478E5">
      <w:pPr>
        <w:keepNext/>
        <w:ind w:left="709"/>
        <w:rPr>
          <w:rFonts w:ascii="Arial" w:hAnsi="Arial" w:cs="Arial"/>
          <w:b/>
          <w:sz w:val="24"/>
          <w:szCs w:val="24"/>
          <w:u w:val="single"/>
        </w:rPr>
      </w:pPr>
      <w:r w:rsidRPr="00F35256">
        <w:rPr>
          <w:noProof/>
          <w:lang w:val="es-CR" w:eastAsia="es-CR"/>
        </w:rPr>
        <w:drawing>
          <wp:inline distT="0" distB="0" distL="0" distR="0" wp14:anchorId="7151CF0F" wp14:editId="1BA2C7D4">
            <wp:extent cx="5701085" cy="1452245"/>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03159" cy="1452773"/>
                    </a:xfrm>
                    <a:prstGeom prst="rect">
                      <a:avLst/>
                    </a:prstGeom>
                    <a:noFill/>
                    <a:ln>
                      <a:noFill/>
                    </a:ln>
                  </pic:spPr>
                </pic:pic>
              </a:graphicData>
            </a:graphic>
          </wp:inline>
        </w:drawing>
      </w:r>
    </w:p>
    <w:p w14:paraId="49A77E5F" w14:textId="5A3666E6" w:rsidR="001A3B88" w:rsidRDefault="001A3B88" w:rsidP="00B478E5">
      <w:pPr>
        <w:keepNext/>
        <w:ind w:left="709"/>
        <w:rPr>
          <w:rFonts w:ascii="Arial" w:hAnsi="Arial" w:cs="Arial"/>
          <w:sz w:val="24"/>
          <w:szCs w:val="24"/>
        </w:rPr>
      </w:pPr>
      <w:r>
        <w:rPr>
          <w:rFonts w:ascii="Arial" w:hAnsi="Arial" w:cs="Arial"/>
          <w:sz w:val="24"/>
          <w:szCs w:val="24"/>
        </w:rPr>
        <w:t xml:space="preserve">El criterio de categorización específico </w:t>
      </w:r>
      <w:r w:rsidR="008E007F">
        <w:rPr>
          <w:rFonts w:ascii="Arial" w:hAnsi="Arial" w:cs="Arial"/>
          <w:sz w:val="24"/>
          <w:szCs w:val="24"/>
        </w:rPr>
        <w:t>de terrenos,</w:t>
      </w:r>
      <w:r w:rsidR="00F1012E">
        <w:rPr>
          <w:rFonts w:ascii="Arial" w:hAnsi="Arial" w:cs="Arial"/>
          <w:sz w:val="24"/>
          <w:szCs w:val="24"/>
        </w:rPr>
        <w:t xml:space="preserve"> edificios</w:t>
      </w:r>
      <w:r w:rsidR="00E068CA">
        <w:rPr>
          <w:rFonts w:ascii="Arial" w:hAnsi="Arial" w:cs="Arial"/>
          <w:sz w:val="24"/>
          <w:szCs w:val="24"/>
        </w:rPr>
        <w:t xml:space="preserve"> y</w:t>
      </w:r>
      <w:r w:rsidR="008E007F">
        <w:rPr>
          <w:rFonts w:ascii="Arial" w:hAnsi="Arial" w:cs="Arial"/>
          <w:sz w:val="24"/>
          <w:szCs w:val="24"/>
        </w:rPr>
        <w:t xml:space="preserve"> maquinaria y equipo para la producción</w:t>
      </w:r>
      <w:r w:rsidR="00E068CA">
        <w:rPr>
          <w:rFonts w:ascii="Arial" w:hAnsi="Arial" w:cs="Arial"/>
          <w:sz w:val="24"/>
          <w:szCs w:val="24"/>
        </w:rPr>
        <w:t>,</w:t>
      </w:r>
      <w:r w:rsidR="008E007F">
        <w:rPr>
          <w:rFonts w:ascii="Arial" w:hAnsi="Arial" w:cs="Arial"/>
          <w:sz w:val="24"/>
          <w:szCs w:val="24"/>
        </w:rPr>
        <w:t xml:space="preserve"> del</w:t>
      </w:r>
      <w:r>
        <w:rPr>
          <w:rFonts w:ascii="Arial" w:hAnsi="Arial" w:cs="Arial"/>
          <w:sz w:val="24"/>
          <w:szCs w:val="24"/>
        </w:rPr>
        <w:t xml:space="preserve"> sistema de generación, </w:t>
      </w:r>
      <w:r w:rsidR="002C2B92">
        <w:rPr>
          <w:rFonts w:ascii="Arial" w:hAnsi="Arial" w:cs="Arial"/>
          <w:sz w:val="24"/>
          <w:szCs w:val="24"/>
        </w:rPr>
        <w:t xml:space="preserve">se clasificará según </w:t>
      </w:r>
      <w:r w:rsidR="00F35256">
        <w:rPr>
          <w:rFonts w:ascii="Arial" w:hAnsi="Arial" w:cs="Arial"/>
          <w:sz w:val="24"/>
          <w:szCs w:val="24"/>
        </w:rPr>
        <w:t>la</w:t>
      </w:r>
      <w:r w:rsidR="002C2B92">
        <w:rPr>
          <w:rFonts w:ascii="Arial" w:hAnsi="Arial" w:cs="Arial"/>
          <w:sz w:val="24"/>
          <w:szCs w:val="24"/>
        </w:rPr>
        <w:t xml:space="preserve"> </w:t>
      </w:r>
      <w:r>
        <w:rPr>
          <w:rFonts w:ascii="Arial" w:hAnsi="Arial" w:cs="Arial"/>
          <w:sz w:val="24"/>
          <w:szCs w:val="24"/>
        </w:rPr>
        <w:t>tecno</w:t>
      </w:r>
      <w:r w:rsidR="007E192E">
        <w:rPr>
          <w:rFonts w:ascii="Arial" w:hAnsi="Arial" w:cs="Arial"/>
          <w:sz w:val="24"/>
          <w:szCs w:val="24"/>
        </w:rPr>
        <w:t>lo</w:t>
      </w:r>
      <w:r w:rsidR="008E007F">
        <w:rPr>
          <w:rFonts w:ascii="Arial" w:hAnsi="Arial" w:cs="Arial"/>
          <w:sz w:val="24"/>
          <w:szCs w:val="24"/>
        </w:rPr>
        <w:t>gía que se utilice para generar, las cuales</w:t>
      </w:r>
      <w:r w:rsidR="007E192E">
        <w:rPr>
          <w:rFonts w:ascii="Arial" w:hAnsi="Arial" w:cs="Arial"/>
          <w:sz w:val="24"/>
          <w:szCs w:val="24"/>
        </w:rPr>
        <w:t xml:space="preserve"> son las siguientes:</w:t>
      </w:r>
    </w:p>
    <w:p w14:paraId="6D3EA025" w14:textId="20398D8B" w:rsidR="007E192E" w:rsidRPr="00E4273D" w:rsidRDefault="007E192E" w:rsidP="00C11036">
      <w:pPr>
        <w:pStyle w:val="Prrafodelista"/>
        <w:keepNext/>
        <w:numPr>
          <w:ilvl w:val="0"/>
          <w:numId w:val="38"/>
        </w:numPr>
        <w:rPr>
          <w:rFonts w:ascii="Arial" w:hAnsi="Arial" w:cs="Arial"/>
          <w:sz w:val="24"/>
          <w:szCs w:val="24"/>
        </w:rPr>
      </w:pPr>
      <w:r w:rsidRPr="00E4273D">
        <w:rPr>
          <w:rFonts w:ascii="Arial" w:hAnsi="Arial" w:cs="Arial"/>
          <w:sz w:val="24"/>
          <w:szCs w:val="24"/>
        </w:rPr>
        <w:t>Hidráulica</w:t>
      </w:r>
    </w:p>
    <w:p w14:paraId="5480025E" w14:textId="0AC5A149" w:rsidR="007E192E" w:rsidRPr="00E4273D" w:rsidRDefault="007E192E" w:rsidP="00C11036">
      <w:pPr>
        <w:pStyle w:val="Prrafodelista"/>
        <w:keepNext/>
        <w:numPr>
          <w:ilvl w:val="0"/>
          <w:numId w:val="38"/>
        </w:numPr>
        <w:rPr>
          <w:rFonts w:ascii="Arial" w:hAnsi="Arial" w:cs="Arial"/>
          <w:sz w:val="24"/>
          <w:szCs w:val="24"/>
        </w:rPr>
      </w:pPr>
      <w:r w:rsidRPr="00E4273D">
        <w:rPr>
          <w:rFonts w:ascii="Arial" w:hAnsi="Arial" w:cs="Arial"/>
          <w:sz w:val="24"/>
          <w:szCs w:val="24"/>
        </w:rPr>
        <w:t>Térmica</w:t>
      </w:r>
    </w:p>
    <w:p w14:paraId="42351DD1" w14:textId="743CA330" w:rsidR="007E192E" w:rsidRPr="00E4273D" w:rsidRDefault="007E192E" w:rsidP="00C11036">
      <w:pPr>
        <w:pStyle w:val="Prrafodelista"/>
        <w:keepNext/>
        <w:numPr>
          <w:ilvl w:val="0"/>
          <w:numId w:val="38"/>
        </w:numPr>
        <w:rPr>
          <w:rFonts w:ascii="Arial" w:hAnsi="Arial" w:cs="Arial"/>
          <w:sz w:val="24"/>
          <w:szCs w:val="24"/>
        </w:rPr>
      </w:pPr>
      <w:r w:rsidRPr="00E4273D">
        <w:rPr>
          <w:rFonts w:ascii="Arial" w:hAnsi="Arial" w:cs="Arial"/>
          <w:sz w:val="24"/>
          <w:szCs w:val="24"/>
        </w:rPr>
        <w:t>Fotovoltaica</w:t>
      </w:r>
    </w:p>
    <w:p w14:paraId="5AC93680" w14:textId="20804AC9" w:rsidR="007E192E" w:rsidRPr="00E4273D" w:rsidRDefault="007E192E" w:rsidP="00C11036">
      <w:pPr>
        <w:pStyle w:val="Prrafodelista"/>
        <w:keepNext/>
        <w:numPr>
          <w:ilvl w:val="0"/>
          <w:numId w:val="38"/>
        </w:numPr>
        <w:rPr>
          <w:rFonts w:ascii="Arial" w:hAnsi="Arial" w:cs="Arial"/>
          <w:sz w:val="24"/>
          <w:szCs w:val="24"/>
        </w:rPr>
      </w:pPr>
      <w:r w:rsidRPr="00E4273D">
        <w:rPr>
          <w:rFonts w:ascii="Arial" w:hAnsi="Arial" w:cs="Arial"/>
          <w:sz w:val="24"/>
          <w:szCs w:val="24"/>
        </w:rPr>
        <w:t>Eólica</w:t>
      </w:r>
    </w:p>
    <w:p w14:paraId="169D02C7" w14:textId="1D15FFA5" w:rsidR="007E192E" w:rsidRPr="00E4273D" w:rsidRDefault="00F35256" w:rsidP="00C11036">
      <w:pPr>
        <w:pStyle w:val="Prrafodelista"/>
        <w:keepNext/>
        <w:numPr>
          <w:ilvl w:val="0"/>
          <w:numId w:val="38"/>
        </w:numPr>
        <w:rPr>
          <w:rFonts w:ascii="Arial" w:hAnsi="Arial" w:cs="Arial"/>
          <w:sz w:val="24"/>
          <w:szCs w:val="24"/>
        </w:rPr>
      </w:pPr>
      <w:r>
        <w:rPr>
          <w:rFonts w:ascii="Arial" w:hAnsi="Arial" w:cs="Arial"/>
          <w:sz w:val="24"/>
          <w:szCs w:val="24"/>
        </w:rPr>
        <w:t>Con b</w:t>
      </w:r>
      <w:r w:rsidR="007E192E" w:rsidRPr="00E4273D">
        <w:rPr>
          <w:rFonts w:ascii="Arial" w:hAnsi="Arial" w:cs="Arial"/>
          <w:sz w:val="24"/>
          <w:szCs w:val="24"/>
        </w:rPr>
        <w:t xml:space="preserve">iomasa </w:t>
      </w:r>
    </w:p>
    <w:p w14:paraId="38294AEF" w14:textId="47EA9425" w:rsidR="00E92BDC" w:rsidRDefault="007E192E" w:rsidP="00C11036">
      <w:pPr>
        <w:pStyle w:val="Prrafodelista"/>
        <w:keepNext/>
        <w:numPr>
          <w:ilvl w:val="0"/>
          <w:numId w:val="38"/>
        </w:numPr>
        <w:rPr>
          <w:rFonts w:ascii="Arial" w:hAnsi="Arial" w:cs="Arial"/>
          <w:sz w:val="24"/>
          <w:szCs w:val="24"/>
        </w:rPr>
      </w:pPr>
      <w:r w:rsidRPr="00E4273D">
        <w:rPr>
          <w:rFonts w:ascii="Arial" w:hAnsi="Arial" w:cs="Arial"/>
          <w:sz w:val="24"/>
          <w:szCs w:val="24"/>
        </w:rPr>
        <w:t>Geotérmica</w:t>
      </w:r>
    </w:p>
    <w:p w14:paraId="0D42302D" w14:textId="159D180E" w:rsidR="00E92BDC" w:rsidRDefault="00E92BDC" w:rsidP="00C11036">
      <w:pPr>
        <w:pStyle w:val="Prrafodelista"/>
        <w:keepNext/>
        <w:numPr>
          <w:ilvl w:val="0"/>
          <w:numId w:val="38"/>
        </w:numPr>
        <w:rPr>
          <w:rFonts w:ascii="Arial" w:hAnsi="Arial" w:cs="Arial"/>
          <w:sz w:val="24"/>
          <w:szCs w:val="24"/>
        </w:rPr>
      </w:pPr>
      <w:r>
        <w:rPr>
          <w:rFonts w:ascii="Arial" w:hAnsi="Arial" w:cs="Arial"/>
          <w:sz w:val="24"/>
          <w:szCs w:val="24"/>
        </w:rPr>
        <w:t>Otras plantas de generación</w:t>
      </w:r>
    </w:p>
    <w:p w14:paraId="472C4560" w14:textId="66CB5655" w:rsidR="008E007F" w:rsidRPr="00E4273D" w:rsidRDefault="008E007F" w:rsidP="00E4273D">
      <w:pPr>
        <w:ind w:left="709"/>
        <w:rPr>
          <w:rFonts w:ascii="Arial" w:hAnsi="Arial" w:cs="Arial"/>
          <w:sz w:val="24"/>
          <w:szCs w:val="24"/>
        </w:rPr>
      </w:pPr>
      <w:r w:rsidRPr="00E4273D">
        <w:rPr>
          <w:rFonts w:ascii="Arial" w:hAnsi="Arial" w:cs="Arial"/>
          <w:sz w:val="24"/>
          <w:szCs w:val="24"/>
        </w:rPr>
        <w:t>En este caso se identifica</w:t>
      </w:r>
      <w:r w:rsidR="002C2B92">
        <w:rPr>
          <w:rFonts w:ascii="Arial" w:hAnsi="Arial" w:cs="Arial"/>
          <w:sz w:val="24"/>
          <w:szCs w:val="24"/>
        </w:rPr>
        <w:t xml:space="preserve">rán </w:t>
      </w:r>
      <w:r w:rsidRPr="00E4273D">
        <w:rPr>
          <w:rFonts w:ascii="Arial" w:hAnsi="Arial" w:cs="Arial"/>
          <w:sz w:val="24"/>
          <w:szCs w:val="24"/>
        </w:rPr>
        <w:t>como</w:t>
      </w:r>
      <w:r>
        <w:rPr>
          <w:rFonts w:ascii="Arial" w:hAnsi="Arial" w:cs="Arial"/>
          <w:sz w:val="24"/>
          <w:szCs w:val="24"/>
        </w:rPr>
        <w:t xml:space="preserve"> </w:t>
      </w:r>
      <w:r w:rsidR="007B72F3">
        <w:rPr>
          <w:rFonts w:ascii="Arial" w:hAnsi="Arial" w:cs="Arial"/>
          <w:sz w:val="24"/>
          <w:szCs w:val="24"/>
        </w:rPr>
        <w:t>activos</w:t>
      </w:r>
      <w:r w:rsidR="007B72F3" w:rsidRPr="00E4273D">
        <w:rPr>
          <w:rFonts w:ascii="Arial" w:hAnsi="Arial" w:cs="Arial"/>
          <w:sz w:val="24"/>
          <w:szCs w:val="24"/>
        </w:rPr>
        <w:t xml:space="preserve"> </w:t>
      </w:r>
      <w:r w:rsidR="005200E1">
        <w:rPr>
          <w:rFonts w:ascii="Arial" w:hAnsi="Arial" w:cs="Arial"/>
          <w:sz w:val="24"/>
          <w:szCs w:val="24"/>
        </w:rPr>
        <w:t xml:space="preserve">de </w:t>
      </w:r>
      <w:r w:rsidR="007B72F3" w:rsidRPr="00E4273D">
        <w:rPr>
          <w:rFonts w:ascii="Arial" w:hAnsi="Arial" w:cs="Arial"/>
          <w:sz w:val="24"/>
          <w:szCs w:val="24"/>
        </w:rPr>
        <w:t>generación</w:t>
      </w:r>
      <w:r w:rsidRPr="00E4273D">
        <w:rPr>
          <w:rFonts w:ascii="Arial" w:hAnsi="Arial" w:cs="Arial"/>
          <w:sz w:val="24"/>
          <w:szCs w:val="24"/>
        </w:rPr>
        <w:t xml:space="preserve"> aquellos afectos a actividades inherentes al servicio de generación de energía eléctrica.</w:t>
      </w:r>
    </w:p>
    <w:p w14:paraId="7AAA3E64" w14:textId="0E34035E" w:rsidR="007E192E" w:rsidRDefault="002C2B92" w:rsidP="007E192E">
      <w:pPr>
        <w:keepNext/>
        <w:ind w:left="709"/>
        <w:rPr>
          <w:rFonts w:ascii="Arial" w:hAnsi="Arial" w:cs="Arial"/>
          <w:sz w:val="24"/>
          <w:szCs w:val="24"/>
        </w:rPr>
      </w:pPr>
      <w:r>
        <w:rPr>
          <w:rFonts w:ascii="Arial" w:hAnsi="Arial" w:cs="Arial"/>
          <w:sz w:val="24"/>
          <w:szCs w:val="24"/>
        </w:rPr>
        <w:lastRenderedPageBreak/>
        <w:t>L</w:t>
      </w:r>
      <w:r w:rsidR="007E192E">
        <w:rPr>
          <w:rFonts w:ascii="Arial" w:hAnsi="Arial" w:cs="Arial"/>
          <w:sz w:val="24"/>
          <w:szCs w:val="24"/>
        </w:rPr>
        <w:t xml:space="preserve">os </w:t>
      </w:r>
      <w:r>
        <w:rPr>
          <w:rFonts w:ascii="Arial" w:hAnsi="Arial" w:cs="Arial"/>
          <w:sz w:val="24"/>
          <w:szCs w:val="24"/>
        </w:rPr>
        <w:t xml:space="preserve">activos </w:t>
      </w:r>
      <w:r w:rsidR="007E192E">
        <w:rPr>
          <w:rFonts w:ascii="Arial" w:hAnsi="Arial" w:cs="Arial"/>
          <w:sz w:val="24"/>
          <w:szCs w:val="24"/>
        </w:rPr>
        <w:t>asociados a</w:t>
      </w:r>
      <w:r>
        <w:rPr>
          <w:rFonts w:ascii="Arial" w:hAnsi="Arial" w:cs="Arial"/>
          <w:sz w:val="24"/>
          <w:szCs w:val="24"/>
        </w:rPr>
        <w:t xml:space="preserve"> terrenos y edificios de uso común entre sistemas deberán ser asignados </w:t>
      </w:r>
      <w:r w:rsidRPr="006F7143">
        <w:rPr>
          <w:rFonts w:ascii="Arial" w:hAnsi="Arial" w:cs="Arial"/>
          <w:sz w:val="24"/>
          <w:szCs w:val="24"/>
        </w:rPr>
        <w:t>par</w:t>
      </w:r>
      <w:r>
        <w:rPr>
          <w:rFonts w:ascii="Arial" w:hAnsi="Arial" w:cs="Arial"/>
          <w:sz w:val="24"/>
          <w:szCs w:val="24"/>
        </w:rPr>
        <w:t xml:space="preserve">a las actividades de </w:t>
      </w:r>
      <w:r w:rsidR="00F35256">
        <w:rPr>
          <w:rFonts w:ascii="Arial" w:hAnsi="Arial" w:cs="Arial"/>
          <w:sz w:val="24"/>
          <w:szCs w:val="24"/>
        </w:rPr>
        <w:t xml:space="preserve">orden administrativas </w:t>
      </w:r>
      <w:r>
        <w:rPr>
          <w:rFonts w:ascii="Arial" w:hAnsi="Arial" w:cs="Arial"/>
          <w:sz w:val="24"/>
          <w:szCs w:val="24"/>
        </w:rPr>
        <w:t xml:space="preserve">e </w:t>
      </w:r>
      <w:r w:rsidR="008E007F">
        <w:rPr>
          <w:rFonts w:ascii="Arial" w:hAnsi="Arial" w:cs="Arial"/>
          <w:sz w:val="24"/>
          <w:szCs w:val="24"/>
        </w:rPr>
        <w:t>incorporar la porción de este activo</w:t>
      </w:r>
      <w:r w:rsidR="008E007F" w:rsidRPr="006F7143">
        <w:rPr>
          <w:rFonts w:ascii="Arial" w:hAnsi="Arial" w:cs="Arial"/>
          <w:sz w:val="24"/>
          <w:szCs w:val="24"/>
        </w:rPr>
        <w:t xml:space="preserve"> utilizada por el servicio público de generación</w:t>
      </w:r>
      <w:r>
        <w:rPr>
          <w:rFonts w:ascii="Arial" w:hAnsi="Arial" w:cs="Arial"/>
          <w:sz w:val="24"/>
          <w:szCs w:val="24"/>
        </w:rPr>
        <w:t>.</w:t>
      </w:r>
    </w:p>
    <w:p w14:paraId="7F8E824D" w14:textId="77FCB980" w:rsidR="00F35256" w:rsidRDefault="00F35256" w:rsidP="007E192E">
      <w:pPr>
        <w:keepNext/>
        <w:ind w:left="709"/>
        <w:rPr>
          <w:rFonts w:ascii="Arial" w:hAnsi="Arial" w:cs="Arial"/>
          <w:sz w:val="24"/>
          <w:szCs w:val="24"/>
        </w:rPr>
      </w:pPr>
      <w:r w:rsidRPr="00F35256">
        <w:rPr>
          <w:noProof/>
          <w:lang w:val="es-CR" w:eastAsia="es-CR"/>
        </w:rPr>
        <w:drawing>
          <wp:inline distT="0" distB="0" distL="0" distR="0" wp14:anchorId="1FBEFC57" wp14:editId="75EBDCB1">
            <wp:extent cx="5748793" cy="144455"/>
            <wp:effectExtent l="0" t="0" r="0" b="825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87463" cy="147939"/>
                    </a:xfrm>
                    <a:prstGeom prst="rect">
                      <a:avLst/>
                    </a:prstGeom>
                    <a:noFill/>
                    <a:ln>
                      <a:noFill/>
                    </a:ln>
                  </pic:spPr>
                </pic:pic>
              </a:graphicData>
            </a:graphic>
          </wp:inline>
        </w:drawing>
      </w:r>
    </w:p>
    <w:p w14:paraId="747E5D5F" w14:textId="16FBE0B7" w:rsidR="00F35256" w:rsidRDefault="00F35256" w:rsidP="007E192E">
      <w:pPr>
        <w:keepNext/>
        <w:ind w:left="709"/>
        <w:rPr>
          <w:rFonts w:ascii="Arial" w:hAnsi="Arial" w:cs="Arial"/>
          <w:sz w:val="24"/>
          <w:szCs w:val="24"/>
        </w:rPr>
      </w:pPr>
      <w:r w:rsidRPr="00F35256">
        <w:rPr>
          <w:noProof/>
          <w:lang w:val="es-CR" w:eastAsia="es-CR"/>
        </w:rPr>
        <w:drawing>
          <wp:inline distT="0" distB="0" distL="0" distR="0" wp14:anchorId="28BBA884" wp14:editId="50A28FAD">
            <wp:extent cx="5820355" cy="146253"/>
            <wp:effectExtent l="0" t="0" r="0" b="635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91877" cy="150563"/>
                    </a:xfrm>
                    <a:prstGeom prst="rect">
                      <a:avLst/>
                    </a:prstGeom>
                    <a:noFill/>
                    <a:ln>
                      <a:noFill/>
                    </a:ln>
                  </pic:spPr>
                </pic:pic>
              </a:graphicData>
            </a:graphic>
          </wp:inline>
        </w:drawing>
      </w:r>
    </w:p>
    <w:p w14:paraId="7C71EEB5" w14:textId="39DF937C" w:rsidR="00F35256" w:rsidRDefault="00E068CA" w:rsidP="007B72F3">
      <w:pPr>
        <w:ind w:left="709"/>
        <w:rPr>
          <w:rFonts w:ascii="Arial" w:hAnsi="Arial" w:cs="Arial"/>
          <w:sz w:val="24"/>
          <w:szCs w:val="24"/>
        </w:rPr>
      </w:pPr>
      <w:r w:rsidRPr="006F7143">
        <w:rPr>
          <w:rFonts w:ascii="Arial" w:hAnsi="Arial" w:cs="Arial"/>
          <w:sz w:val="24"/>
          <w:szCs w:val="24"/>
        </w:rPr>
        <w:t xml:space="preserve">El criterio de asignación utilizado deberá ser </w:t>
      </w:r>
      <w:r w:rsidR="002C2B92">
        <w:rPr>
          <w:rFonts w:ascii="Arial" w:hAnsi="Arial" w:cs="Arial"/>
          <w:sz w:val="24"/>
          <w:szCs w:val="24"/>
        </w:rPr>
        <w:t xml:space="preserve">definido por la </w:t>
      </w:r>
      <w:r w:rsidRPr="006F7143">
        <w:rPr>
          <w:rFonts w:ascii="Arial" w:hAnsi="Arial" w:cs="Arial"/>
          <w:sz w:val="24"/>
          <w:szCs w:val="24"/>
        </w:rPr>
        <w:t>empresa</w:t>
      </w:r>
      <w:r w:rsidR="002C2B92">
        <w:rPr>
          <w:rFonts w:ascii="Arial" w:hAnsi="Arial" w:cs="Arial"/>
          <w:sz w:val="24"/>
          <w:szCs w:val="24"/>
        </w:rPr>
        <w:t xml:space="preserve"> y llevar registro</w:t>
      </w:r>
      <w:r w:rsidR="00B32E20">
        <w:rPr>
          <w:rFonts w:ascii="Arial" w:hAnsi="Arial" w:cs="Arial"/>
          <w:sz w:val="24"/>
          <w:szCs w:val="24"/>
        </w:rPr>
        <w:t xml:space="preserve"> sobre la asignación, trazabilidad y cualquier variación que se presente</w:t>
      </w:r>
      <w:r w:rsidR="0039721D">
        <w:rPr>
          <w:rFonts w:ascii="Arial" w:hAnsi="Arial" w:cs="Arial"/>
          <w:sz w:val="24"/>
          <w:szCs w:val="24"/>
        </w:rPr>
        <w:t xml:space="preserve">. </w:t>
      </w:r>
    </w:p>
    <w:p w14:paraId="669F780E" w14:textId="66B88D23" w:rsidR="00C167C9" w:rsidRPr="006F7143" w:rsidRDefault="00E068CA" w:rsidP="007B72F3">
      <w:pPr>
        <w:ind w:left="709"/>
        <w:rPr>
          <w:rFonts w:ascii="Arial" w:hAnsi="Arial" w:cs="Arial"/>
          <w:sz w:val="24"/>
          <w:szCs w:val="24"/>
        </w:rPr>
      </w:pPr>
      <w:r w:rsidRPr="006F7143">
        <w:rPr>
          <w:rFonts w:ascii="Arial" w:hAnsi="Arial" w:cs="Arial"/>
          <w:sz w:val="24"/>
          <w:szCs w:val="24"/>
        </w:rPr>
        <w:t>Para cada grupo se deberá reportar el costo original, revaluaci</w:t>
      </w:r>
      <w:r w:rsidR="00B32E20">
        <w:rPr>
          <w:rFonts w:ascii="Arial" w:hAnsi="Arial" w:cs="Arial"/>
          <w:sz w:val="24"/>
          <w:szCs w:val="24"/>
        </w:rPr>
        <w:t>ón</w:t>
      </w:r>
      <w:r w:rsidR="00645BB1">
        <w:rPr>
          <w:rFonts w:ascii="Arial" w:hAnsi="Arial" w:cs="Arial"/>
          <w:sz w:val="24"/>
          <w:szCs w:val="24"/>
        </w:rPr>
        <w:t>, mejoras</w:t>
      </w:r>
      <w:r w:rsidRPr="006F7143">
        <w:rPr>
          <w:rFonts w:ascii="Arial" w:hAnsi="Arial" w:cs="Arial"/>
          <w:sz w:val="24"/>
          <w:szCs w:val="24"/>
        </w:rPr>
        <w:t xml:space="preserve"> y ajustes </w:t>
      </w:r>
      <w:r w:rsidR="00B32E20">
        <w:rPr>
          <w:rFonts w:ascii="Arial" w:hAnsi="Arial" w:cs="Arial"/>
          <w:sz w:val="24"/>
          <w:szCs w:val="24"/>
        </w:rPr>
        <w:t>asociadas a</w:t>
      </w:r>
      <w:r w:rsidRPr="006F7143">
        <w:rPr>
          <w:rFonts w:ascii="Arial" w:hAnsi="Arial" w:cs="Arial"/>
          <w:sz w:val="24"/>
          <w:szCs w:val="24"/>
        </w:rPr>
        <w:t xml:space="preserve"> pérdidas por deterioro.</w:t>
      </w:r>
    </w:p>
    <w:p w14:paraId="294E22DA" w14:textId="6AEF6592" w:rsidR="00B32E20" w:rsidRPr="009C00B4" w:rsidRDefault="00432FA9" w:rsidP="00890C09">
      <w:pPr>
        <w:pStyle w:val="Prrafodelista"/>
        <w:numPr>
          <w:ilvl w:val="0"/>
          <w:numId w:val="42"/>
        </w:numPr>
        <w:rPr>
          <w:rFonts w:ascii="Arial" w:hAnsi="Arial" w:cs="Arial"/>
          <w:sz w:val="24"/>
          <w:szCs w:val="24"/>
        </w:rPr>
      </w:pPr>
      <w:r w:rsidRPr="00890C09">
        <w:rPr>
          <w:rFonts w:ascii="Arial" w:hAnsi="Arial" w:cs="Arial"/>
          <w:i/>
          <w:sz w:val="24"/>
          <w:szCs w:val="24"/>
        </w:rPr>
        <w:t>Equipos de transporte, tracción y elevación:</w:t>
      </w:r>
      <w:r w:rsidRPr="00890C09">
        <w:rPr>
          <w:rFonts w:ascii="Arial" w:hAnsi="Arial" w:cs="Arial"/>
          <w:sz w:val="24"/>
          <w:szCs w:val="24"/>
        </w:rPr>
        <w:t xml:space="preserve"> Corresponden a los equipos de transporte, tracción o elevación </w:t>
      </w:r>
      <w:r w:rsidR="004635CD" w:rsidRPr="000863CB">
        <w:rPr>
          <w:rFonts w:ascii="Arial" w:hAnsi="Arial" w:cs="Arial"/>
          <w:sz w:val="24"/>
          <w:szCs w:val="24"/>
        </w:rPr>
        <w:t xml:space="preserve">–tales como motocicletas, vehículos automotores, aeronaves, </w:t>
      </w:r>
      <w:r w:rsidR="00B32E20" w:rsidRPr="000863CB">
        <w:rPr>
          <w:rFonts w:ascii="Arial" w:hAnsi="Arial" w:cs="Arial"/>
          <w:sz w:val="24"/>
          <w:szCs w:val="24"/>
        </w:rPr>
        <w:t xml:space="preserve">grúas, </w:t>
      </w:r>
      <w:r w:rsidR="004635CD" w:rsidRPr="002007D8">
        <w:rPr>
          <w:rFonts w:ascii="Arial" w:hAnsi="Arial" w:cs="Arial"/>
          <w:sz w:val="24"/>
          <w:szCs w:val="24"/>
        </w:rPr>
        <w:t>entre otros</w:t>
      </w:r>
      <w:r w:rsidR="00B32E20">
        <w:rPr>
          <w:rFonts w:ascii="Arial" w:hAnsi="Arial" w:cs="Arial"/>
          <w:sz w:val="24"/>
          <w:szCs w:val="24"/>
        </w:rPr>
        <w:t xml:space="preserve"> similares</w:t>
      </w:r>
      <w:r w:rsidR="004635CD" w:rsidRPr="00890C09">
        <w:rPr>
          <w:rFonts w:ascii="Arial" w:hAnsi="Arial" w:cs="Arial"/>
          <w:sz w:val="24"/>
          <w:szCs w:val="24"/>
        </w:rPr>
        <w:t>–</w:t>
      </w:r>
      <w:r w:rsidR="00B32E20" w:rsidRPr="00890C09">
        <w:rPr>
          <w:rFonts w:ascii="Arial" w:hAnsi="Arial" w:cs="Arial"/>
          <w:sz w:val="24"/>
          <w:szCs w:val="24"/>
        </w:rPr>
        <w:t xml:space="preserve"> </w:t>
      </w:r>
      <w:r w:rsidRPr="000863CB">
        <w:rPr>
          <w:rFonts w:ascii="Arial" w:hAnsi="Arial" w:cs="Arial"/>
          <w:sz w:val="24"/>
          <w:szCs w:val="24"/>
        </w:rPr>
        <w:t>utilizados en el desarrollo de la a</w:t>
      </w:r>
      <w:r w:rsidRPr="002007D8">
        <w:rPr>
          <w:rFonts w:ascii="Arial" w:hAnsi="Arial" w:cs="Arial"/>
          <w:sz w:val="24"/>
          <w:szCs w:val="24"/>
        </w:rPr>
        <w:t xml:space="preserve">ctividad de </w:t>
      </w:r>
      <w:r w:rsidR="000D7D04" w:rsidRPr="009C00B4">
        <w:rPr>
          <w:rFonts w:ascii="Arial" w:hAnsi="Arial" w:cs="Arial"/>
          <w:sz w:val="24"/>
          <w:szCs w:val="24"/>
        </w:rPr>
        <w:t>genera</w:t>
      </w:r>
      <w:r w:rsidRPr="009C00B4">
        <w:rPr>
          <w:rFonts w:ascii="Arial" w:hAnsi="Arial" w:cs="Arial"/>
          <w:sz w:val="24"/>
          <w:szCs w:val="24"/>
        </w:rPr>
        <w:t xml:space="preserve">ción. </w:t>
      </w:r>
      <w:bookmarkEnd w:id="29"/>
      <w:bookmarkEnd w:id="30"/>
      <w:bookmarkEnd w:id="31"/>
    </w:p>
    <w:p w14:paraId="25CB053F" w14:textId="46BDF474" w:rsidR="002B2521" w:rsidRPr="009C00B4" w:rsidRDefault="002B7547" w:rsidP="00890C09">
      <w:pPr>
        <w:pStyle w:val="Prrafodelista"/>
        <w:numPr>
          <w:ilvl w:val="0"/>
          <w:numId w:val="42"/>
        </w:numPr>
        <w:rPr>
          <w:rFonts w:ascii="Arial" w:hAnsi="Arial" w:cs="Arial"/>
          <w:sz w:val="24"/>
          <w:szCs w:val="24"/>
        </w:rPr>
      </w:pPr>
      <w:r w:rsidRPr="00890C09">
        <w:rPr>
          <w:rFonts w:ascii="Arial" w:hAnsi="Arial" w:cs="Arial"/>
          <w:i/>
          <w:sz w:val="24"/>
          <w:szCs w:val="24"/>
        </w:rPr>
        <w:t>Equipos de comunicación:</w:t>
      </w:r>
      <w:r w:rsidRPr="000863CB">
        <w:rPr>
          <w:rFonts w:ascii="Arial" w:hAnsi="Arial" w:cs="Arial"/>
          <w:sz w:val="24"/>
          <w:szCs w:val="24"/>
        </w:rPr>
        <w:t xml:space="preserve"> Equipos  destinados  a  la  transmisión  de  información,  datos,  audio  y/o  imágenes </w:t>
      </w:r>
      <w:r w:rsidR="004635CD" w:rsidRPr="002007D8">
        <w:rPr>
          <w:rFonts w:ascii="Arial" w:hAnsi="Arial" w:cs="Arial"/>
          <w:sz w:val="24"/>
          <w:szCs w:val="24"/>
        </w:rPr>
        <w:t>–tales como antenas y radares, equipos de telefonía, equipos de radiocomunicación, equipos de audio y video, equipo de telecomunicación y telemando (SCADA), entre otr</w:t>
      </w:r>
      <w:r w:rsidR="004635CD" w:rsidRPr="009C00B4">
        <w:rPr>
          <w:rFonts w:ascii="Arial" w:hAnsi="Arial" w:cs="Arial"/>
          <w:sz w:val="24"/>
          <w:szCs w:val="24"/>
        </w:rPr>
        <w:t>os–</w:t>
      </w:r>
      <w:r w:rsidR="000D7D04" w:rsidRPr="009C00B4">
        <w:rPr>
          <w:rFonts w:ascii="Arial" w:hAnsi="Arial" w:cs="Arial"/>
          <w:sz w:val="24"/>
          <w:szCs w:val="24"/>
        </w:rPr>
        <w:t xml:space="preserve"> </w:t>
      </w:r>
      <w:r w:rsidRPr="009C00B4">
        <w:rPr>
          <w:rFonts w:ascii="Arial" w:hAnsi="Arial" w:cs="Arial"/>
          <w:sz w:val="24"/>
          <w:szCs w:val="24"/>
        </w:rPr>
        <w:t xml:space="preserve">utilizados en el desarrollo de la actividad de </w:t>
      </w:r>
      <w:r w:rsidR="000D7D04" w:rsidRPr="009C00B4">
        <w:rPr>
          <w:rFonts w:ascii="Arial" w:hAnsi="Arial" w:cs="Arial"/>
          <w:sz w:val="24"/>
          <w:szCs w:val="24"/>
        </w:rPr>
        <w:t>genera</w:t>
      </w:r>
      <w:r w:rsidRPr="009C00B4">
        <w:rPr>
          <w:rFonts w:ascii="Arial" w:hAnsi="Arial" w:cs="Arial"/>
          <w:sz w:val="24"/>
          <w:szCs w:val="24"/>
        </w:rPr>
        <w:t xml:space="preserve">ción. </w:t>
      </w:r>
    </w:p>
    <w:p w14:paraId="4571BF14" w14:textId="438C50A3" w:rsidR="002B2521" w:rsidRPr="00824B5B" w:rsidRDefault="002B7547" w:rsidP="00C11036">
      <w:pPr>
        <w:pStyle w:val="Prrafodelista"/>
        <w:numPr>
          <w:ilvl w:val="0"/>
          <w:numId w:val="43"/>
        </w:numPr>
        <w:rPr>
          <w:rFonts w:ascii="Arial" w:hAnsi="Arial" w:cs="Arial"/>
          <w:sz w:val="24"/>
          <w:szCs w:val="24"/>
        </w:rPr>
      </w:pPr>
      <w:r w:rsidRPr="00824B5B">
        <w:rPr>
          <w:rFonts w:ascii="Arial" w:hAnsi="Arial" w:cs="Arial"/>
          <w:i/>
          <w:sz w:val="24"/>
          <w:szCs w:val="24"/>
        </w:rPr>
        <w:t xml:space="preserve">Equipos y mobiliario de oficina: </w:t>
      </w:r>
      <w:r w:rsidRPr="00824B5B">
        <w:rPr>
          <w:rFonts w:ascii="Arial" w:hAnsi="Arial" w:cs="Arial"/>
          <w:sz w:val="24"/>
          <w:szCs w:val="24"/>
        </w:rPr>
        <w:t xml:space="preserve">Equipos destinados a su utilización en oficinas y despachos </w:t>
      </w:r>
      <w:r w:rsidR="00176985" w:rsidRPr="00824B5B">
        <w:rPr>
          <w:rFonts w:ascii="Arial" w:hAnsi="Arial" w:cs="Arial"/>
          <w:sz w:val="24"/>
          <w:szCs w:val="24"/>
        </w:rPr>
        <w:t>–tales como archivadores, bibliotecas</w:t>
      </w:r>
      <w:r w:rsidR="002B2521" w:rsidRPr="00824B5B">
        <w:rPr>
          <w:rFonts w:ascii="Arial" w:hAnsi="Arial" w:cs="Arial"/>
          <w:sz w:val="24"/>
          <w:szCs w:val="24"/>
        </w:rPr>
        <w:t xml:space="preserve">, </w:t>
      </w:r>
      <w:r w:rsidR="00176985" w:rsidRPr="00824B5B">
        <w:rPr>
          <w:rFonts w:ascii="Arial" w:hAnsi="Arial" w:cs="Arial"/>
          <w:sz w:val="24"/>
          <w:szCs w:val="24"/>
        </w:rPr>
        <w:t>armarios, mesas</w:t>
      </w:r>
      <w:r w:rsidR="002B2521" w:rsidRPr="00824B5B">
        <w:rPr>
          <w:rFonts w:ascii="Arial" w:hAnsi="Arial" w:cs="Arial"/>
          <w:sz w:val="24"/>
          <w:szCs w:val="24"/>
        </w:rPr>
        <w:t>,</w:t>
      </w:r>
      <w:r w:rsidR="007B72F3" w:rsidRPr="00824B5B">
        <w:rPr>
          <w:rFonts w:ascii="Arial" w:hAnsi="Arial" w:cs="Arial"/>
          <w:sz w:val="24"/>
          <w:szCs w:val="24"/>
        </w:rPr>
        <w:t xml:space="preserve"> </w:t>
      </w:r>
      <w:r w:rsidR="00176985" w:rsidRPr="00824B5B">
        <w:rPr>
          <w:rFonts w:ascii="Arial" w:hAnsi="Arial" w:cs="Arial"/>
          <w:sz w:val="24"/>
          <w:szCs w:val="24"/>
        </w:rPr>
        <w:t>escritorios, sillas, fotocopiadoras, equipos de ventilación, entre otros–</w:t>
      </w:r>
      <w:r w:rsidR="003D2961" w:rsidRPr="00824B5B">
        <w:rPr>
          <w:rFonts w:ascii="Arial" w:hAnsi="Arial" w:cs="Arial"/>
          <w:sz w:val="24"/>
          <w:szCs w:val="24"/>
        </w:rPr>
        <w:t>para</w:t>
      </w:r>
      <w:r w:rsidRPr="00824B5B">
        <w:rPr>
          <w:rFonts w:ascii="Arial" w:hAnsi="Arial" w:cs="Arial"/>
          <w:sz w:val="24"/>
          <w:szCs w:val="24"/>
        </w:rPr>
        <w:t xml:space="preserve"> el desarrollo de la actividad de </w:t>
      </w:r>
      <w:r w:rsidR="005A5847" w:rsidRPr="00824B5B">
        <w:rPr>
          <w:rFonts w:ascii="Arial" w:hAnsi="Arial" w:cs="Arial"/>
          <w:sz w:val="24"/>
          <w:szCs w:val="24"/>
        </w:rPr>
        <w:t>genera</w:t>
      </w:r>
      <w:r w:rsidRPr="00824B5B">
        <w:rPr>
          <w:rFonts w:ascii="Arial" w:hAnsi="Arial" w:cs="Arial"/>
          <w:sz w:val="24"/>
          <w:szCs w:val="24"/>
        </w:rPr>
        <w:t xml:space="preserve">ción. </w:t>
      </w:r>
    </w:p>
    <w:p w14:paraId="6DB21078" w14:textId="78FE45F8" w:rsidR="00824B5B" w:rsidRDefault="00D714EA" w:rsidP="00C11036">
      <w:pPr>
        <w:pStyle w:val="Prrafodelista"/>
        <w:numPr>
          <w:ilvl w:val="0"/>
          <w:numId w:val="44"/>
        </w:numPr>
        <w:rPr>
          <w:rFonts w:ascii="Arial" w:hAnsi="Arial" w:cs="Arial"/>
          <w:sz w:val="24"/>
          <w:szCs w:val="24"/>
        </w:rPr>
      </w:pPr>
      <w:r w:rsidRPr="00824B5B">
        <w:rPr>
          <w:rFonts w:ascii="Arial" w:hAnsi="Arial" w:cs="Arial"/>
          <w:i/>
          <w:sz w:val="24"/>
          <w:szCs w:val="24"/>
        </w:rPr>
        <w:t>Equipos para computación:</w:t>
      </w:r>
      <w:r w:rsidRPr="00824B5B">
        <w:rPr>
          <w:rFonts w:ascii="Arial" w:hAnsi="Arial" w:cs="Arial"/>
          <w:sz w:val="24"/>
          <w:szCs w:val="24"/>
        </w:rPr>
        <w:t xml:space="preserve"> Equipos destinados al procesamiento electrónico de datos</w:t>
      </w:r>
      <w:r w:rsidR="004B1464" w:rsidRPr="00824B5B">
        <w:rPr>
          <w:rFonts w:ascii="Arial" w:hAnsi="Arial" w:cs="Arial"/>
          <w:sz w:val="24"/>
          <w:szCs w:val="24"/>
        </w:rPr>
        <w:t>–tales como computadoras, impresoras, módems, monitores, UPS, entre otros–</w:t>
      </w:r>
      <w:r w:rsidR="002E04C4" w:rsidRPr="00824B5B">
        <w:rPr>
          <w:rFonts w:ascii="Arial" w:hAnsi="Arial" w:cs="Arial"/>
          <w:sz w:val="24"/>
          <w:szCs w:val="24"/>
        </w:rPr>
        <w:t xml:space="preserve">durante el </w:t>
      </w:r>
      <w:r w:rsidRPr="00824B5B">
        <w:rPr>
          <w:rFonts w:ascii="Arial" w:hAnsi="Arial" w:cs="Arial"/>
          <w:sz w:val="24"/>
          <w:szCs w:val="24"/>
        </w:rPr>
        <w:t xml:space="preserve">desarrollo de la actividad de </w:t>
      </w:r>
      <w:r w:rsidR="00FC5063" w:rsidRPr="00824B5B">
        <w:rPr>
          <w:rFonts w:ascii="Arial" w:hAnsi="Arial" w:cs="Arial"/>
          <w:sz w:val="24"/>
          <w:szCs w:val="24"/>
        </w:rPr>
        <w:t>genera</w:t>
      </w:r>
      <w:r w:rsidRPr="00824B5B">
        <w:rPr>
          <w:rFonts w:ascii="Arial" w:hAnsi="Arial" w:cs="Arial"/>
          <w:sz w:val="24"/>
          <w:szCs w:val="24"/>
        </w:rPr>
        <w:t xml:space="preserve">ción. </w:t>
      </w:r>
    </w:p>
    <w:p w14:paraId="7F15EE37" w14:textId="666B658C" w:rsidR="00824B5B" w:rsidRDefault="002E04C4" w:rsidP="00C11036">
      <w:pPr>
        <w:pStyle w:val="Prrafodelista"/>
        <w:numPr>
          <w:ilvl w:val="0"/>
          <w:numId w:val="44"/>
        </w:numPr>
        <w:rPr>
          <w:rFonts w:ascii="Arial" w:hAnsi="Arial" w:cs="Arial"/>
          <w:sz w:val="24"/>
          <w:szCs w:val="24"/>
        </w:rPr>
      </w:pPr>
      <w:r w:rsidRPr="00824B5B">
        <w:rPr>
          <w:rFonts w:ascii="Arial" w:hAnsi="Arial" w:cs="Arial"/>
          <w:i/>
          <w:sz w:val="24"/>
          <w:szCs w:val="24"/>
        </w:rPr>
        <w:t>Equipos de laboratorio e investigación:</w:t>
      </w:r>
      <w:r w:rsidRPr="00824B5B">
        <w:rPr>
          <w:rFonts w:ascii="Arial" w:hAnsi="Arial" w:cs="Arial"/>
          <w:sz w:val="24"/>
          <w:szCs w:val="24"/>
        </w:rPr>
        <w:t xml:space="preserve"> </w:t>
      </w:r>
      <w:r w:rsidR="00734C3C" w:rsidRPr="00824B5B">
        <w:rPr>
          <w:rFonts w:ascii="Arial" w:hAnsi="Arial" w:cs="Arial"/>
          <w:sz w:val="24"/>
          <w:szCs w:val="24"/>
        </w:rPr>
        <w:t>E</w:t>
      </w:r>
      <w:r w:rsidRPr="00824B5B">
        <w:rPr>
          <w:rFonts w:ascii="Arial" w:hAnsi="Arial" w:cs="Arial"/>
          <w:sz w:val="24"/>
          <w:szCs w:val="24"/>
        </w:rPr>
        <w:t>n esta clasificación se incorpora</w:t>
      </w:r>
      <w:r w:rsidR="00734C3C" w:rsidRPr="00824B5B">
        <w:rPr>
          <w:rFonts w:ascii="Arial" w:hAnsi="Arial" w:cs="Arial"/>
          <w:sz w:val="24"/>
          <w:szCs w:val="24"/>
        </w:rPr>
        <w:t>n</w:t>
      </w:r>
      <w:r w:rsidRPr="00824B5B">
        <w:rPr>
          <w:rFonts w:ascii="Arial" w:hAnsi="Arial" w:cs="Arial"/>
          <w:sz w:val="24"/>
          <w:szCs w:val="24"/>
        </w:rPr>
        <w:t xml:space="preserve"> los equipos del laboratorio de medidores así como los equipos de medición utilizados en el desarrollo de la actividad de </w:t>
      </w:r>
      <w:r w:rsidR="00D574DC" w:rsidRPr="00824B5B">
        <w:rPr>
          <w:rFonts w:ascii="Arial" w:hAnsi="Arial" w:cs="Arial"/>
          <w:sz w:val="24"/>
          <w:szCs w:val="24"/>
        </w:rPr>
        <w:t>genera</w:t>
      </w:r>
      <w:r w:rsidRPr="00824B5B">
        <w:rPr>
          <w:rFonts w:ascii="Arial" w:hAnsi="Arial" w:cs="Arial"/>
          <w:sz w:val="24"/>
          <w:szCs w:val="24"/>
        </w:rPr>
        <w:t>ción</w:t>
      </w:r>
      <w:r w:rsidR="00B32E20">
        <w:rPr>
          <w:rFonts w:ascii="Arial" w:hAnsi="Arial" w:cs="Arial"/>
          <w:sz w:val="24"/>
          <w:szCs w:val="24"/>
        </w:rPr>
        <w:t>.</w:t>
      </w:r>
      <w:r w:rsidRPr="00824B5B">
        <w:rPr>
          <w:rFonts w:ascii="Arial" w:hAnsi="Arial" w:cs="Arial"/>
          <w:sz w:val="24"/>
          <w:szCs w:val="24"/>
        </w:rPr>
        <w:t xml:space="preserve"> </w:t>
      </w:r>
    </w:p>
    <w:p w14:paraId="3E4A889E" w14:textId="0760BA7B" w:rsidR="002E04C4" w:rsidRPr="00824B5B" w:rsidRDefault="002E04C4" w:rsidP="00C11036">
      <w:pPr>
        <w:pStyle w:val="Prrafodelista"/>
        <w:numPr>
          <w:ilvl w:val="0"/>
          <w:numId w:val="44"/>
        </w:numPr>
        <w:rPr>
          <w:rFonts w:ascii="Arial" w:hAnsi="Arial" w:cs="Arial"/>
          <w:sz w:val="24"/>
          <w:szCs w:val="24"/>
        </w:rPr>
      </w:pPr>
      <w:r w:rsidRPr="00824B5B">
        <w:rPr>
          <w:rFonts w:ascii="Arial" w:hAnsi="Arial" w:cs="Arial"/>
          <w:i/>
          <w:sz w:val="24"/>
          <w:szCs w:val="24"/>
        </w:rPr>
        <w:t xml:space="preserve">Maquinarias, equipos y mobiliarios diversos: </w:t>
      </w:r>
      <w:r w:rsidRPr="00824B5B">
        <w:rPr>
          <w:rFonts w:ascii="Arial" w:hAnsi="Arial" w:cs="Arial"/>
          <w:sz w:val="24"/>
          <w:szCs w:val="24"/>
        </w:rPr>
        <w:t xml:space="preserve">otros equipamientos </w:t>
      </w:r>
      <w:r w:rsidR="00137FD3" w:rsidRPr="00824B5B">
        <w:rPr>
          <w:rFonts w:ascii="Arial" w:hAnsi="Arial" w:cs="Arial"/>
          <w:sz w:val="24"/>
          <w:szCs w:val="24"/>
        </w:rPr>
        <w:t xml:space="preserve">–tales como equipos de señalamiento, equipos fotográficos y de revelado, equipos y mobiliario de ingeniería y dibujo, entre otros– </w:t>
      </w:r>
      <w:r w:rsidRPr="00824B5B">
        <w:rPr>
          <w:rFonts w:ascii="Arial" w:hAnsi="Arial" w:cs="Arial"/>
          <w:sz w:val="24"/>
          <w:szCs w:val="24"/>
        </w:rPr>
        <w:t xml:space="preserve">utilizados en el desarrollo de la actividad de </w:t>
      </w:r>
      <w:r w:rsidR="00FE39B0" w:rsidRPr="00824B5B">
        <w:rPr>
          <w:rFonts w:ascii="Arial" w:hAnsi="Arial" w:cs="Arial"/>
          <w:sz w:val="24"/>
          <w:szCs w:val="24"/>
        </w:rPr>
        <w:t>genera</w:t>
      </w:r>
      <w:r w:rsidRPr="00824B5B">
        <w:rPr>
          <w:rFonts w:ascii="Arial" w:hAnsi="Arial" w:cs="Arial"/>
          <w:sz w:val="24"/>
          <w:szCs w:val="24"/>
        </w:rPr>
        <w:t xml:space="preserve">ción. </w:t>
      </w:r>
    </w:p>
    <w:p w14:paraId="5232A57E" w14:textId="5822BD25" w:rsidR="003D58A0" w:rsidRDefault="00B32E20" w:rsidP="002B2521">
      <w:pPr>
        <w:ind w:left="709"/>
        <w:rPr>
          <w:rFonts w:ascii="Arial" w:hAnsi="Arial" w:cs="Arial"/>
          <w:sz w:val="24"/>
          <w:szCs w:val="24"/>
        </w:rPr>
      </w:pPr>
      <w:r>
        <w:rPr>
          <w:rFonts w:ascii="Arial" w:hAnsi="Arial" w:cs="Arial"/>
          <w:sz w:val="24"/>
          <w:szCs w:val="24"/>
        </w:rPr>
        <w:t xml:space="preserve">Para todos los anteriores, </w:t>
      </w:r>
      <w:r w:rsidR="002B2521">
        <w:rPr>
          <w:rFonts w:ascii="Arial" w:hAnsi="Arial" w:cs="Arial"/>
          <w:sz w:val="24"/>
          <w:szCs w:val="24"/>
        </w:rPr>
        <w:t xml:space="preserve">si </w:t>
      </w:r>
      <w:r>
        <w:rPr>
          <w:rFonts w:ascii="Arial" w:hAnsi="Arial" w:cs="Arial"/>
          <w:sz w:val="24"/>
          <w:szCs w:val="24"/>
        </w:rPr>
        <w:t xml:space="preserve">los activos indicados son utilizados por </w:t>
      </w:r>
      <w:r w:rsidR="002B2521">
        <w:rPr>
          <w:rFonts w:ascii="Arial" w:hAnsi="Arial" w:cs="Arial"/>
          <w:sz w:val="24"/>
          <w:szCs w:val="24"/>
        </w:rPr>
        <w:t xml:space="preserve">varios sistemas se debe </w:t>
      </w:r>
      <w:r>
        <w:rPr>
          <w:rFonts w:ascii="Arial" w:hAnsi="Arial" w:cs="Arial"/>
          <w:sz w:val="24"/>
          <w:szCs w:val="24"/>
        </w:rPr>
        <w:t xml:space="preserve">aplicar </w:t>
      </w:r>
      <w:r w:rsidR="002B2521">
        <w:rPr>
          <w:rFonts w:ascii="Arial" w:hAnsi="Arial" w:cs="Arial"/>
          <w:sz w:val="24"/>
          <w:szCs w:val="24"/>
        </w:rPr>
        <w:t>un criterio de asignación</w:t>
      </w:r>
      <w:r>
        <w:rPr>
          <w:rFonts w:ascii="Arial" w:hAnsi="Arial" w:cs="Arial"/>
          <w:sz w:val="24"/>
          <w:szCs w:val="24"/>
        </w:rPr>
        <w:t xml:space="preserve"> en proporción al uso del activo para la actividad de </w:t>
      </w:r>
      <w:r w:rsidR="003D58A0">
        <w:rPr>
          <w:rFonts w:ascii="Arial" w:hAnsi="Arial" w:cs="Arial"/>
          <w:sz w:val="24"/>
          <w:szCs w:val="24"/>
        </w:rPr>
        <w:t xml:space="preserve">generación de energía eléctrica. </w:t>
      </w:r>
    </w:p>
    <w:p w14:paraId="4D12CD0E" w14:textId="47BF2B0E" w:rsidR="002B2521" w:rsidRPr="006F7143" w:rsidRDefault="002B2521" w:rsidP="002B2521">
      <w:pPr>
        <w:ind w:left="709"/>
        <w:rPr>
          <w:rFonts w:ascii="Arial" w:hAnsi="Arial" w:cs="Arial"/>
          <w:sz w:val="24"/>
          <w:szCs w:val="24"/>
        </w:rPr>
      </w:pPr>
    </w:p>
    <w:p w14:paraId="4760AAB7" w14:textId="77777777" w:rsidR="00B478E5" w:rsidRPr="006F7143" w:rsidRDefault="00B478E5" w:rsidP="00B478E5">
      <w:pPr>
        <w:keepNext/>
        <w:ind w:left="709"/>
        <w:rPr>
          <w:rFonts w:ascii="Arial" w:hAnsi="Arial" w:cs="Arial"/>
          <w:b/>
          <w:sz w:val="24"/>
          <w:szCs w:val="24"/>
          <w:u w:val="single"/>
        </w:rPr>
      </w:pPr>
      <w:r w:rsidRPr="006F7143">
        <w:rPr>
          <w:rFonts w:ascii="Arial" w:hAnsi="Arial" w:cs="Arial"/>
          <w:b/>
          <w:sz w:val="24"/>
          <w:szCs w:val="24"/>
          <w:u w:val="single"/>
        </w:rPr>
        <w:t>Transmisión</w:t>
      </w:r>
    </w:p>
    <w:p w14:paraId="62820D6A" w14:textId="55D1001B" w:rsidR="00E70BD5" w:rsidRDefault="00E70BD5" w:rsidP="00E70BD5">
      <w:pPr>
        <w:ind w:left="709"/>
        <w:rPr>
          <w:rFonts w:ascii="Arial" w:hAnsi="Arial" w:cs="Arial"/>
          <w:sz w:val="24"/>
          <w:szCs w:val="24"/>
        </w:rPr>
      </w:pPr>
      <w:r w:rsidRPr="006F7143">
        <w:rPr>
          <w:rFonts w:ascii="Arial" w:hAnsi="Arial" w:cs="Arial"/>
          <w:sz w:val="24"/>
          <w:szCs w:val="24"/>
        </w:rPr>
        <w:t xml:space="preserve">A continuación se presenta la desagregación para </w:t>
      </w:r>
      <w:r w:rsidR="005200E1">
        <w:rPr>
          <w:rFonts w:ascii="Arial" w:hAnsi="Arial" w:cs="Arial"/>
          <w:sz w:val="24"/>
          <w:szCs w:val="24"/>
        </w:rPr>
        <w:t>p</w:t>
      </w:r>
      <w:r w:rsidRPr="006F7143">
        <w:rPr>
          <w:rFonts w:ascii="Arial" w:hAnsi="Arial" w:cs="Arial"/>
          <w:sz w:val="24"/>
          <w:szCs w:val="24"/>
        </w:rPr>
        <w:t xml:space="preserve">ropiedades, planta y equipos afectos a la concesión de </w:t>
      </w:r>
      <w:r w:rsidR="00AB3189" w:rsidRPr="006F7143">
        <w:rPr>
          <w:rFonts w:ascii="Arial" w:hAnsi="Arial" w:cs="Arial"/>
          <w:sz w:val="24"/>
          <w:szCs w:val="24"/>
        </w:rPr>
        <w:t>tr</w:t>
      </w:r>
      <w:r w:rsidR="000E4F65" w:rsidRPr="006F7143">
        <w:rPr>
          <w:rFonts w:ascii="Arial" w:hAnsi="Arial" w:cs="Arial"/>
          <w:sz w:val="24"/>
          <w:szCs w:val="24"/>
        </w:rPr>
        <w:t>ansmisi</w:t>
      </w:r>
      <w:r w:rsidRPr="006F7143">
        <w:rPr>
          <w:rFonts w:ascii="Arial" w:hAnsi="Arial" w:cs="Arial"/>
          <w:sz w:val="24"/>
          <w:szCs w:val="24"/>
        </w:rPr>
        <w:t>ón. La sub-clasificación aplica tanto para activos adquiridos o produ</w:t>
      </w:r>
      <w:r w:rsidR="008E0F7B">
        <w:rPr>
          <w:rFonts w:ascii="Arial" w:hAnsi="Arial" w:cs="Arial"/>
          <w:sz w:val="24"/>
          <w:szCs w:val="24"/>
        </w:rPr>
        <w:t xml:space="preserve">cidos como para activos donados o transferidos. </w:t>
      </w:r>
    </w:p>
    <w:p w14:paraId="0A8CB190" w14:textId="617E1F78" w:rsidR="00CA5E39" w:rsidRPr="006F7143" w:rsidRDefault="008E0F7B" w:rsidP="00E70BD5">
      <w:pPr>
        <w:ind w:left="709"/>
        <w:rPr>
          <w:rFonts w:ascii="Arial" w:hAnsi="Arial" w:cs="Arial"/>
          <w:sz w:val="24"/>
          <w:szCs w:val="24"/>
        </w:rPr>
      </w:pPr>
      <w:r w:rsidRPr="008E0F7B">
        <w:rPr>
          <w:noProof/>
          <w:lang w:val="es-CR" w:eastAsia="es-CR"/>
        </w:rPr>
        <w:lastRenderedPageBreak/>
        <w:drawing>
          <wp:inline distT="0" distB="0" distL="0" distR="0" wp14:anchorId="084EEA24" wp14:editId="07141AF2">
            <wp:extent cx="5788550" cy="1290320"/>
            <wp:effectExtent l="0" t="0" r="3175" b="508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92999" cy="1291312"/>
                    </a:xfrm>
                    <a:prstGeom prst="rect">
                      <a:avLst/>
                    </a:prstGeom>
                    <a:noFill/>
                    <a:ln>
                      <a:noFill/>
                    </a:ln>
                  </pic:spPr>
                </pic:pic>
              </a:graphicData>
            </a:graphic>
          </wp:inline>
        </w:drawing>
      </w:r>
    </w:p>
    <w:p w14:paraId="2186016B" w14:textId="77777777" w:rsidR="005200E1" w:rsidRDefault="005200E1" w:rsidP="005200E1">
      <w:pPr>
        <w:ind w:left="709"/>
        <w:rPr>
          <w:rFonts w:ascii="Arial" w:hAnsi="Arial" w:cs="Arial"/>
          <w:sz w:val="24"/>
          <w:szCs w:val="24"/>
        </w:rPr>
      </w:pPr>
    </w:p>
    <w:p w14:paraId="52763AE1" w14:textId="60C81756" w:rsidR="005200E1" w:rsidRPr="00E4273D" w:rsidRDefault="005200E1" w:rsidP="005200E1">
      <w:pPr>
        <w:ind w:left="709"/>
        <w:rPr>
          <w:rFonts w:ascii="Arial" w:hAnsi="Arial" w:cs="Arial"/>
          <w:sz w:val="24"/>
          <w:szCs w:val="24"/>
        </w:rPr>
      </w:pPr>
      <w:r w:rsidRPr="00E4273D">
        <w:rPr>
          <w:rFonts w:ascii="Arial" w:hAnsi="Arial" w:cs="Arial"/>
          <w:sz w:val="24"/>
          <w:szCs w:val="24"/>
        </w:rPr>
        <w:t>En este caso se identifica</w:t>
      </w:r>
      <w:r>
        <w:rPr>
          <w:rFonts w:ascii="Arial" w:hAnsi="Arial" w:cs="Arial"/>
          <w:sz w:val="24"/>
          <w:szCs w:val="24"/>
        </w:rPr>
        <w:t xml:space="preserve">rán </w:t>
      </w:r>
      <w:r w:rsidRPr="00E4273D">
        <w:rPr>
          <w:rFonts w:ascii="Arial" w:hAnsi="Arial" w:cs="Arial"/>
          <w:sz w:val="24"/>
          <w:szCs w:val="24"/>
        </w:rPr>
        <w:t>como</w:t>
      </w:r>
      <w:r>
        <w:rPr>
          <w:rFonts w:ascii="Arial" w:hAnsi="Arial" w:cs="Arial"/>
          <w:sz w:val="24"/>
          <w:szCs w:val="24"/>
        </w:rPr>
        <w:t xml:space="preserve"> activos</w:t>
      </w:r>
      <w:r w:rsidRPr="00E4273D">
        <w:rPr>
          <w:rFonts w:ascii="Arial" w:hAnsi="Arial" w:cs="Arial"/>
          <w:sz w:val="24"/>
          <w:szCs w:val="24"/>
        </w:rPr>
        <w:t xml:space="preserve"> </w:t>
      </w:r>
      <w:r>
        <w:rPr>
          <w:rFonts w:ascii="Arial" w:hAnsi="Arial" w:cs="Arial"/>
          <w:sz w:val="24"/>
          <w:szCs w:val="24"/>
        </w:rPr>
        <w:t>de transmisión</w:t>
      </w:r>
      <w:r w:rsidRPr="00E4273D">
        <w:rPr>
          <w:rFonts w:ascii="Arial" w:hAnsi="Arial" w:cs="Arial"/>
          <w:sz w:val="24"/>
          <w:szCs w:val="24"/>
        </w:rPr>
        <w:t xml:space="preserve"> aquellos afectos a actividades inherentes al servicio de </w:t>
      </w:r>
      <w:r>
        <w:rPr>
          <w:rFonts w:ascii="Arial" w:hAnsi="Arial" w:cs="Arial"/>
          <w:sz w:val="24"/>
          <w:szCs w:val="24"/>
        </w:rPr>
        <w:t>transmisión</w:t>
      </w:r>
      <w:r w:rsidRPr="00E4273D">
        <w:rPr>
          <w:rFonts w:ascii="Arial" w:hAnsi="Arial" w:cs="Arial"/>
          <w:sz w:val="24"/>
          <w:szCs w:val="24"/>
        </w:rPr>
        <w:t xml:space="preserve"> de energía eléctrica.</w:t>
      </w:r>
    </w:p>
    <w:p w14:paraId="1CBDBCAE" w14:textId="78020AC2" w:rsidR="005200E1" w:rsidRDefault="005200E1" w:rsidP="005200E1">
      <w:pPr>
        <w:keepNext/>
        <w:ind w:left="709"/>
        <w:rPr>
          <w:rFonts w:ascii="Arial" w:hAnsi="Arial" w:cs="Arial"/>
          <w:sz w:val="24"/>
          <w:szCs w:val="24"/>
        </w:rPr>
      </w:pPr>
      <w:r>
        <w:rPr>
          <w:rFonts w:ascii="Arial" w:hAnsi="Arial" w:cs="Arial"/>
          <w:sz w:val="24"/>
          <w:szCs w:val="24"/>
        </w:rPr>
        <w:t xml:space="preserve">Los activos asociados a terrenos y edificios de uso común entre sistemas deberán ser asignados </w:t>
      </w:r>
      <w:r w:rsidRPr="006F7143">
        <w:rPr>
          <w:rFonts w:ascii="Arial" w:hAnsi="Arial" w:cs="Arial"/>
          <w:sz w:val="24"/>
          <w:szCs w:val="24"/>
        </w:rPr>
        <w:t>par</w:t>
      </w:r>
      <w:r>
        <w:rPr>
          <w:rFonts w:ascii="Arial" w:hAnsi="Arial" w:cs="Arial"/>
          <w:sz w:val="24"/>
          <w:szCs w:val="24"/>
        </w:rPr>
        <w:t>a las actividades de administración e incorporar la porción de este activo</w:t>
      </w:r>
      <w:r w:rsidRPr="006F7143">
        <w:rPr>
          <w:rFonts w:ascii="Arial" w:hAnsi="Arial" w:cs="Arial"/>
          <w:sz w:val="24"/>
          <w:szCs w:val="24"/>
        </w:rPr>
        <w:t xml:space="preserve"> utiliz</w:t>
      </w:r>
      <w:r>
        <w:rPr>
          <w:rFonts w:ascii="Arial" w:hAnsi="Arial" w:cs="Arial"/>
          <w:sz w:val="24"/>
          <w:szCs w:val="24"/>
        </w:rPr>
        <w:t>ada por el servicio público de tra</w:t>
      </w:r>
      <w:r w:rsidRPr="006F7143">
        <w:rPr>
          <w:rFonts w:ascii="Arial" w:hAnsi="Arial" w:cs="Arial"/>
          <w:sz w:val="24"/>
          <w:szCs w:val="24"/>
        </w:rPr>
        <w:t>n</w:t>
      </w:r>
      <w:r>
        <w:rPr>
          <w:rFonts w:ascii="Arial" w:hAnsi="Arial" w:cs="Arial"/>
          <w:sz w:val="24"/>
          <w:szCs w:val="24"/>
        </w:rPr>
        <w:t>smisión.</w:t>
      </w:r>
    </w:p>
    <w:p w14:paraId="782F6C36" w14:textId="097C72F9" w:rsidR="008E0F7B" w:rsidRDefault="008E0F7B" w:rsidP="005200E1">
      <w:pPr>
        <w:keepNext/>
        <w:ind w:left="709"/>
        <w:rPr>
          <w:rFonts w:ascii="Arial" w:hAnsi="Arial" w:cs="Arial"/>
          <w:sz w:val="24"/>
          <w:szCs w:val="24"/>
        </w:rPr>
      </w:pPr>
      <w:r w:rsidRPr="008E0F7B">
        <w:rPr>
          <w:noProof/>
          <w:lang w:val="es-CR" w:eastAsia="es-CR"/>
        </w:rPr>
        <w:drawing>
          <wp:inline distT="0" distB="0" distL="0" distR="0" wp14:anchorId="1A4C9CE8" wp14:editId="2A663564">
            <wp:extent cx="5796501" cy="128853"/>
            <wp:effectExtent l="0" t="0" r="0" b="508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24936" cy="133931"/>
                    </a:xfrm>
                    <a:prstGeom prst="rect">
                      <a:avLst/>
                    </a:prstGeom>
                    <a:noFill/>
                    <a:ln>
                      <a:noFill/>
                    </a:ln>
                  </pic:spPr>
                </pic:pic>
              </a:graphicData>
            </a:graphic>
          </wp:inline>
        </w:drawing>
      </w:r>
    </w:p>
    <w:p w14:paraId="2E1B11EC" w14:textId="5362DD0E" w:rsidR="008E0F7B" w:rsidRDefault="008E0F7B" w:rsidP="005200E1">
      <w:pPr>
        <w:keepNext/>
        <w:ind w:left="709"/>
        <w:rPr>
          <w:rFonts w:ascii="Arial" w:hAnsi="Arial" w:cs="Arial"/>
          <w:sz w:val="24"/>
          <w:szCs w:val="24"/>
        </w:rPr>
      </w:pPr>
      <w:r w:rsidRPr="008E0F7B">
        <w:rPr>
          <w:noProof/>
          <w:lang w:val="es-CR" w:eastAsia="es-CR"/>
        </w:rPr>
        <w:drawing>
          <wp:inline distT="0" distB="0" distL="0" distR="0" wp14:anchorId="67929C7F" wp14:editId="6518708E">
            <wp:extent cx="5788025" cy="128664"/>
            <wp:effectExtent l="0" t="0" r="0" b="508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76727" cy="135082"/>
                    </a:xfrm>
                    <a:prstGeom prst="rect">
                      <a:avLst/>
                    </a:prstGeom>
                    <a:noFill/>
                    <a:ln>
                      <a:noFill/>
                    </a:ln>
                  </pic:spPr>
                </pic:pic>
              </a:graphicData>
            </a:graphic>
          </wp:inline>
        </w:drawing>
      </w:r>
    </w:p>
    <w:p w14:paraId="35FC2B1D" w14:textId="6C489D69" w:rsidR="005200E1" w:rsidRPr="00E4273D" w:rsidRDefault="005200E1" w:rsidP="005200E1">
      <w:pPr>
        <w:ind w:left="709"/>
        <w:rPr>
          <w:rFonts w:ascii="Arial" w:hAnsi="Arial" w:cs="Arial"/>
          <w:sz w:val="24"/>
          <w:szCs w:val="24"/>
        </w:rPr>
      </w:pPr>
      <w:r w:rsidRPr="006F7143">
        <w:rPr>
          <w:rFonts w:ascii="Arial" w:hAnsi="Arial" w:cs="Arial"/>
          <w:sz w:val="24"/>
          <w:szCs w:val="24"/>
        </w:rPr>
        <w:t xml:space="preserve">El criterio de asignación utilizado deberá ser </w:t>
      </w:r>
      <w:r>
        <w:rPr>
          <w:rFonts w:ascii="Arial" w:hAnsi="Arial" w:cs="Arial"/>
          <w:sz w:val="24"/>
          <w:szCs w:val="24"/>
        </w:rPr>
        <w:t xml:space="preserve">definido por la </w:t>
      </w:r>
      <w:r w:rsidRPr="006F7143">
        <w:rPr>
          <w:rFonts w:ascii="Arial" w:hAnsi="Arial" w:cs="Arial"/>
          <w:sz w:val="24"/>
          <w:szCs w:val="24"/>
        </w:rPr>
        <w:t>empresa</w:t>
      </w:r>
      <w:r>
        <w:rPr>
          <w:rFonts w:ascii="Arial" w:hAnsi="Arial" w:cs="Arial"/>
          <w:sz w:val="24"/>
          <w:szCs w:val="24"/>
        </w:rPr>
        <w:t xml:space="preserve"> y llevar registro sobre la asignación, trazabilidad y cualquier variación que se presente. </w:t>
      </w:r>
    </w:p>
    <w:p w14:paraId="05275F0D" w14:textId="159DB90D" w:rsidR="005200E1" w:rsidRDefault="005200E1" w:rsidP="00E70BD5">
      <w:pPr>
        <w:ind w:left="709"/>
        <w:rPr>
          <w:rFonts w:ascii="Arial" w:hAnsi="Arial" w:cs="Arial"/>
          <w:sz w:val="24"/>
          <w:szCs w:val="24"/>
        </w:rPr>
      </w:pPr>
      <w:r w:rsidRPr="006F7143">
        <w:rPr>
          <w:rFonts w:ascii="Arial" w:hAnsi="Arial" w:cs="Arial"/>
          <w:sz w:val="24"/>
          <w:szCs w:val="24"/>
        </w:rPr>
        <w:t>Para cada grupo se deberá reportar el costo original, revaluaci</w:t>
      </w:r>
      <w:r>
        <w:rPr>
          <w:rFonts w:ascii="Arial" w:hAnsi="Arial" w:cs="Arial"/>
          <w:sz w:val="24"/>
          <w:szCs w:val="24"/>
        </w:rPr>
        <w:t>ón, mejoras</w:t>
      </w:r>
      <w:r w:rsidRPr="006F7143">
        <w:rPr>
          <w:rFonts w:ascii="Arial" w:hAnsi="Arial" w:cs="Arial"/>
          <w:sz w:val="24"/>
          <w:szCs w:val="24"/>
        </w:rPr>
        <w:t xml:space="preserve"> y ajustes </w:t>
      </w:r>
      <w:r>
        <w:rPr>
          <w:rFonts w:ascii="Arial" w:hAnsi="Arial" w:cs="Arial"/>
          <w:sz w:val="24"/>
          <w:szCs w:val="24"/>
        </w:rPr>
        <w:t>asociadas a</w:t>
      </w:r>
      <w:r w:rsidRPr="006F7143">
        <w:rPr>
          <w:rFonts w:ascii="Arial" w:hAnsi="Arial" w:cs="Arial"/>
          <w:sz w:val="24"/>
          <w:szCs w:val="24"/>
        </w:rPr>
        <w:t xml:space="preserve"> pérdidas por deterioro.</w:t>
      </w:r>
    </w:p>
    <w:p w14:paraId="3E3349DC" w14:textId="77777777" w:rsidR="0039721D" w:rsidRDefault="0039721D" w:rsidP="00E70BD5">
      <w:pPr>
        <w:ind w:left="709"/>
        <w:rPr>
          <w:rFonts w:ascii="Arial" w:hAnsi="Arial" w:cs="Arial"/>
          <w:sz w:val="24"/>
          <w:szCs w:val="24"/>
        </w:rPr>
      </w:pPr>
    </w:p>
    <w:p w14:paraId="75A2D804" w14:textId="1C08F180" w:rsidR="008E0F7B" w:rsidRPr="008E0F7B" w:rsidRDefault="00E70BD5" w:rsidP="008E0F7B">
      <w:pPr>
        <w:pStyle w:val="Prrafodelista"/>
        <w:numPr>
          <w:ilvl w:val="0"/>
          <w:numId w:val="45"/>
        </w:numPr>
        <w:rPr>
          <w:rFonts w:ascii="Arial" w:hAnsi="Arial" w:cs="Arial"/>
          <w:sz w:val="24"/>
          <w:szCs w:val="24"/>
        </w:rPr>
      </w:pPr>
      <w:r w:rsidRPr="00824B5B">
        <w:rPr>
          <w:rFonts w:ascii="Arial" w:hAnsi="Arial" w:cs="Arial"/>
          <w:i/>
          <w:sz w:val="24"/>
          <w:szCs w:val="24"/>
        </w:rPr>
        <w:t>Maquinaria y equipos para la producción:</w:t>
      </w:r>
      <w:r w:rsidRPr="00824B5B">
        <w:rPr>
          <w:rFonts w:ascii="Arial" w:hAnsi="Arial" w:cs="Arial"/>
          <w:sz w:val="24"/>
          <w:szCs w:val="24"/>
        </w:rPr>
        <w:t xml:space="preserve"> Corresponden a las maquinarias y equipos utilizados en el desarrollo de la actividad de </w:t>
      </w:r>
      <w:r w:rsidR="00DA3FA9" w:rsidRPr="00824B5B">
        <w:rPr>
          <w:rFonts w:ascii="Arial" w:hAnsi="Arial" w:cs="Arial"/>
          <w:sz w:val="24"/>
          <w:szCs w:val="24"/>
        </w:rPr>
        <w:t>transmis</w:t>
      </w:r>
      <w:r w:rsidRPr="00824B5B">
        <w:rPr>
          <w:rFonts w:ascii="Arial" w:hAnsi="Arial" w:cs="Arial"/>
          <w:sz w:val="24"/>
          <w:szCs w:val="24"/>
        </w:rPr>
        <w:t xml:space="preserve">ión. </w:t>
      </w:r>
    </w:p>
    <w:p w14:paraId="6D2DCCEB" w14:textId="4D2BD637" w:rsidR="00E911D3" w:rsidRDefault="008E0F7B" w:rsidP="00E70BD5">
      <w:pPr>
        <w:ind w:left="709"/>
        <w:rPr>
          <w:rFonts w:ascii="Arial" w:hAnsi="Arial" w:cs="Arial"/>
          <w:sz w:val="24"/>
          <w:szCs w:val="24"/>
        </w:rPr>
      </w:pPr>
      <w:r w:rsidRPr="008E0F7B">
        <w:rPr>
          <w:noProof/>
          <w:lang w:val="es-CR" w:eastAsia="es-CR"/>
        </w:rPr>
        <w:drawing>
          <wp:inline distT="0" distB="0" distL="0" distR="0" wp14:anchorId="354CA878" wp14:editId="11D70624">
            <wp:extent cx="5803900" cy="644055"/>
            <wp:effectExtent l="0" t="0" r="6350" b="381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35043" cy="647511"/>
                    </a:xfrm>
                    <a:prstGeom prst="rect">
                      <a:avLst/>
                    </a:prstGeom>
                    <a:noFill/>
                    <a:ln>
                      <a:noFill/>
                    </a:ln>
                  </pic:spPr>
                </pic:pic>
              </a:graphicData>
            </a:graphic>
          </wp:inline>
        </w:drawing>
      </w:r>
    </w:p>
    <w:p w14:paraId="1CAC2F5D" w14:textId="2DC41288" w:rsidR="00E911D3" w:rsidRPr="007D35F5" w:rsidRDefault="00817A03" w:rsidP="00C11036">
      <w:pPr>
        <w:pStyle w:val="Prrafodelista"/>
        <w:numPr>
          <w:ilvl w:val="0"/>
          <w:numId w:val="46"/>
        </w:numPr>
        <w:rPr>
          <w:rFonts w:ascii="Arial" w:hAnsi="Arial" w:cs="Arial"/>
          <w:sz w:val="24"/>
          <w:szCs w:val="24"/>
        </w:rPr>
      </w:pPr>
      <w:r w:rsidRPr="007D35F5">
        <w:rPr>
          <w:rFonts w:ascii="Arial" w:hAnsi="Arial" w:cs="Arial"/>
          <w:sz w:val="24"/>
          <w:szCs w:val="24"/>
        </w:rPr>
        <w:t>Subestaciones t</w:t>
      </w:r>
      <w:r w:rsidR="00E911D3" w:rsidRPr="007D35F5">
        <w:rPr>
          <w:rFonts w:ascii="Arial" w:hAnsi="Arial" w:cs="Arial"/>
          <w:sz w:val="24"/>
          <w:szCs w:val="24"/>
        </w:rPr>
        <w:t xml:space="preserve">ransmisión: </w:t>
      </w:r>
      <w:r w:rsidR="00832413" w:rsidRPr="007D35F5">
        <w:rPr>
          <w:rFonts w:ascii="Arial" w:hAnsi="Arial" w:cs="Arial"/>
          <w:sz w:val="24"/>
          <w:szCs w:val="24"/>
        </w:rPr>
        <w:t xml:space="preserve">Conformada por transformadores de potencia, interruptores y equipos de control, medición y maniobra, y cuya función </w:t>
      </w:r>
      <w:r w:rsidR="007D35F5" w:rsidRPr="007D35F5">
        <w:rPr>
          <w:rFonts w:ascii="Arial" w:hAnsi="Arial" w:cs="Arial"/>
          <w:sz w:val="24"/>
          <w:szCs w:val="24"/>
        </w:rPr>
        <w:t>es la de elevar la tensión de la electricidad o de transferir el transporte de la misma entre diferentes elementos del sistema de potencia.</w:t>
      </w:r>
    </w:p>
    <w:p w14:paraId="54B167A3" w14:textId="77777777" w:rsidR="0039721D" w:rsidRPr="009C00B4" w:rsidRDefault="0036074C" w:rsidP="0039721D">
      <w:pPr>
        <w:pStyle w:val="Prrafodelista"/>
        <w:numPr>
          <w:ilvl w:val="0"/>
          <w:numId w:val="64"/>
        </w:numPr>
        <w:rPr>
          <w:rFonts w:ascii="Arial" w:hAnsi="Arial" w:cs="Arial"/>
          <w:sz w:val="24"/>
          <w:szCs w:val="24"/>
        </w:rPr>
      </w:pPr>
      <w:r w:rsidRPr="009C00B4">
        <w:rPr>
          <w:rFonts w:ascii="Arial" w:hAnsi="Arial" w:cs="Arial"/>
          <w:sz w:val="24"/>
          <w:szCs w:val="24"/>
        </w:rPr>
        <w:t>Líneas de transmisión:</w:t>
      </w:r>
      <w:r w:rsidR="0039721D" w:rsidRPr="009C00B4">
        <w:rPr>
          <w:rFonts w:ascii="Arial" w:hAnsi="Arial" w:cs="Arial"/>
          <w:sz w:val="24"/>
          <w:szCs w:val="24"/>
        </w:rPr>
        <w:t xml:space="preserve"> Disposición de estructuras, conductores, aisladores y accesorios para transportar electricidad a alta tensión, entre dos nodos de un sistema de potencia eléctrica. </w:t>
      </w:r>
    </w:p>
    <w:p w14:paraId="3028AC6F" w14:textId="50A54A06" w:rsidR="0036074C" w:rsidRPr="007B72F3" w:rsidRDefault="0036074C" w:rsidP="009C00B4">
      <w:pPr>
        <w:pStyle w:val="Prrafodelista"/>
        <w:ind w:left="1429"/>
        <w:rPr>
          <w:rFonts w:ascii="Arial" w:hAnsi="Arial" w:cs="Arial"/>
          <w:sz w:val="24"/>
          <w:szCs w:val="24"/>
          <w:highlight w:val="yellow"/>
        </w:rPr>
      </w:pPr>
    </w:p>
    <w:p w14:paraId="574E385F" w14:textId="5607C65E" w:rsidR="00817A03" w:rsidRDefault="00D02B63" w:rsidP="007B72F3">
      <w:pPr>
        <w:ind w:left="709"/>
        <w:rPr>
          <w:rFonts w:ascii="Arial" w:hAnsi="Arial" w:cs="Arial"/>
          <w:sz w:val="24"/>
          <w:szCs w:val="24"/>
        </w:rPr>
      </w:pPr>
      <w:r>
        <w:rPr>
          <w:rFonts w:ascii="Arial" w:hAnsi="Arial" w:cs="Arial"/>
          <w:sz w:val="24"/>
          <w:szCs w:val="24"/>
        </w:rPr>
        <w:t>Las</w:t>
      </w:r>
      <w:r w:rsidR="0036074C" w:rsidRPr="007B72F3">
        <w:rPr>
          <w:rFonts w:ascii="Arial" w:hAnsi="Arial" w:cs="Arial"/>
          <w:sz w:val="24"/>
          <w:szCs w:val="24"/>
        </w:rPr>
        <w:t xml:space="preserve"> categorías </w:t>
      </w:r>
      <w:r>
        <w:rPr>
          <w:rFonts w:ascii="Arial" w:hAnsi="Arial" w:cs="Arial"/>
          <w:sz w:val="24"/>
          <w:szCs w:val="24"/>
        </w:rPr>
        <w:t xml:space="preserve">restantes </w:t>
      </w:r>
      <w:r w:rsidR="0036074C" w:rsidRPr="007B72F3">
        <w:rPr>
          <w:rFonts w:ascii="Arial" w:hAnsi="Arial" w:cs="Arial"/>
          <w:sz w:val="24"/>
          <w:szCs w:val="24"/>
        </w:rPr>
        <w:t xml:space="preserve">de </w:t>
      </w:r>
      <w:r w:rsidR="0039721D">
        <w:rPr>
          <w:rFonts w:ascii="Arial" w:hAnsi="Arial" w:cs="Arial"/>
          <w:sz w:val="24"/>
          <w:szCs w:val="24"/>
        </w:rPr>
        <w:t>p</w:t>
      </w:r>
      <w:r w:rsidR="0036074C" w:rsidRPr="007B72F3">
        <w:rPr>
          <w:rFonts w:ascii="Arial" w:hAnsi="Arial" w:cs="Arial"/>
          <w:sz w:val="24"/>
          <w:szCs w:val="24"/>
        </w:rPr>
        <w:t xml:space="preserve">ropiedades, planta y equipos afectos a la concesión de transmisión, corresponden a las mismas de generación, que se detallan en el apartado anterior. </w:t>
      </w:r>
    </w:p>
    <w:p w14:paraId="5555D286" w14:textId="77777777" w:rsidR="0039721D" w:rsidRPr="007B72F3" w:rsidRDefault="0039721D" w:rsidP="007B72F3">
      <w:pPr>
        <w:ind w:left="709"/>
        <w:rPr>
          <w:rFonts w:ascii="Segoe UI Symbol" w:hAnsi="Segoe UI Symbol" w:cs="Arial"/>
          <w:sz w:val="24"/>
          <w:szCs w:val="24"/>
        </w:rPr>
      </w:pPr>
    </w:p>
    <w:p w14:paraId="4A76CBAB" w14:textId="77777777" w:rsidR="00B478E5" w:rsidRPr="006F7143" w:rsidRDefault="00B478E5" w:rsidP="00B478E5">
      <w:pPr>
        <w:keepNext/>
        <w:ind w:left="709"/>
        <w:rPr>
          <w:rFonts w:ascii="Arial" w:hAnsi="Arial" w:cs="Arial"/>
          <w:b/>
          <w:sz w:val="24"/>
          <w:szCs w:val="24"/>
          <w:u w:val="single"/>
        </w:rPr>
      </w:pPr>
      <w:r w:rsidRPr="006F7143">
        <w:rPr>
          <w:rFonts w:ascii="Arial" w:hAnsi="Arial" w:cs="Arial"/>
          <w:b/>
          <w:sz w:val="24"/>
          <w:szCs w:val="24"/>
          <w:u w:val="single"/>
        </w:rPr>
        <w:lastRenderedPageBreak/>
        <w:t>Distribución</w:t>
      </w:r>
    </w:p>
    <w:p w14:paraId="4A704972" w14:textId="0351F19F" w:rsidR="00E70BD5" w:rsidRDefault="00E70BD5" w:rsidP="00E70BD5">
      <w:pPr>
        <w:ind w:left="709"/>
        <w:rPr>
          <w:rFonts w:ascii="Arial" w:hAnsi="Arial" w:cs="Arial"/>
          <w:sz w:val="24"/>
          <w:szCs w:val="24"/>
        </w:rPr>
      </w:pPr>
      <w:r w:rsidRPr="006F7143">
        <w:rPr>
          <w:rFonts w:ascii="Arial" w:hAnsi="Arial" w:cs="Arial"/>
          <w:sz w:val="24"/>
          <w:szCs w:val="24"/>
        </w:rPr>
        <w:t>A continuación se pres</w:t>
      </w:r>
      <w:r w:rsidR="00D02B63">
        <w:rPr>
          <w:rFonts w:ascii="Arial" w:hAnsi="Arial" w:cs="Arial"/>
          <w:sz w:val="24"/>
          <w:szCs w:val="24"/>
        </w:rPr>
        <w:t xml:space="preserve">enta la desagregación </w:t>
      </w:r>
      <w:r w:rsidRPr="006F7143">
        <w:rPr>
          <w:rFonts w:ascii="Arial" w:hAnsi="Arial" w:cs="Arial"/>
          <w:sz w:val="24"/>
          <w:szCs w:val="24"/>
        </w:rPr>
        <w:t xml:space="preserve">para </w:t>
      </w:r>
      <w:r w:rsidR="0039721D">
        <w:rPr>
          <w:rFonts w:ascii="Arial" w:hAnsi="Arial" w:cs="Arial"/>
          <w:sz w:val="24"/>
          <w:szCs w:val="24"/>
        </w:rPr>
        <w:t>p</w:t>
      </w:r>
      <w:r w:rsidRPr="006F7143">
        <w:rPr>
          <w:rFonts w:ascii="Arial" w:hAnsi="Arial" w:cs="Arial"/>
          <w:sz w:val="24"/>
          <w:szCs w:val="24"/>
        </w:rPr>
        <w:t>ropiedades, planta y equipos afectos a la concesión de distribución. La sub-clasificación aplica tanto para activos adquiridos o producidos como para activos donados.</w:t>
      </w:r>
    </w:p>
    <w:p w14:paraId="04FE8179" w14:textId="77EAD8C7" w:rsidR="0036074C" w:rsidRPr="006F7143" w:rsidRDefault="008E0F7B" w:rsidP="00E70BD5">
      <w:pPr>
        <w:ind w:left="709"/>
        <w:rPr>
          <w:rFonts w:ascii="Arial" w:hAnsi="Arial" w:cs="Arial"/>
          <w:sz w:val="24"/>
          <w:szCs w:val="24"/>
        </w:rPr>
      </w:pPr>
      <w:r w:rsidRPr="008E0F7B">
        <w:rPr>
          <w:noProof/>
          <w:lang w:val="es-CR" w:eastAsia="es-CR"/>
        </w:rPr>
        <w:drawing>
          <wp:inline distT="0" distB="0" distL="0" distR="0" wp14:anchorId="5587E9C4" wp14:editId="45404519">
            <wp:extent cx="5764530" cy="1534602"/>
            <wp:effectExtent l="0" t="0" r="7620" b="889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81495" cy="1539118"/>
                    </a:xfrm>
                    <a:prstGeom prst="rect">
                      <a:avLst/>
                    </a:prstGeom>
                    <a:noFill/>
                    <a:ln>
                      <a:noFill/>
                    </a:ln>
                  </pic:spPr>
                </pic:pic>
              </a:graphicData>
            </a:graphic>
          </wp:inline>
        </w:drawing>
      </w:r>
    </w:p>
    <w:p w14:paraId="2F7C6723" w14:textId="2439FCF4" w:rsidR="0039721D" w:rsidRPr="00E4273D" w:rsidRDefault="0039721D" w:rsidP="0039721D">
      <w:pPr>
        <w:ind w:left="709"/>
        <w:rPr>
          <w:rFonts w:ascii="Arial" w:hAnsi="Arial" w:cs="Arial"/>
          <w:sz w:val="24"/>
          <w:szCs w:val="24"/>
        </w:rPr>
      </w:pPr>
      <w:r w:rsidRPr="00E4273D">
        <w:rPr>
          <w:rFonts w:ascii="Arial" w:hAnsi="Arial" w:cs="Arial"/>
          <w:sz w:val="24"/>
          <w:szCs w:val="24"/>
        </w:rPr>
        <w:t>En este caso se identifica</w:t>
      </w:r>
      <w:r>
        <w:rPr>
          <w:rFonts w:ascii="Arial" w:hAnsi="Arial" w:cs="Arial"/>
          <w:sz w:val="24"/>
          <w:szCs w:val="24"/>
        </w:rPr>
        <w:t xml:space="preserve">rán </w:t>
      </w:r>
      <w:r w:rsidRPr="00E4273D">
        <w:rPr>
          <w:rFonts w:ascii="Arial" w:hAnsi="Arial" w:cs="Arial"/>
          <w:sz w:val="24"/>
          <w:szCs w:val="24"/>
        </w:rPr>
        <w:t>como</w:t>
      </w:r>
      <w:r>
        <w:rPr>
          <w:rFonts w:ascii="Arial" w:hAnsi="Arial" w:cs="Arial"/>
          <w:sz w:val="24"/>
          <w:szCs w:val="24"/>
        </w:rPr>
        <w:t xml:space="preserve"> activos</w:t>
      </w:r>
      <w:r w:rsidRPr="00E4273D">
        <w:rPr>
          <w:rFonts w:ascii="Arial" w:hAnsi="Arial" w:cs="Arial"/>
          <w:sz w:val="24"/>
          <w:szCs w:val="24"/>
        </w:rPr>
        <w:t xml:space="preserve"> </w:t>
      </w:r>
      <w:r>
        <w:rPr>
          <w:rFonts w:ascii="Arial" w:hAnsi="Arial" w:cs="Arial"/>
          <w:sz w:val="24"/>
          <w:szCs w:val="24"/>
        </w:rPr>
        <w:t>de distribución a</w:t>
      </w:r>
      <w:r w:rsidRPr="00E4273D">
        <w:rPr>
          <w:rFonts w:ascii="Arial" w:hAnsi="Arial" w:cs="Arial"/>
          <w:sz w:val="24"/>
          <w:szCs w:val="24"/>
        </w:rPr>
        <w:t xml:space="preserve">quellos afectos a actividades inherentes al servicio de </w:t>
      </w:r>
      <w:r>
        <w:rPr>
          <w:rFonts w:ascii="Arial" w:hAnsi="Arial" w:cs="Arial"/>
          <w:sz w:val="24"/>
          <w:szCs w:val="24"/>
        </w:rPr>
        <w:t>distribución</w:t>
      </w:r>
      <w:r w:rsidRPr="00E4273D">
        <w:rPr>
          <w:rFonts w:ascii="Arial" w:hAnsi="Arial" w:cs="Arial"/>
          <w:sz w:val="24"/>
          <w:szCs w:val="24"/>
        </w:rPr>
        <w:t xml:space="preserve"> de energía eléctrica.</w:t>
      </w:r>
    </w:p>
    <w:p w14:paraId="528D7AC9" w14:textId="4DA7A533" w:rsidR="0039721D" w:rsidRDefault="0039721D" w:rsidP="0039721D">
      <w:pPr>
        <w:keepNext/>
        <w:ind w:left="709"/>
        <w:rPr>
          <w:rFonts w:ascii="Arial" w:hAnsi="Arial" w:cs="Arial"/>
          <w:sz w:val="24"/>
          <w:szCs w:val="24"/>
        </w:rPr>
      </w:pPr>
      <w:r>
        <w:rPr>
          <w:rFonts w:ascii="Arial" w:hAnsi="Arial" w:cs="Arial"/>
          <w:sz w:val="24"/>
          <w:szCs w:val="24"/>
        </w:rPr>
        <w:t xml:space="preserve">Los activos asociados a terrenos y edificios de uso común entre sistemas deberán ser asignados </w:t>
      </w:r>
      <w:r w:rsidRPr="006F7143">
        <w:rPr>
          <w:rFonts w:ascii="Arial" w:hAnsi="Arial" w:cs="Arial"/>
          <w:sz w:val="24"/>
          <w:szCs w:val="24"/>
        </w:rPr>
        <w:t>par</w:t>
      </w:r>
      <w:r>
        <w:rPr>
          <w:rFonts w:ascii="Arial" w:hAnsi="Arial" w:cs="Arial"/>
          <w:sz w:val="24"/>
          <w:szCs w:val="24"/>
        </w:rPr>
        <w:t>a las actividades de administración</w:t>
      </w:r>
      <w:r w:rsidR="008E0F7B">
        <w:rPr>
          <w:rFonts w:ascii="Arial" w:hAnsi="Arial" w:cs="Arial"/>
          <w:sz w:val="24"/>
          <w:szCs w:val="24"/>
        </w:rPr>
        <w:t xml:space="preserve"> y comerciales</w:t>
      </w:r>
      <w:r>
        <w:rPr>
          <w:rFonts w:ascii="Arial" w:hAnsi="Arial" w:cs="Arial"/>
          <w:sz w:val="24"/>
          <w:szCs w:val="24"/>
        </w:rPr>
        <w:t xml:space="preserve"> e incorporar la porción de este activo</w:t>
      </w:r>
      <w:r w:rsidRPr="006F7143">
        <w:rPr>
          <w:rFonts w:ascii="Arial" w:hAnsi="Arial" w:cs="Arial"/>
          <w:sz w:val="24"/>
          <w:szCs w:val="24"/>
        </w:rPr>
        <w:t xml:space="preserve"> utiliz</w:t>
      </w:r>
      <w:r>
        <w:rPr>
          <w:rFonts w:ascii="Arial" w:hAnsi="Arial" w:cs="Arial"/>
          <w:sz w:val="24"/>
          <w:szCs w:val="24"/>
        </w:rPr>
        <w:t xml:space="preserve">ada por el servicio público de distribución y área comercial. </w:t>
      </w:r>
    </w:p>
    <w:p w14:paraId="33797C8E" w14:textId="19AA94DB" w:rsidR="008E0F7B" w:rsidRDefault="0039721D" w:rsidP="0039721D">
      <w:pPr>
        <w:keepNext/>
        <w:ind w:left="709"/>
        <w:rPr>
          <w:rFonts w:ascii="Arial" w:hAnsi="Arial" w:cs="Arial"/>
          <w:sz w:val="24"/>
          <w:szCs w:val="24"/>
        </w:rPr>
      </w:pPr>
      <w:r>
        <w:rPr>
          <w:rFonts w:ascii="Arial" w:hAnsi="Arial" w:cs="Arial"/>
          <w:sz w:val="24"/>
          <w:szCs w:val="24"/>
        </w:rPr>
        <w:t>Se entenderá por área comercial a la actividad de venta de energía eléctrica para uso final, que comprende la medición, lectura, cobro y otras actividades relacionadas con la gestión de atención al abonado o usuario.</w:t>
      </w:r>
    </w:p>
    <w:p w14:paraId="2D7EFC20" w14:textId="551507E1" w:rsidR="008E0F7B" w:rsidRDefault="008E0F7B" w:rsidP="0039721D">
      <w:pPr>
        <w:keepNext/>
        <w:ind w:left="709"/>
        <w:rPr>
          <w:rFonts w:ascii="Arial" w:hAnsi="Arial" w:cs="Arial"/>
          <w:sz w:val="24"/>
          <w:szCs w:val="24"/>
        </w:rPr>
      </w:pPr>
      <w:r w:rsidRPr="008E0F7B">
        <w:rPr>
          <w:noProof/>
          <w:lang w:val="es-CR" w:eastAsia="es-CR"/>
        </w:rPr>
        <w:drawing>
          <wp:inline distT="0" distB="0" distL="0" distR="0" wp14:anchorId="72A66E37" wp14:editId="71380C6B">
            <wp:extent cx="5716988" cy="276225"/>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2104" cy="276955"/>
                    </a:xfrm>
                    <a:prstGeom prst="rect">
                      <a:avLst/>
                    </a:prstGeom>
                    <a:noFill/>
                    <a:ln>
                      <a:noFill/>
                    </a:ln>
                  </pic:spPr>
                </pic:pic>
              </a:graphicData>
            </a:graphic>
          </wp:inline>
        </w:drawing>
      </w:r>
    </w:p>
    <w:p w14:paraId="52E908CA" w14:textId="51B0D040" w:rsidR="008E0F7B" w:rsidRDefault="008E0F7B" w:rsidP="0039721D">
      <w:pPr>
        <w:keepNext/>
        <w:ind w:left="709"/>
        <w:rPr>
          <w:rFonts w:ascii="Arial" w:hAnsi="Arial" w:cs="Arial"/>
          <w:sz w:val="24"/>
          <w:szCs w:val="24"/>
        </w:rPr>
      </w:pPr>
      <w:r w:rsidRPr="008E0F7B">
        <w:rPr>
          <w:noProof/>
          <w:lang w:val="es-CR" w:eastAsia="es-CR"/>
        </w:rPr>
        <w:drawing>
          <wp:inline distT="0" distB="0" distL="0" distR="0" wp14:anchorId="3A4F19BD" wp14:editId="1317F8A5">
            <wp:extent cx="5716905" cy="276225"/>
            <wp:effectExtent l="0" t="0" r="0" b="952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4828" cy="277091"/>
                    </a:xfrm>
                    <a:prstGeom prst="rect">
                      <a:avLst/>
                    </a:prstGeom>
                    <a:noFill/>
                    <a:ln>
                      <a:noFill/>
                    </a:ln>
                  </pic:spPr>
                </pic:pic>
              </a:graphicData>
            </a:graphic>
          </wp:inline>
        </w:drawing>
      </w:r>
    </w:p>
    <w:p w14:paraId="18AC5F64" w14:textId="77777777" w:rsidR="0039721D" w:rsidRPr="00E4273D" w:rsidRDefault="0039721D" w:rsidP="0039721D">
      <w:pPr>
        <w:ind w:left="709"/>
        <w:rPr>
          <w:rFonts w:ascii="Arial" w:hAnsi="Arial" w:cs="Arial"/>
          <w:sz w:val="24"/>
          <w:szCs w:val="24"/>
        </w:rPr>
      </w:pPr>
      <w:r w:rsidRPr="006F7143">
        <w:rPr>
          <w:rFonts w:ascii="Arial" w:hAnsi="Arial" w:cs="Arial"/>
          <w:sz w:val="24"/>
          <w:szCs w:val="24"/>
        </w:rPr>
        <w:t xml:space="preserve">El criterio de asignación utilizado deberá ser </w:t>
      </w:r>
      <w:r>
        <w:rPr>
          <w:rFonts w:ascii="Arial" w:hAnsi="Arial" w:cs="Arial"/>
          <w:sz w:val="24"/>
          <w:szCs w:val="24"/>
        </w:rPr>
        <w:t xml:space="preserve">definido por la </w:t>
      </w:r>
      <w:r w:rsidRPr="006F7143">
        <w:rPr>
          <w:rFonts w:ascii="Arial" w:hAnsi="Arial" w:cs="Arial"/>
          <w:sz w:val="24"/>
          <w:szCs w:val="24"/>
        </w:rPr>
        <w:t>empresa</w:t>
      </w:r>
      <w:r>
        <w:rPr>
          <w:rFonts w:ascii="Arial" w:hAnsi="Arial" w:cs="Arial"/>
          <w:sz w:val="24"/>
          <w:szCs w:val="24"/>
        </w:rPr>
        <w:t xml:space="preserve"> y llevar registro sobre la asignación, trazabilidad y cualquier variación que se presente. </w:t>
      </w:r>
    </w:p>
    <w:p w14:paraId="27D44829" w14:textId="77777777" w:rsidR="0039721D" w:rsidRDefault="0039721D" w:rsidP="0039721D">
      <w:pPr>
        <w:ind w:left="709"/>
        <w:rPr>
          <w:rFonts w:ascii="Arial" w:hAnsi="Arial" w:cs="Arial"/>
          <w:sz w:val="24"/>
          <w:szCs w:val="24"/>
        </w:rPr>
      </w:pPr>
      <w:r w:rsidRPr="006F7143">
        <w:rPr>
          <w:rFonts w:ascii="Arial" w:hAnsi="Arial" w:cs="Arial"/>
          <w:sz w:val="24"/>
          <w:szCs w:val="24"/>
        </w:rPr>
        <w:t>Para cada grupo se deberá reportar el costo original, revaluaci</w:t>
      </w:r>
      <w:r>
        <w:rPr>
          <w:rFonts w:ascii="Arial" w:hAnsi="Arial" w:cs="Arial"/>
          <w:sz w:val="24"/>
          <w:szCs w:val="24"/>
        </w:rPr>
        <w:t>ón, mejoras</w:t>
      </w:r>
      <w:r w:rsidRPr="006F7143">
        <w:rPr>
          <w:rFonts w:ascii="Arial" w:hAnsi="Arial" w:cs="Arial"/>
          <w:sz w:val="24"/>
          <w:szCs w:val="24"/>
        </w:rPr>
        <w:t xml:space="preserve"> y ajustes </w:t>
      </w:r>
      <w:r>
        <w:rPr>
          <w:rFonts w:ascii="Arial" w:hAnsi="Arial" w:cs="Arial"/>
          <w:sz w:val="24"/>
          <w:szCs w:val="24"/>
        </w:rPr>
        <w:t>asociadas a</w:t>
      </w:r>
      <w:r w:rsidRPr="006F7143">
        <w:rPr>
          <w:rFonts w:ascii="Arial" w:hAnsi="Arial" w:cs="Arial"/>
          <w:sz w:val="24"/>
          <w:szCs w:val="24"/>
        </w:rPr>
        <w:t xml:space="preserve"> pérdidas por deterioro.</w:t>
      </w:r>
    </w:p>
    <w:p w14:paraId="65162788" w14:textId="77777777" w:rsidR="00051292" w:rsidRPr="009C00B4" w:rsidRDefault="00051292" w:rsidP="009C00B4">
      <w:pPr>
        <w:pStyle w:val="Prrafodelista"/>
        <w:ind w:left="1429"/>
        <w:rPr>
          <w:rFonts w:ascii="Arial" w:hAnsi="Arial" w:cs="Arial"/>
          <w:sz w:val="24"/>
          <w:szCs w:val="24"/>
        </w:rPr>
      </w:pPr>
    </w:p>
    <w:p w14:paraId="457E86FA" w14:textId="7793A4EE" w:rsidR="00E70BD5" w:rsidRPr="00824B5B" w:rsidRDefault="00E70BD5" w:rsidP="00C11036">
      <w:pPr>
        <w:pStyle w:val="Prrafodelista"/>
        <w:numPr>
          <w:ilvl w:val="0"/>
          <w:numId w:val="47"/>
        </w:numPr>
        <w:rPr>
          <w:rFonts w:ascii="Arial" w:hAnsi="Arial" w:cs="Arial"/>
          <w:sz w:val="24"/>
          <w:szCs w:val="24"/>
        </w:rPr>
      </w:pPr>
      <w:r w:rsidRPr="00824B5B">
        <w:rPr>
          <w:rFonts w:ascii="Arial" w:hAnsi="Arial" w:cs="Arial"/>
          <w:i/>
          <w:sz w:val="24"/>
          <w:szCs w:val="24"/>
        </w:rPr>
        <w:t>Maquinaria y equipos para la producción:</w:t>
      </w:r>
      <w:r w:rsidRPr="00824B5B">
        <w:rPr>
          <w:rFonts w:ascii="Arial" w:hAnsi="Arial" w:cs="Arial"/>
          <w:sz w:val="24"/>
          <w:szCs w:val="24"/>
        </w:rPr>
        <w:t xml:space="preserve"> Corresponden a las maquinarias y equipos utilizados en el desarrollo de la actividad de distribución</w:t>
      </w:r>
      <w:r w:rsidR="003233BE" w:rsidRPr="00824B5B">
        <w:rPr>
          <w:rFonts w:ascii="Arial" w:hAnsi="Arial" w:cs="Arial"/>
          <w:sz w:val="24"/>
          <w:szCs w:val="24"/>
        </w:rPr>
        <w:t xml:space="preserve">, </w:t>
      </w:r>
      <w:r w:rsidR="0086457C" w:rsidRPr="00824B5B">
        <w:rPr>
          <w:rFonts w:ascii="Arial" w:hAnsi="Arial" w:cs="Arial"/>
          <w:sz w:val="24"/>
          <w:szCs w:val="24"/>
        </w:rPr>
        <w:t>se</w:t>
      </w:r>
      <w:r w:rsidR="00D02B63" w:rsidRPr="00824B5B">
        <w:rPr>
          <w:rFonts w:ascii="Arial" w:hAnsi="Arial" w:cs="Arial"/>
          <w:sz w:val="24"/>
          <w:szCs w:val="24"/>
        </w:rPr>
        <w:t>gún la siguiente desagregación:</w:t>
      </w:r>
    </w:p>
    <w:p w14:paraId="6A1FC5C9" w14:textId="6D45EC73" w:rsidR="0086457C" w:rsidRDefault="008E0F7B" w:rsidP="00E70BD5">
      <w:pPr>
        <w:ind w:left="709"/>
        <w:rPr>
          <w:rFonts w:ascii="Arial" w:hAnsi="Arial" w:cs="Arial"/>
          <w:sz w:val="24"/>
          <w:szCs w:val="24"/>
        </w:rPr>
      </w:pPr>
      <w:r w:rsidRPr="008E0F7B">
        <w:rPr>
          <w:noProof/>
          <w:lang w:val="es-CR" w:eastAsia="es-CR"/>
        </w:rPr>
        <w:drawing>
          <wp:inline distT="0" distB="0" distL="0" distR="0" wp14:anchorId="035E8432" wp14:editId="4ECD5B8D">
            <wp:extent cx="5748793" cy="948055"/>
            <wp:effectExtent l="0" t="0" r="4445" b="444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2898" cy="948732"/>
                    </a:xfrm>
                    <a:prstGeom prst="rect">
                      <a:avLst/>
                    </a:prstGeom>
                    <a:noFill/>
                    <a:ln>
                      <a:noFill/>
                    </a:ln>
                  </pic:spPr>
                </pic:pic>
              </a:graphicData>
            </a:graphic>
          </wp:inline>
        </w:drawing>
      </w:r>
    </w:p>
    <w:p w14:paraId="760D823B" w14:textId="0AE562BB" w:rsidR="0086457C" w:rsidRDefault="0086457C" w:rsidP="00C11036">
      <w:pPr>
        <w:pStyle w:val="Prrafodelista"/>
        <w:numPr>
          <w:ilvl w:val="0"/>
          <w:numId w:val="48"/>
        </w:numPr>
        <w:rPr>
          <w:rFonts w:ascii="Arial" w:hAnsi="Arial" w:cs="Arial"/>
          <w:sz w:val="24"/>
          <w:szCs w:val="24"/>
        </w:rPr>
      </w:pPr>
      <w:r w:rsidRPr="00D02B63">
        <w:rPr>
          <w:rFonts w:ascii="Arial" w:hAnsi="Arial" w:cs="Arial"/>
          <w:sz w:val="24"/>
          <w:szCs w:val="24"/>
        </w:rPr>
        <w:t xml:space="preserve">Subestaciones distribución: </w:t>
      </w:r>
      <w:r w:rsidR="007D35F5" w:rsidRPr="007D35F5">
        <w:rPr>
          <w:rFonts w:ascii="Arial" w:hAnsi="Arial" w:cs="Arial"/>
          <w:sz w:val="24"/>
          <w:szCs w:val="24"/>
        </w:rPr>
        <w:t xml:space="preserve">Conformada por transformadores de potencia, interruptores y equipos de control, medición y maniobra, y cuya función es la de disminuir la tensión de la electricidad </w:t>
      </w:r>
      <w:r w:rsidR="00051292">
        <w:rPr>
          <w:rFonts w:ascii="Arial" w:hAnsi="Arial" w:cs="Arial"/>
          <w:sz w:val="24"/>
          <w:szCs w:val="24"/>
        </w:rPr>
        <w:t>para lograr la</w:t>
      </w:r>
      <w:r w:rsidR="007D35F5" w:rsidRPr="007D35F5">
        <w:rPr>
          <w:rFonts w:ascii="Arial" w:hAnsi="Arial" w:cs="Arial"/>
          <w:sz w:val="24"/>
          <w:szCs w:val="24"/>
        </w:rPr>
        <w:t xml:space="preserve"> distribución de la misma entre diferentes elementos del sistema de potencia. </w:t>
      </w:r>
    </w:p>
    <w:p w14:paraId="72A3FA8F" w14:textId="1D0951B0" w:rsidR="00051292" w:rsidRPr="009C00B4" w:rsidRDefault="00D02B63" w:rsidP="00051292">
      <w:pPr>
        <w:pStyle w:val="Prrafodelista"/>
        <w:numPr>
          <w:ilvl w:val="0"/>
          <w:numId w:val="64"/>
        </w:numPr>
        <w:rPr>
          <w:rFonts w:ascii="Arial" w:hAnsi="Arial" w:cs="Arial"/>
          <w:sz w:val="24"/>
          <w:szCs w:val="24"/>
        </w:rPr>
      </w:pPr>
      <w:r w:rsidRPr="009C00B4">
        <w:rPr>
          <w:rFonts w:ascii="Arial" w:hAnsi="Arial" w:cs="Arial"/>
          <w:sz w:val="24"/>
          <w:szCs w:val="24"/>
        </w:rPr>
        <w:lastRenderedPageBreak/>
        <w:t xml:space="preserve">Líneas </w:t>
      </w:r>
      <w:proofErr w:type="gramStart"/>
      <w:r w:rsidRPr="009C00B4">
        <w:rPr>
          <w:rFonts w:ascii="Arial" w:hAnsi="Arial" w:cs="Arial"/>
          <w:sz w:val="24"/>
          <w:szCs w:val="24"/>
        </w:rPr>
        <w:t>distribución</w:t>
      </w:r>
      <w:r w:rsidR="00051292">
        <w:rPr>
          <w:rFonts w:ascii="Arial" w:hAnsi="Arial" w:cs="Arial"/>
          <w:sz w:val="24"/>
          <w:szCs w:val="24"/>
        </w:rPr>
        <w:t xml:space="preserve"> </w:t>
      </w:r>
      <w:r w:rsidRPr="009C00B4">
        <w:rPr>
          <w:rFonts w:ascii="Arial" w:hAnsi="Arial" w:cs="Arial"/>
          <w:sz w:val="24"/>
          <w:szCs w:val="24"/>
        </w:rPr>
        <w:t>aéreas</w:t>
      </w:r>
      <w:proofErr w:type="gramEnd"/>
      <w:r w:rsidRPr="009C00B4">
        <w:rPr>
          <w:rFonts w:ascii="Arial" w:hAnsi="Arial" w:cs="Arial"/>
          <w:sz w:val="24"/>
          <w:szCs w:val="24"/>
        </w:rPr>
        <w:t xml:space="preserve"> MT:</w:t>
      </w:r>
      <w:r w:rsidR="00051292" w:rsidRPr="009C00B4">
        <w:rPr>
          <w:rFonts w:ascii="Arial" w:hAnsi="Arial" w:cs="Arial"/>
          <w:sz w:val="24"/>
          <w:szCs w:val="24"/>
        </w:rPr>
        <w:t xml:space="preserve"> Disposición de apoyos, ductos, conductores, aisladores y accesorios para distribuir electricidad en forma aérea con tensión mayor a 1kV pero menor o igual a 100 </w:t>
      </w:r>
      <w:proofErr w:type="spellStart"/>
      <w:r w:rsidR="00051292" w:rsidRPr="009C00B4">
        <w:rPr>
          <w:rFonts w:ascii="Arial" w:hAnsi="Arial" w:cs="Arial"/>
          <w:sz w:val="24"/>
          <w:szCs w:val="24"/>
        </w:rPr>
        <w:t>kV</w:t>
      </w:r>
      <w:proofErr w:type="spellEnd"/>
      <w:r w:rsidR="00051292" w:rsidRPr="009C00B4">
        <w:rPr>
          <w:rFonts w:ascii="Arial" w:hAnsi="Arial" w:cs="Arial"/>
          <w:sz w:val="24"/>
          <w:szCs w:val="24"/>
        </w:rPr>
        <w:t xml:space="preserve">. </w:t>
      </w:r>
    </w:p>
    <w:p w14:paraId="23400EB7" w14:textId="26E3ADF2" w:rsidR="00D02B63" w:rsidRPr="009C00B4" w:rsidRDefault="00D02B63" w:rsidP="00C11036">
      <w:pPr>
        <w:pStyle w:val="Prrafodelista"/>
        <w:numPr>
          <w:ilvl w:val="0"/>
          <w:numId w:val="48"/>
        </w:numPr>
        <w:rPr>
          <w:rFonts w:ascii="Arial" w:hAnsi="Arial" w:cs="Arial"/>
          <w:sz w:val="24"/>
          <w:szCs w:val="24"/>
        </w:rPr>
      </w:pPr>
      <w:r w:rsidRPr="009C00B4">
        <w:rPr>
          <w:rFonts w:ascii="Arial" w:hAnsi="Arial" w:cs="Arial"/>
          <w:sz w:val="24"/>
          <w:szCs w:val="24"/>
        </w:rPr>
        <w:t xml:space="preserve">Líneas </w:t>
      </w:r>
      <w:proofErr w:type="gramStart"/>
      <w:r w:rsidRPr="009C00B4">
        <w:rPr>
          <w:rFonts w:ascii="Arial" w:hAnsi="Arial" w:cs="Arial"/>
          <w:sz w:val="24"/>
          <w:szCs w:val="24"/>
        </w:rPr>
        <w:t>distribución aéreas</w:t>
      </w:r>
      <w:proofErr w:type="gramEnd"/>
      <w:r w:rsidRPr="009C00B4">
        <w:rPr>
          <w:rFonts w:ascii="Arial" w:hAnsi="Arial" w:cs="Arial"/>
          <w:sz w:val="24"/>
          <w:szCs w:val="24"/>
        </w:rPr>
        <w:t xml:space="preserve"> BT:</w:t>
      </w:r>
      <w:r w:rsidR="00051292" w:rsidRPr="009C00B4">
        <w:rPr>
          <w:rFonts w:ascii="Arial" w:hAnsi="Arial" w:cs="Arial"/>
          <w:sz w:val="24"/>
          <w:szCs w:val="24"/>
        </w:rPr>
        <w:t xml:space="preserve"> Disposición de apoyos, ductos, conductores, aisladores y accesorios para distribuir electricidad en forma aérea con tensión menor a 1 </w:t>
      </w:r>
      <w:proofErr w:type="spellStart"/>
      <w:r w:rsidR="00051292" w:rsidRPr="009C00B4">
        <w:rPr>
          <w:rFonts w:ascii="Arial" w:hAnsi="Arial" w:cs="Arial"/>
          <w:sz w:val="24"/>
          <w:szCs w:val="24"/>
        </w:rPr>
        <w:t>kV</w:t>
      </w:r>
      <w:proofErr w:type="spellEnd"/>
      <w:r w:rsidR="00051292" w:rsidRPr="009C00B4">
        <w:rPr>
          <w:rFonts w:ascii="Arial" w:hAnsi="Arial" w:cs="Arial"/>
          <w:sz w:val="24"/>
          <w:szCs w:val="24"/>
        </w:rPr>
        <w:t>.</w:t>
      </w:r>
    </w:p>
    <w:p w14:paraId="5D989DD0" w14:textId="7FBA6B9F" w:rsidR="00051292" w:rsidRPr="009C00B4" w:rsidRDefault="00D02B63" w:rsidP="00890C09">
      <w:pPr>
        <w:pStyle w:val="Prrafodelista"/>
        <w:numPr>
          <w:ilvl w:val="0"/>
          <w:numId w:val="48"/>
        </w:numPr>
        <w:rPr>
          <w:rFonts w:ascii="Arial" w:hAnsi="Arial" w:cs="Arial"/>
          <w:sz w:val="24"/>
          <w:szCs w:val="24"/>
        </w:rPr>
      </w:pPr>
      <w:r w:rsidRPr="009C00B4">
        <w:rPr>
          <w:rFonts w:ascii="Arial" w:hAnsi="Arial" w:cs="Arial"/>
          <w:sz w:val="24"/>
          <w:szCs w:val="24"/>
        </w:rPr>
        <w:t>Líneas</w:t>
      </w:r>
      <w:r w:rsidR="00952884">
        <w:rPr>
          <w:rFonts w:ascii="Arial" w:hAnsi="Arial" w:cs="Arial"/>
          <w:sz w:val="24"/>
          <w:szCs w:val="24"/>
        </w:rPr>
        <w:t xml:space="preserve"> </w:t>
      </w:r>
      <w:proofErr w:type="gramStart"/>
      <w:r w:rsidR="00952884">
        <w:rPr>
          <w:rFonts w:ascii="Arial" w:hAnsi="Arial" w:cs="Arial"/>
          <w:sz w:val="24"/>
          <w:szCs w:val="24"/>
        </w:rPr>
        <w:t xml:space="preserve">distribución </w:t>
      </w:r>
      <w:r w:rsidRPr="009C00B4">
        <w:rPr>
          <w:rFonts w:ascii="Arial" w:hAnsi="Arial" w:cs="Arial"/>
          <w:sz w:val="24"/>
          <w:szCs w:val="24"/>
        </w:rPr>
        <w:t>subterráneas</w:t>
      </w:r>
      <w:proofErr w:type="gramEnd"/>
      <w:r w:rsidRPr="009C00B4">
        <w:rPr>
          <w:rFonts w:ascii="Arial" w:hAnsi="Arial" w:cs="Arial"/>
          <w:sz w:val="24"/>
          <w:szCs w:val="24"/>
        </w:rPr>
        <w:t xml:space="preserve"> MT:</w:t>
      </w:r>
      <w:r w:rsidR="00051292" w:rsidRPr="009C00B4">
        <w:rPr>
          <w:rFonts w:ascii="Arial" w:hAnsi="Arial" w:cs="Arial"/>
          <w:sz w:val="24"/>
          <w:szCs w:val="24"/>
        </w:rPr>
        <w:t xml:space="preserve"> Disposición de apoyos, ductos, conductores, aisladores y accesorios para distribuir electricidad en forma subterránea con tensión mayor a 1kV pero menor o igual a 100 </w:t>
      </w:r>
      <w:proofErr w:type="spellStart"/>
      <w:r w:rsidR="00051292" w:rsidRPr="009C00B4">
        <w:rPr>
          <w:rFonts w:ascii="Arial" w:hAnsi="Arial" w:cs="Arial"/>
          <w:sz w:val="24"/>
          <w:szCs w:val="24"/>
        </w:rPr>
        <w:t>kV</w:t>
      </w:r>
      <w:proofErr w:type="spellEnd"/>
      <w:r w:rsidR="00051292" w:rsidRPr="009C00B4">
        <w:rPr>
          <w:rFonts w:ascii="Arial" w:hAnsi="Arial" w:cs="Arial"/>
          <w:sz w:val="24"/>
          <w:szCs w:val="24"/>
        </w:rPr>
        <w:t>.</w:t>
      </w:r>
    </w:p>
    <w:p w14:paraId="72AFDB7D" w14:textId="125C1FF1" w:rsidR="00D02B63" w:rsidRPr="009C00B4" w:rsidRDefault="00D02B63" w:rsidP="00C11036">
      <w:pPr>
        <w:pStyle w:val="Prrafodelista"/>
        <w:numPr>
          <w:ilvl w:val="0"/>
          <w:numId w:val="48"/>
        </w:numPr>
        <w:rPr>
          <w:rFonts w:ascii="Arial" w:hAnsi="Arial" w:cs="Arial"/>
          <w:sz w:val="24"/>
          <w:szCs w:val="24"/>
        </w:rPr>
      </w:pPr>
      <w:r w:rsidRPr="009C00B4">
        <w:rPr>
          <w:rFonts w:ascii="Arial" w:hAnsi="Arial" w:cs="Arial"/>
          <w:sz w:val="24"/>
          <w:szCs w:val="24"/>
        </w:rPr>
        <w:t xml:space="preserve">Líneas </w:t>
      </w:r>
      <w:proofErr w:type="gramStart"/>
      <w:r w:rsidRPr="009C00B4">
        <w:rPr>
          <w:rFonts w:ascii="Arial" w:hAnsi="Arial" w:cs="Arial"/>
          <w:sz w:val="24"/>
          <w:szCs w:val="24"/>
        </w:rPr>
        <w:t>distribución subterráneas</w:t>
      </w:r>
      <w:proofErr w:type="gramEnd"/>
      <w:r w:rsidRPr="009C00B4">
        <w:rPr>
          <w:rFonts w:ascii="Arial" w:hAnsi="Arial" w:cs="Arial"/>
          <w:sz w:val="24"/>
          <w:szCs w:val="24"/>
        </w:rPr>
        <w:t xml:space="preserve"> BT:</w:t>
      </w:r>
      <w:r w:rsidR="00051292" w:rsidRPr="009C00B4">
        <w:rPr>
          <w:rFonts w:ascii="Arial" w:hAnsi="Arial" w:cs="Arial"/>
          <w:sz w:val="24"/>
          <w:szCs w:val="24"/>
        </w:rPr>
        <w:t xml:space="preserve"> Disposición de apoyos, ductos, conductores, aisladores y accesorios para distribuir electricidad en forma subterránea con tensión menor a 1 </w:t>
      </w:r>
      <w:proofErr w:type="spellStart"/>
      <w:r w:rsidR="00051292" w:rsidRPr="009C00B4">
        <w:rPr>
          <w:rFonts w:ascii="Arial" w:hAnsi="Arial" w:cs="Arial"/>
          <w:sz w:val="24"/>
          <w:szCs w:val="24"/>
        </w:rPr>
        <w:t>kV</w:t>
      </w:r>
      <w:proofErr w:type="spellEnd"/>
      <w:r w:rsidR="00051292" w:rsidRPr="009C00B4">
        <w:rPr>
          <w:rFonts w:ascii="Arial" w:hAnsi="Arial" w:cs="Arial"/>
          <w:sz w:val="24"/>
          <w:szCs w:val="24"/>
        </w:rPr>
        <w:t>.</w:t>
      </w:r>
    </w:p>
    <w:p w14:paraId="06D24846" w14:textId="77777777" w:rsidR="007E22B3" w:rsidRDefault="007E22B3" w:rsidP="007E22B3">
      <w:pPr>
        <w:pStyle w:val="Prrafodelista"/>
        <w:ind w:left="1429"/>
        <w:rPr>
          <w:rFonts w:ascii="Arial" w:hAnsi="Arial" w:cs="Arial"/>
          <w:sz w:val="24"/>
          <w:szCs w:val="24"/>
          <w:highlight w:val="yellow"/>
        </w:rPr>
      </w:pPr>
    </w:p>
    <w:p w14:paraId="4C799F2B" w14:textId="62991389" w:rsidR="007E22B3" w:rsidRDefault="007E22B3" w:rsidP="007E22B3">
      <w:pPr>
        <w:ind w:left="709"/>
        <w:rPr>
          <w:rFonts w:ascii="Arial" w:hAnsi="Arial" w:cs="Arial"/>
          <w:sz w:val="24"/>
          <w:szCs w:val="24"/>
        </w:rPr>
      </w:pPr>
      <w:r w:rsidRPr="007E22B3">
        <w:rPr>
          <w:rFonts w:ascii="Arial" w:hAnsi="Arial" w:cs="Arial"/>
          <w:sz w:val="24"/>
          <w:szCs w:val="24"/>
        </w:rPr>
        <w:t xml:space="preserve">Las categorías restantes de </w:t>
      </w:r>
      <w:r w:rsidR="008E0F7B">
        <w:rPr>
          <w:rFonts w:ascii="Arial" w:hAnsi="Arial" w:cs="Arial"/>
          <w:sz w:val="24"/>
          <w:szCs w:val="24"/>
        </w:rPr>
        <w:t>p</w:t>
      </w:r>
      <w:r w:rsidRPr="007E22B3">
        <w:rPr>
          <w:rFonts w:ascii="Arial" w:hAnsi="Arial" w:cs="Arial"/>
          <w:sz w:val="24"/>
          <w:szCs w:val="24"/>
        </w:rPr>
        <w:t>ropiedades, planta y equ</w:t>
      </w:r>
      <w:r>
        <w:rPr>
          <w:rFonts w:ascii="Arial" w:hAnsi="Arial" w:cs="Arial"/>
          <w:sz w:val="24"/>
          <w:szCs w:val="24"/>
        </w:rPr>
        <w:t>ipos afectos al sistema de distribución</w:t>
      </w:r>
      <w:r w:rsidRPr="007E22B3">
        <w:rPr>
          <w:rFonts w:ascii="Arial" w:hAnsi="Arial" w:cs="Arial"/>
          <w:sz w:val="24"/>
          <w:szCs w:val="24"/>
        </w:rPr>
        <w:t xml:space="preserve">, corresponden a las mismas de generación, que se detallan en el apartado </w:t>
      </w:r>
      <w:r>
        <w:rPr>
          <w:rFonts w:ascii="Arial" w:hAnsi="Arial" w:cs="Arial"/>
          <w:sz w:val="24"/>
          <w:szCs w:val="24"/>
        </w:rPr>
        <w:t>correspondiente</w:t>
      </w:r>
      <w:r w:rsidRPr="007E22B3">
        <w:rPr>
          <w:rFonts w:ascii="Arial" w:hAnsi="Arial" w:cs="Arial"/>
          <w:sz w:val="24"/>
          <w:szCs w:val="24"/>
        </w:rPr>
        <w:t xml:space="preserve">. </w:t>
      </w:r>
    </w:p>
    <w:p w14:paraId="02EDCF95" w14:textId="77777777" w:rsidR="00051292" w:rsidRPr="007E22B3" w:rsidRDefault="00051292" w:rsidP="007E22B3">
      <w:pPr>
        <w:ind w:left="709"/>
        <w:rPr>
          <w:rFonts w:ascii="Arial" w:hAnsi="Arial" w:cs="Arial"/>
          <w:sz w:val="24"/>
          <w:szCs w:val="24"/>
        </w:rPr>
      </w:pPr>
    </w:p>
    <w:p w14:paraId="00926D57" w14:textId="5E065C0E" w:rsidR="007E22B3" w:rsidRDefault="007E22B3" w:rsidP="007E22B3">
      <w:pPr>
        <w:keepNext/>
        <w:ind w:left="709"/>
        <w:rPr>
          <w:rFonts w:ascii="Arial" w:hAnsi="Arial" w:cs="Arial"/>
          <w:b/>
          <w:sz w:val="24"/>
          <w:szCs w:val="24"/>
          <w:u w:val="single"/>
        </w:rPr>
      </w:pPr>
      <w:r>
        <w:rPr>
          <w:rFonts w:ascii="Arial" w:hAnsi="Arial" w:cs="Arial"/>
          <w:b/>
          <w:sz w:val="24"/>
          <w:szCs w:val="24"/>
          <w:u w:val="single"/>
        </w:rPr>
        <w:t>Operador Nacional</w:t>
      </w:r>
    </w:p>
    <w:p w14:paraId="6FB14CD0" w14:textId="30C1A318" w:rsidR="007E22B3" w:rsidRPr="007E22B3" w:rsidRDefault="007E22B3" w:rsidP="007E22B3">
      <w:pPr>
        <w:ind w:left="709"/>
        <w:rPr>
          <w:rFonts w:ascii="Arial" w:hAnsi="Arial" w:cs="Arial"/>
          <w:sz w:val="24"/>
          <w:szCs w:val="24"/>
        </w:rPr>
      </w:pPr>
      <w:r w:rsidRPr="006F7143">
        <w:rPr>
          <w:rFonts w:ascii="Arial" w:hAnsi="Arial" w:cs="Arial"/>
          <w:sz w:val="24"/>
          <w:szCs w:val="24"/>
        </w:rPr>
        <w:t>A continuación se pres</w:t>
      </w:r>
      <w:r>
        <w:rPr>
          <w:rFonts w:ascii="Arial" w:hAnsi="Arial" w:cs="Arial"/>
          <w:sz w:val="24"/>
          <w:szCs w:val="24"/>
        </w:rPr>
        <w:t xml:space="preserve">enta la desagregación </w:t>
      </w:r>
      <w:r w:rsidRPr="006F7143">
        <w:rPr>
          <w:rFonts w:ascii="Arial" w:hAnsi="Arial" w:cs="Arial"/>
          <w:sz w:val="24"/>
          <w:szCs w:val="24"/>
        </w:rPr>
        <w:t>para Propiedades, planta y equipos afectos a</w:t>
      </w:r>
      <w:r>
        <w:rPr>
          <w:rFonts w:ascii="Arial" w:hAnsi="Arial" w:cs="Arial"/>
          <w:sz w:val="24"/>
          <w:szCs w:val="24"/>
        </w:rPr>
        <w:t>l Operador Nacional</w:t>
      </w:r>
      <w:r w:rsidRPr="006F7143">
        <w:rPr>
          <w:rFonts w:ascii="Arial" w:hAnsi="Arial" w:cs="Arial"/>
          <w:sz w:val="24"/>
          <w:szCs w:val="24"/>
        </w:rPr>
        <w:t>. La sub-clasificación aplica tanto para activos adquiridos o producidos como para activos donados.</w:t>
      </w:r>
    </w:p>
    <w:p w14:paraId="271EA756" w14:textId="2EB10A0E" w:rsidR="007E22B3" w:rsidRPr="006F7143" w:rsidRDefault="008E0F7B" w:rsidP="007E22B3">
      <w:pPr>
        <w:keepNext/>
        <w:ind w:left="709"/>
        <w:rPr>
          <w:rFonts w:ascii="Arial" w:hAnsi="Arial" w:cs="Arial"/>
          <w:b/>
          <w:sz w:val="24"/>
          <w:szCs w:val="24"/>
          <w:u w:val="single"/>
        </w:rPr>
      </w:pPr>
      <w:r w:rsidRPr="008E0F7B">
        <w:rPr>
          <w:noProof/>
          <w:lang w:val="es-CR" w:eastAsia="es-CR"/>
        </w:rPr>
        <w:drawing>
          <wp:inline distT="0" distB="0" distL="0" distR="0" wp14:anchorId="4B216BA0" wp14:editId="23126E6E">
            <wp:extent cx="5756744" cy="1268712"/>
            <wp:effectExtent l="0" t="0" r="0" b="8255"/>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82007" cy="1274280"/>
                    </a:xfrm>
                    <a:prstGeom prst="rect">
                      <a:avLst/>
                    </a:prstGeom>
                    <a:noFill/>
                    <a:ln>
                      <a:noFill/>
                    </a:ln>
                  </pic:spPr>
                </pic:pic>
              </a:graphicData>
            </a:graphic>
          </wp:inline>
        </w:drawing>
      </w:r>
    </w:p>
    <w:p w14:paraId="7B12562B" w14:textId="292CA172" w:rsidR="007E22B3" w:rsidRDefault="007E22B3" w:rsidP="007E22B3">
      <w:pPr>
        <w:ind w:left="709"/>
        <w:rPr>
          <w:rFonts w:ascii="Arial" w:hAnsi="Arial" w:cs="Arial"/>
          <w:sz w:val="24"/>
          <w:szCs w:val="24"/>
        </w:rPr>
      </w:pPr>
      <w:r>
        <w:rPr>
          <w:rFonts w:ascii="Arial" w:hAnsi="Arial" w:cs="Arial"/>
          <w:sz w:val="24"/>
          <w:szCs w:val="24"/>
        </w:rPr>
        <w:t xml:space="preserve">Para el caso de </w:t>
      </w:r>
      <w:r w:rsidR="00824B5B">
        <w:rPr>
          <w:rFonts w:ascii="Arial" w:hAnsi="Arial" w:cs="Arial"/>
          <w:sz w:val="24"/>
          <w:szCs w:val="24"/>
        </w:rPr>
        <w:t>terrenos y e</w:t>
      </w:r>
      <w:r w:rsidRPr="00D02B63">
        <w:rPr>
          <w:rFonts w:ascii="Arial" w:hAnsi="Arial" w:cs="Arial"/>
          <w:sz w:val="24"/>
          <w:szCs w:val="24"/>
        </w:rPr>
        <w:t>dificios, se dividen en aquellos que</w:t>
      </w:r>
      <w:r w:rsidRPr="006F7143">
        <w:rPr>
          <w:rFonts w:ascii="Arial" w:hAnsi="Arial" w:cs="Arial"/>
          <w:sz w:val="24"/>
          <w:szCs w:val="24"/>
        </w:rPr>
        <w:t xml:space="preserve"> </w:t>
      </w:r>
      <w:r>
        <w:rPr>
          <w:rFonts w:ascii="Arial" w:hAnsi="Arial" w:cs="Arial"/>
          <w:sz w:val="24"/>
          <w:szCs w:val="24"/>
        </w:rPr>
        <w:t>c</w:t>
      </w:r>
      <w:r w:rsidRPr="006F7143">
        <w:rPr>
          <w:rFonts w:ascii="Arial" w:hAnsi="Arial" w:cs="Arial"/>
          <w:sz w:val="24"/>
          <w:szCs w:val="24"/>
        </w:rPr>
        <w:t xml:space="preserve">orresponden a los </w:t>
      </w:r>
      <w:r>
        <w:rPr>
          <w:rFonts w:ascii="Arial" w:hAnsi="Arial" w:cs="Arial"/>
          <w:sz w:val="24"/>
          <w:szCs w:val="24"/>
        </w:rPr>
        <w:t>activos</w:t>
      </w:r>
      <w:r w:rsidRPr="006F7143">
        <w:rPr>
          <w:rFonts w:ascii="Arial" w:hAnsi="Arial" w:cs="Arial"/>
          <w:sz w:val="24"/>
          <w:szCs w:val="24"/>
        </w:rPr>
        <w:t xml:space="preserve"> </w:t>
      </w:r>
      <w:r>
        <w:rPr>
          <w:rFonts w:ascii="Arial" w:hAnsi="Arial" w:cs="Arial"/>
          <w:sz w:val="24"/>
          <w:szCs w:val="24"/>
        </w:rPr>
        <w:t xml:space="preserve">relacionados con la operación de mercado y los referentes a administración, que </w:t>
      </w:r>
      <w:r w:rsidRPr="006F7143">
        <w:rPr>
          <w:rFonts w:ascii="Arial" w:hAnsi="Arial" w:cs="Arial"/>
          <w:sz w:val="24"/>
          <w:szCs w:val="24"/>
        </w:rPr>
        <w:t xml:space="preserve">se refieren a aquellos vinculados a actividades de apoyo general. Estas </w:t>
      </w:r>
      <w:r>
        <w:rPr>
          <w:rFonts w:ascii="Arial" w:hAnsi="Arial" w:cs="Arial"/>
          <w:sz w:val="24"/>
          <w:szCs w:val="24"/>
        </w:rPr>
        <w:t xml:space="preserve">últimas </w:t>
      </w:r>
      <w:r w:rsidRPr="006F7143">
        <w:rPr>
          <w:rFonts w:ascii="Arial" w:hAnsi="Arial" w:cs="Arial"/>
          <w:sz w:val="24"/>
          <w:szCs w:val="24"/>
        </w:rPr>
        <w:t xml:space="preserve">actividades podrían estar compartidas con otros servicios públicos u otros negocios desarrollados por </w:t>
      </w:r>
      <w:r w:rsidR="00040F4C">
        <w:rPr>
          <w:rFonts w:ascii="Arial" w:hAnsi="Arial" w:cs="Arial"/>
          <w:sz w:val="24"/>
          <w:szCs w:val="24"/>
        </w:rPr>
        <w:t>la empresa</w:t>
      </w:r>
      <w:r w:rsidRPr="006F7143">
        <w:rPr>
          <w:rFonts w:ascii="Arial" w:hAnsi="Arial" w:cs="Arial"/>
          <w:sz w:val="24"/>
          <w:szCs w:val="24"/>
        </w:rPr>
        <w:t xml:space="preserve">, en tal caso, </w:t>
      </w:r>
      <w:r w:rsidR="00040F4C">
        <w:rPr>
          <w:rFonts w:ascii="Arial" w:hAnsi="Arial" w:cs="Arial"/>
          <w:sz w:val="24"/>
          <w:szCs w:val="24"/>
        </w:rPr>
        <w:t xml:space="preserve">se </w:t>
      </w:r>
      <w:r w:rsidRPr="006F7143">
        <w:rPr>
          <w:rFonts w:ascii="Arial" w:hAnsi="Arial" w:cs="Arial"/>
          <w:sz w:val="24"/>
          <w:szCs w:val="24"/>
        </w:rPr>
        <w:t>deberá incorporar</w:t>
      </w:r>
      <w:r>
        <w:rPr>
          <w:rFonts w:ascii="Arial" w:hAnsi="Arial" w:cs="Arial"/>
          <w:sz w:val="24"/>
          <w:szCs w:val="24"/>
        </w:rPr>
        <w:t xml:space="preserve"> solo</w:t>
      </w:r>
      <w:r w:rsidRPr="006F7143">
        <w:rPr>
          <w:rFonts w:ascii="Arial" w:hAnsi="Arial" w:cs="Arial"/>
          <w:sz w:val="24"/>
          <w:szCs w:val="24"/>
        </w:rPr>
        <w:t xml:space="preserve"> la porción de</w:t>
      </w:r>
      <w:r>
        <w:rPr>
          <w:rFonts w:ascii="Arial" w:hAnsi="Arial" w:cs="Arial"/>
          <w:sz w:val="24"/>
          <w:szCs w:val="24"/>
        </w:rPr>
        <w:t>l activo</w:t>
      </w:r>
      <w:r w:rsidRPr="006F7143">
        <w:rPr>
          <w:rFonts w:ascii="Arial" w:hAnsi="Arial" w:cs="Arial"/>
          <w:sz w:val="24"/>
          <w:szCs w:val="24"/>
        </w:rPr>
        <w:t xml:space="preserve"> utilizada por </w:t>
      </w:r>
      <w:r w:rsidR="00890C09">
        <w:rPr>
          <w:rFonts w:ascii="Arial" w:hAnsi="Arial" w:cs="Arial"/>
          <w:sz w:val="24"/>
          <w:szCs w:val="24"/>
        </w:rPr>
        <w:t xml:space="preserve">el operador nacional. </w:t>
      </w:r>
    </w:p>
    <w:p w14:paraId="303A5554" w14:textId="737A6736" w:rsidR="00040F4C" w:rsidRPr="006F7143" w:rsidRDefault="00040F4C" w:rsidP="007E22B3">
      <w:pPr>
        <w:ind w:left="709"/>
        <w:rPr>
          <w:rFonts w:ascii="Arial" w:hAnsi="Arial" w:cs="Arial"/>
          <w:sz w:val="24"/>
          <w:szCs w:val="24"/>
        </w:rPr>
      </w:pPr>
      <w:r w:rsidRPr="00040F4C">
        <w:rPr>
          <w:noProof/>
          <w:lang w:val="es-CR" w:eastAsia="es-CR"/>
        </w:rPr>
        <w:drawing>
          <wp:inline distT="0" distB="0" distL="0" distR="0" wp14:anchorId="4D02C8D4" wp14:editId="08A70FA2">
            <wp:extent cx="5724939" cy="977900"/>
            <wp:effectExtent l="0" t="0" r="952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6995" cy="978251"/>
                    </a:xfrm>
                    <a:prstGeom prst="rect">
                      <a:avLst/>
                    </a:prstGeom>
                    <a:noFill/>
                    <a:ln>
                      <a:noFill/>
                    </a:ln>
                  </pic:spPr>
                </pic:pic>
              </a:graphicData>
            </a:graphic>
          </wp:inline>
        </w:drawing>
      </w:r>
    </w:p>
    <w:p w14:paraId="77BA668D" w14:textId="3C9BA06D" w:rsidR="007E22B3" w:rsidRPr="006F7143" w:rsidRDefault="007E22B3" w:rsidP="007E22B3">
      <w:pPr>
        <w:ind w:left="709"/>
        <w:rPr>
          <w:rFonts w:ascii="Arial" w:hAnsi="Arial" w:cs="Arial"/>
          <w:sz w:val="24"/>
          <w:szCs w:val="24"/>
        </w:rPr>
      </w:pPr>
      <w:r w:rsidRPr="006F7143">
        <w:rPr>
          <w:rFonts w:ascii="Arial" w:hAnsi="Arial" w:cs="Arial"/>
          <w:sz w:val="24"/>
          <w:szCs w:val="24"/>
        </w:rPr>
        <w:t>Para cada grupo se deberá reportar el costo original, las revaluaciones</w:t>
      </w:r>
      <w:r w:rsidR="00645BB1">
        <w:rPr>
          <w:rFonts w:ascii="Arial" w:hAnsi="Arial" w:cs="Arial"/>
          <w:sz w:val="24"/>
          <w:szCs w:val="24"/>
        </w:rPr>
        <w:t>, mejoras</w:t>
      </w:r>
      <w:r w:rsidRPr="006F7143">
        <w:rPr>
          <w:rFonts w:ascii="Arial" w:hAnsi="Arial" w:cs="Arial"/>
          <w:sz w:val="24"/>
          <w:szCs w:val="24"/>
        </w:rPr>
        <w:t xml:space="preserve"> y ajustes por pérdidas por deterioro.</w:t>
      </w:r>
    </w:p>
    <w:p w14:paraId="44FD155A" w14:textId="23E4F7C1" w:rsidR="007E22B3" w:rsidRDefault="007E22B3" w:rsidP="00C11036">
      <w:pPr>
        <w:pStyle w:val="Prrafodelista"/>
        <w:numPr>
          <w:ilvl w:val="0"/>
          <w:numId w:val="49"/>
        </w:numPr>
        <w:rPr>
          <w:rFonts w:ascii="Arial" w:hAnsi="Arial" w:cs="Arial"/>
          <w:sz w:val="24"/>
          <w:szCs w:val="24"/>
        </w:rPr>
      </w:pPr>
      <w:r w:rsidRPr="00824B5B">
        <w:rPr>
          <w:rFonts w:ascii="Arial" w:hAnsi="Arial" w:cs="Arial"/>
          <w:i/>
          <w:sz w:val="24"/>
          <w:szCs w:val="24"/>
        </w:rPr>
        <w:t>Maquinaria y equipos para la producción:</w:t>
      </w:r>
      <w:r w:rsidRPr="00824B5B">
        <w:rPr>
          <w:rFonts w:ascii="Arial" w:hAnsi="Arial" w:cs="Arial"/>
          <w:sz w:val="24"/>
          <w:szCs w:val="24"/>
        </w:rPr>
        <w:t xml:space="preserve"> Corresponden a las maquinarias y equipos utilizados en el desarrollo de las actividades del operador nacional, </w:t>
      </w:r>
      <w:r w:rsidRPr="00824B5B">
        <w:rPr>
          <w:rFonts w:ascii="Arial" w:hAnsi="Arial" w:cs="Arial"/>
          <w:sz w:val="24"/>
          <w:szCs w:val="24"/>
        </w:rPr>
        <w:lastRenderedPageBreak/>
        <w:t>que para este caso solo se dividen en los equipos y accesorios relacionados directame</w:t>
      </w:r>
      <w:r w:rsidR="006E6C9B" w:rsidRPr="00824B5B">
        <w:rPr>
          <w:rFonts w:ascii="Arial" w:hAnsi="Arial" w:cs="Arial"/>
          <w:sz w:val="24"/>
          <w:szCs w:val="24"/>
        </w:rPr>
        <w:t xml:space="preserve">nte con el despacho de energías y otras maquinarias y equipo. </w:t>
      </w:r>
      <w:r w:rsidRPr="00824B5B">
        <w:rPr>
          <w:rFonts w:ascii="Arial" w:hAnsi="Arial" w:cs="Arial"/>
          <w:sz w:val="24"/>
          <w:szCs w:val="24"/>
        </w:rPr>
        <w:t xml:space="preserve"> </w:t>
      </w:r>
    </w:p>
    <w:p w14:paraId="2DBFA6C1" w14:textId="77777777" w:rsidR="00952884" w:rsidRPr="00824B5B" w:rsidRDefault="00952884" w:rsidP="00952884">
      <w:pPr>
        <w:pStyle w:val="Prrafodelista"/>
        <w:ind w:left="1429"/>
        <w:rPr>
          <w:rFonts w:ascii="Arial" w:hAnsi="Arial" w:cs="Arial"/>
          <w:sz w:val="24"/>
          <w:szCs w:val="24"/>
        </w:rPr>
      </w:pPr>
    </w:p>
    <w:p w14:paraId="179AAEE6" w14:textId="77777777" w:rsidR="00B478E5" w:rsidRPr="006F7143" w:rsidRDefault="00B478E5" w:rsidP="00B478E5">
      <w:pPr>
        <w:keepNext/>
        <w:ind w:left="709"/>
        <w:rPr>
          <w:rFonts w:ascii="Arial" w:hAnsi="Arial" w:cs="Arial"/>
          <w:b/>
          <w:sz w:val="24"/>
          <w:szCs w:val="24"/>
          <w:u w:val="single"/>
        </w:rPr>
      </w:pPr>
      <w:r w:rsidRPr="006F7143">
        <w:rPr>
          <w:rFonts w:ascii="Arial" w:hAnsi="Arial" w:cs="Arial"/>
          <w:b/>
          <w:sz w:val="24"/>
          <w:szCs w:val="24"/>
          <w:u w:val="single"/>
        </w:rPr>
        <w:t>Actividades no reguladas</w:t>
      </w:r>
    </w:p>
    <w:p w14:paraId="2434799C" w14:textId="638BC2BB" w:rsidR="007A577A" w:rsidRDefault="007A577A" w:rsidP="007A577A">
      <w:pPr>
        <w:ind w:left="709"/>
        <w:rPr>
          <w:rFonts w:ascii="Arial" w:hAnsi="Arial" w:cs="Arial"/>
          <w:sz w:val="24"/>
          <w:szCs w:val="24"/>
        </w:rPr>
      </w:pPr>
      <w:r w:rsidRPr="006F7143">
        <w:rPr>
          <w:rFonts w:ascii="Arial" w:hAnsi="Arial" w:cs="Arial"/>
          <w:sz w:val="24"/>
          <w:szCs w:val="24"/>
        </w:rPr>
        <w:t xml:space="preserve">Seguidamente, se presenta la desagregación propuesta para </w:t>
      </w:r>
      <w:r w:rsidR="00890C09">
        <w:rPr>
          <w:rFonts w:ascii="Arial" w:hAnsi="Arial" w:cs="Arial"/>
          <w:sz w:val="24"/>
          <w:szCs w:val="24"/>
        </w:rPr>
        <w:t>p</w:t>
      </w:r>
      <w:r w:rsidRPr="006F7143">
        <w:rPr>
          <w:rFonts w:ascii="Arial" w:hAnsi="Arial" w:cs="Arial"/>
          <w:sz w:val="24"/>
          <w:szCs w:val="24"/>
        </w:rPr>
        <w:t xml:space="preserve">ropiedades, planta y equipos afectos a </w:t>
      </w:r>
      <w:r w:rsidR="0096245F" w:rsidRPr="006F7143">
        <w:rPr>
          <w:rFonts w:ascii="Arial" w:hAnsi="Arial" w:cs="Arial"/>
          <w:sz w:val="24"/>
          <w:szCs w:val="24"/>
        </w:rPr>
        <w:t>actividades no reguladas</w:t>
      </w:r>
      <w:r w:rsidRPr="006F7143">
        <w:rPr>
          <w:rFonts w:ascii="Arial" w:hAnsi="Arial" w:cs="Arial"/>
          <w:sz w:val="24"/>
          <w:szCs w:val="24"/>
        </w:rPr>
        <w:t>. La sub-clasificación aplica tanto para activos adquiridos o producidos como para activos donados.</w:t>
      </w:r>
    </w:p>
    <w:p w14:paraId="0794F7A6" w14:textId="02239219" w:rsidR="00527ADF" w:rsidRPr="006F7143" w:rsidRDefault="0041204A" w:rsidP="007A577A">
      <w:pPr>
        <w:ind w:left="709"/>
        <w:rPr>
          <w:rFonts w:ascii="Arial" w:hAnsi="Arial" w:cs="Arial"/>
          <w:sz w:val="24"/>
          <w:szCs w:val="24"/>
        </w:rPr>
      </w:pPr>
      <w:r w:rsidRPr="0041204A">
        <w:rPr>
          <w:noProof/>
          <w:lang w:val="es-CR" w:eastAsia="es-CR"/>
        </w:rPr>
        <w:drawing>
          <wp:inline distT="0" distB="0" distL="0" distR="0" wp14:anchorId="2253E330" wp14:editId="03CBC393">
            <wp:extent cx="5709037" cy="1364615"/>
            <wp:effectExtent l="0" t="0" r="6350" b="6985"/>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938" cy="1366265"/>
                    </a:xfrm>
                    <a:prstGeom prst="rect">
                      <a:avLst/>
                    </a:prstGeom>
                    <a:noFill/>
                    <a:ln>
                      <a:noFill/>
                    </a:ln>
                  </pic:spPr>
                </pic:pic>
              </a:graphicData>
            </a:graphic>
          </wp:inline>
        </w:drawing>
      </w:r>
    </w:p>
    <w:p w14:paraId="179162BA" w14:textId="4568420F" w:rsidR="007A577A" w:rsidRDefault="00527ADF" w:rsidP="00824B5B">
      <w:pPr>
        <w:ind w:left="709"/>
        <w:rPr>
          <w:rFonts w:ascii="Arial" w:hAnsi="Arial" w:cs="Arial"/>
          <w:sz w:val="24"/>
          <w:szCs w:val="24"/>
        </w:rPr>
      </w:pPr>
      <w:r>
        <w:rPr>
          <w:rFonts w:ascii="Arial" w:hAnsi="Arial" w:cs="Arial"/>
          <w:sz w:val="24"/>
          <w:szCs w:val="24"/>
        </w:rPr>
        <w:t xml:space="preserve">En el caso de </w:t>
      </w:r>
      <w:r w:rsidR="00824B5B">
        <w:rPr>
          <w:rFonts w:ascii="Arial" w:hAnsi="Arial" w:cs="Arial"/>
          <w:sz w:val="24"/>
          <w:szCs w:val="24"/>
        </w:rPr>
        <w:t>terrenos y e</w:t>
      </w:r>
      <w:r>
        <w:rPr>
          <w:rFonts w:ascii="Arial" w:hAnsi="Arial" w:cs="Arial"/>
          <w:sz w:val="24"/>
          <w:szCs w:val="24"/>
        </w:rPr>
        <w:t>dificios, se realiza la subdivisión de los activos relacionados a</w:t>
      </w:r>
      <w:r w:rsidR="007A577A" w:rsidRPr="006F7143">
        <w:rPr>
          <w:rFonts w:ascii="Arial" w:hAnsi="Arial" w:cs="Arial"/>
          <w:sz w:val="24"/>
          <w:szCs w:val="24"/>
        </w:rPr>
        <w:t xml:space="preserve"> </w:t>
      </w:r>
      <w:r w:rsidR="008E4A82" w:rsidRPr="006F7143">
        <w:rPr>
          <w:rFonts w:ascii="Arial" w:hAnsi="Arial" w:cs="Arial"/>
          <w:sz w:val="24"/>
          <w:szCs w:val="24"/>
        </w:rPr>
        <w:t>actividades no reguladas</w:t>
      </w:r>
      <w:r>
        <w:rPr>
          <w:rFonts w:ascii="Arial" w:hAnsi="Arial" w:cs="Arial"/>
          <w:sz w:val="24"/>
          <w:szCs w:val="24"/>
        </w:rPr>
        <w:t>, que se refiere a aquellos afect</w:t>
      </w:r>
      <w:r w:rsidR="007A577A" w:rsidRPr="006F7143">
        <w:rPr>
          <w:rFonts w:ascii="Arial" w:hAnsi="Arial" w:cs="Arial"/>
          <w:sz w:val="24"/>
          <w:szCs w:val="24"/>
        </w:rPr>
        <w:t>os a actividades inherentes a</w:t>
      </w:r>
      <w:r w:rsidR="00C652ED" w:rsidRPr="006F7143">
        <w:rPr>
          <w:rFonts w:ascii="Arial" w:hAnsi="Arial" w:cs="Arial"/>
          <w:sz w:val="24"/>
          <w:szCs w:val="24"/>
        </w:rPr>
        <w:t xml:space="preserve"> </w:t>
      </w:r>
      <w:r w:rsidR="007A577A" w:rsidRPr="006F7143">
        <w:rPr>
          <w:rFonts w:ascii="Arial" w:hAnsi="Arial" w:cs="Arial"/>
          <w:sz w:val="24"/>
          <w:szCs w:val="24"/>
        </w:rPr>
        <w:t>l</w:t>
      </w:r>
      <w:r w:rsidR="00C652ED" w:rsidRPr="006F7143">
        <w:rPr>
          <w:rFonts w:ascii="Arial" w:hAnsi="Arial" w:cs="Arial"/>
          <w:sz w:val="24"/>
          <w:szCs w:val="24"/>
        </w:rPr>
        <w:t>a producción de bienes o prestación de</w:t>
      </w:r>
      <w:r w:rsidR="007A577A" w:rsidRPr="006F7143">
        <w:rPr>
          <w:rFonts w:ascii="Arial" w:hAnsi="Arial" w:cs="Arial"/>
          <w:sz w:val="24"/>
          <w:szCs w:val="24"/>
        </w:rPr>
        <w:t xml:space="preserve"> servici</w:t>
      </w:r>
      <w:r w:rsidR="00C652ED" w:rsidRPr="006F7143">
        <w:rPr>
          <w:rFonts w:ascii="Arial" w:hAnsi="Arial" w:cs="Arial"/>
          <w:sz w:val="24"/>
          <w:szCs w:val="24"/>
        </w:rPr>
        <w:t>os</w:t>
      </w:r>
      <w:r w:rsidR="007A577A" w:rsidRPr="006F7143">
        <w:rPr>
          <w:rFonts w:ascii="Arial" w:hAnsi="Arial" w:cs="Arial"/>
          <w:sz w:val="24"/>
          <w:szCs w:val="24"/>
        </w:rPr>
        <w:t xml:space="preserve"> propiamente dicho</w:t>
      </w:r>
      <w:r w:rsidR="00C652ED" w:rsidRPr="006F7143">
        <w:rPr>
          <w:rFonts w:ascii="Arial" w:hAnsi="Arial" w:cs="Arial"/>
          <w:sz w:val="24"/>
          <w:szCs w:val="24"/>
        </w:rPr>
        <w:t>s</w:t>
      </w:r>
      <w:r w:rsidR="007A577A" w:rsidRPr="006F7143">
        <w:rPr>
          <w:rFonts w:ascii="Arial" w:hAnsi="Arial" w:cs="Arial"/>
          <w:sz w:val="24"/>
          <w:szCs w:val="24"/>
        </w:rPr>
        <w:t xml:space="preserve"> </w:t>
      </w:r>
      <w:r w:rsidR="00C652ED" w:rsidRPr="006F7143">
        <w:rPr>
          <w:rFonts w:ascii="Arial" w:hAnsi="Arial" w:cs="Arial"/>
          <w:sz w:val="24"/>
          <w:szCs w:val="24"/>
        </w:rPr>
        <w:t>no regulados</w:t>
      </w:r>
      <w:r>
        <w:rPr>
          <w:rFonts w:ascii="Arial" w:hAnsi="Arial" w:cs="Arial"/>
          <w:sz w:val="24"/>
          <w:szCs w:val="24"/>
        </w:rPr>
        <w:t>. Los c</w:t>
      </w:r>
      <w:r w:rsidR="007A577A" w:rsidRPr="006F7143">
        <w:rPr>
          <w:rFonts w:ascii="Arial" w:hAnsi="Arial" w:cs="Arial"/>
          <w:sz w:val="24"/>
          <w:szCs w:val="24"/>
        </w:rPr>
        <w:t>omerciales, se refieren a los vinculados a las actividades comerciales</w:t>
      </w:r>
      <w:r w:rsidR="00C652ED" w:rsidRPr="006F7143">
        <w:rPr>
          <w:rFonts w:ascii="Arial" w:hAnsi="Arial" w:cs="Arial"/>
          <w:sz w:val="24"/>
          <w:szCs w:val="24"/>
        </w:rPr>
        <w:t xml:space="preserve"> de otros negocios no regulados</w:t>
      </w:r>
      <w:r w:rsidR="007A577A" w:rsidRPr="006F7143">
        <w:rPr>
          <w:rFonts w:ascii="Arial" w:hAnsi="Arial" w:cs="Arial"/>
          <w:sz w:val="24"/>
          <w:szCs w:val="24"/>
        </w:rPr>
        <w:t xml:space="preserve">. Con respecto </w:t>
      </w:r>
      <w:r w:rsidR="002C47E1">
        <w:rPr>
          <w:rFonts w:ascii="Arial" w:hAnsi="Arial" w:cs="Arial"/>
          <w:sz w:val="24"/>
          <w:szCs w:val="24"/>
        </w:rPr>
        <w:t>a los</w:t>
      </w:r>
      <w:r w:rsidR="007A577A" w:rsidRPr="006F7143">
        <w:rPr>
          <w:rFonts w:ascii="Arial" w:hAnsi="Arial" w:cs="Arial"/>
          <w:sz w:val="24"/>
          <w:szCs w:val="24"/>
        </w:rPr>
        <w:t xml:space="preserve"> de administración, se refieren a aquellos vinculados a actividades de apoyo general</w:t>
      </w:r>
      <w:r w:rsidR="00BB27C6" w:rsidRPr="006F7143">
        <w:rPr>
          <w:rFonts w:ascii="Arial" w:hAnsi="Arial" w:cs="Arial"/>
          <w:sz w:val="24"/>
          <w:szCs w:val="24"/>
        </w:rPr>
        <w:t xml:space="preserve"> de otros negocios no regulados</w:t>
      </w:r>
      <w:r w:rsidR="006B58A1" w:rsidRPr="006F7143">
        <w:rPr>
          <w:rFonts w:ascii="Arial" w:hAnsi="Arial" w:cs="Arial"/>
          <w:sz w:val="24"/>
          <w:szCs w:val="24"/>
        </w:rPr>
        <w:t>.</w:t>
      </w:r>
    </w:p>
    <w:p w14:paraId="2F8CFAB4" w14:textId="7F994E9E" w:rsidR="002C47E1" w:rsidRPr="006F7143" w:rsidRDefault="002C47E1" w:rsidP="002C47E1">
      <w:pPr>
        <w:ind w:left="709"/>
        <w:rPr>
          <w:rFonts w:ascii="Arial" w:hAnsi="Arial" w:cs="Arial"/>
          <w:sz w:val="24"/>
          <w:szCs w:val="24"/>
        </w:rPr>
      </w:pPr>
      <w:r>
        <w:rPr>
          <w:rFonts w:ascii="Arial" w:hAnsi="Arial" w:cs="Arial"/>
          <w:sz w:val="24"/>
          <w:szCs w:val="24"/>
        </w:rPr>
        <w:t>Para las siguientes</w:t>
      </w:r>
      <w:r w:rsidR="00890C09">
        <w:rPr>
          <w:rFonts w:ascii="Arial" w:hAnsi="Arial" w:cs="Arial"/>
          <w:sz w:val="24"/>
          <w:szCs w:val="24"/>
        </w:rPr>
        <w:t xml:space="preserve"> </w:t>
      </w:r>
      <w:r w:rsidR="00890C09">
        <w:rPr>
          <w:rFonts w:ascii="Arial" w:hAnsi="Arial" w:cs="Arial"/>
          <w:sz w:val="24"/>
          <w:szCs w:val="24"/>
        </w:rPr>
        <w:tab/>
      </w:r>
      <w:r>
        <w:rPr>
          <w:rFonts w:ascii="Arial" w:hAnsi="Arial" w:cs="Arial"/>
          <w:sz w:val="24"/>
          <w:szCs w:val="24"/>
        </w:rPr>
        <w:t xml:space="preserve"> categorías no se hace ninguna otra clasificación, y su descripción sería igual a lo mencionado en el sistema de generación, solo que para actividades no reguladas. </w:t>
      </w:r>
    </w:p>
    <w:p w14:paraId="3F8534B0" w14:textId="77777777" w:rsidR="007A577A" w:rsidRDefault="007A577A" w:rsidP="007A577A">
      <w:pPr>
        <w:ind w:left="709"/>
        <w:rPr>
          <w:rFonts w:ascii="Arial" w:hAnsi="Arial" w:cs="Arial"/>
          <w:sz w:val="24"/>
          <w:szCs w:val="24"/>
        </w:rPr>
      </w:pPr>
      <w:r w:rsidRPr="006F7143">
        <w:rPr>
          <w:rFonts w:ascii="Arial" w:hAnsi="Arial" w:cs="Arial"/>
          <w:sz w:val="24"/>
          <w:szCs w:val="24"/>
        </w:rPr>
        <w:t>Para cada grupo se deberá reportar el costo original, las revaluaciones y ajustes por pérdidas por deterioro.</w:t>
      </w:r>
    </w:p>
    <w:p w14:paraId="2C6CF47C" w14:textId="77777777" w:rsidR="00952884" w:rsidRPr="006F7143" w:rsidRDefault="00952884" w:rsidP="007A577A">
      <w:pPr>
        <w:ind w:left="709"/>
        <w:rPr>
          <w:rFonts w:ascii="Arial" w:hAnsi="Arial" w:cs="Arial"/>
          <w:sz w:val="24"/>
          <w:szCs w:val="24"/>
        </w:rPr>
      </w:pPr>
    </w:p>
    <w:p w14:paraId="056D7F5C" w14:textId="19EF2882" w:rsidR="00824B5B" w:rsidRPr="006F7143" w:rsidRDefault="00824B5B" w:rsidP="00824B5B">
      <w:pPr>
        <w:ind w:left="709"/>
        <w:rPr>
          <w:rFonts w:ascii="Arial" w:hAnsi="Arial" w:cs="Arial"/>
          <w:sz w:val="24"/>
          <w:szCs w:val="24"/>
        </w:rPr>
      </w:pPr>
      <w:r w:rsidRPr="006F7143">
        <w:rPr>
          <w:rFonts w:ascii="Arial" w:hAnsi="Arial" w:cs="Arial"/>
          <w:sz w:val="24"/>
          <w:szCs w:val="24"/>
        </w:rPr>
        <w:t>1.2.3.</w:t>
      </w:r>
      <w:r>
        <w:rPr>
          <w:rFonts w:ascii="Arial" w:hAnsi="Arial" w:cs="Arial"/>
          <w:sz w:val="24"/>
          <w:szCs w:val="24"/>
        </w:rPr>
        <w:t>02</w:t>
      </w:r>
      <w:r w:rsidRPr="006F7143">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Bienes intangibles</w:t>
      </w:r>
      <w:r w:rsidR="005A298D">
        <w:rPr>
          <w:rFonts w:ascii="Arial" w:hAnsi="Arial" w:cs="Arial"/>
          <w:sz w:val="24"/>
          <w:szCs w:val="24"/>
        </w:rPr>
        <w:t>: corresponden a aquellos bienes que por sus características intrínsecas no son cuantificables f</w:t>
      </w:r>
      <w:r w:rsidR="00136AD6">
        <w:rPr>
          <w:rFonts w:ascii="Arial" w:hAnsi="Arial" w:cs="Arial"/>
          <w:sz w:val="24"/>
          <w:szCs w:val="24"/>
        </w:rPr>
        <w:t>ísicamente, pero que son capaces de producir beneficios económicos para la empresa</w:t>
      </w:r>
      <w:r w:rsidR="00F830A7">
        <w:rPr>
          <w:rFonts w:ascii="Arial" w:hAnsi="Arial" w:cs="Arial"/>
          <w:sz w:val="24"/>
          <w:szCs w:val="24"/>
        </w:rPr>
        <w:t xml:space="preserve"> en varios períodos determinables</w:t>
      </w:r>
      <w:proofErr w:type="gramStart"/>
      <w:r w:rsidR="007C5C5D">
        <w:rPr>
          <w:rFonts w:ascii="Arial" w:hAnsi="Arial" w:cs="Arial"/>
          <w:sz w:val="24"/>
          <w:szCs w:val="24"/>
        </w:rPr>
        <w:t>.</w:t>
      </w:r>
      <w:r w:rsidR="00F830A7">
        <w:rPr>
          <w:rFonts w:ascii="Arial" w:hAnsi="Arial" w:cs="Arial"/>
          <w:sz w:val="24"/>
          <w:szCs w:val="24"/>
        </w:rPr>
        <w:t>.</w:t>
      </w:r>
      <w:proofErr w:type="gramEnd"/>
      <w:r w:rsidR="00F830A7">
        <w:rPr>
          <w:rFonts w:ascii="Arial" w:hAnsi="Arial" w:cs="Arial"/>
          <w:sz w:val="24"/>
          <w:szCs w:val="24"/>
        </w:rPr>
        <w:t xml:space="preserve"> Estos se deben incluir en cada plan de cuentas respectivo de acuerdo al sistema que utilice los bienes, y si es para varios servicios se debe realizar la asignación respectiva de acuerdo a un criterio </w:t>
      </w:r>
      <w:r w:rsidR="007C5C5D">
        <w:rPr>
          <w:rFonts w:ascii="Arial" w:hAnsi="Arial" w:cs="Arial"/>
          <w:sz w:val="24"/>
          <w:szCs w:val="24"/>
        </w:rPr>
        <w:t>de asignación.</w:t>
      </w:r>
    </w:p>
    <w:p w14:paraId="567C52A7" w14:textId="5C879E13" w:rsidR="00F830A7" w:rsidRPr="006F7143" w:rsidRDefault="00F830A7" w:rsidP="00F830A7">
      <w:pPr>
        <w:ind w:left="709"/>
        <w:rPr>
          <w:rFonts w:ascii="Arial" w:hAnsi="Arial" w:cs="Arial"/>
          <w:sz w:val="24"/>
          <w:szCs w:val="24"/>
        </w:rPr>
      </w:pPr>
      <w:r>
        <w:rPr>
          <w:rFonts w:ascii="Arial" w:hAnsi="Arial" w:cs="Arial"/>
          <w:sz w:val="24"/>
          <w:szCs w:val="24"/>
        </w:rPr>
        <w:t>Estos se dividen en las siguientes categorías:</w:t>
      </w:r>
    </w:p>
    <w:p w14:paraId="6DDEF4A4" w14:textId="7C89EF6A" w:rsidR="006D4340" w:rsidRPr="0087544E" w:rsidRDefault="006D4340" w:rsidP="00C11036">
      <w:pPr>
        <w:pStyle w:val="Prrafodelista"/>
        <w:numPr>
          <w:ilvl w:val="0"/>
          <w:numId w:val="50"/>
        </w:numPr>
        <w:rPr>
          <w:rFonts w:ascii="Arial" w:hAnsi="Arial" w:cs="Arial"/>
          <w:sz w:val="24"/>
          <w:szCs w:val="24"/>
        </w:rPr>
      </w:pPr>
      <w:r w:rsidRPr="0087544E">
        <w:rPr>
          <w:rFonts w:ascii="Arial" w:hAnsi="Arial" w:cs="Arial"/>
          <w:i/>
          <w:sz w:val="24"/>
          <w:szCs w:val="24"/>
        </w:rPr>
        <w:t>Software y programas</w:t>
      </w:r>
      <w:r w:rsidRPr="0087544E">
        <w:rPr>
          <w:rFonts w:ascii="Arial" w:hAnsi="Arial" w:cs="Arial"/>
          <w:sz w:val="24"/>
          <w:szCs w:val="24"/>
        </w:rPr>
        <w:t>: software y programas utilizados en el desarrollo de la</w:t>
      </w:r>
      <w:r w:rsidR="006427B0" w:rsidRPr="0087544E">
        <w:rPr>
          <w:rFonts w:ascii="Arial" w:hAnsi="Arial" w:cs="Arial"/>
          <w:sz w:val="24"/>
          <w:szCs w:val="24"/>
        </w:rPr>
        <w:t>s</w:t>
      </w:r>
      <w:r w:rsidRPr="0087544E">
        <w:rPr>
          <w:rFonts w:ascii="Arial" w:hAnsi="Arial" w:cs="Arial"/>
          <w:sz w:val="24"/>
          <w:szCs w:val="24"/>
        </w:rPr>
        <w:t xml:space="preserve"> actividad</w:t>
      </w:r>
      <w:r w:rsidR="006427B0" w:rsidRPr="0087544E">
        <w:rPr>
          <w:rFonts w:ascii="Arial" w:hAnsi="Arial" w:cs="Arial"/>
          <w:sz w:val="24"/>
          <w:szCs w:val="24"/>
        </w:rPr>
        <w:t xml:space="preserve">es </w:t>
      </w:r>
      <w:r w:rsidR="00B478E5" w:rsidRPr="0087544E">
        <w:rPr>
          <w:rFonts w:ascii="Arial" w:hAnsi="Arial" w:cs="Arial"/>
          <w:sz w:val="24"/>
          <w:szCs w:val="24"/>
        </w:rPr>
        <w:t>d</w:t>
      </w:r>
      <w:r w:rsidRPr="0087544E">
        <w:rPr>
          <w:rFonts w:ascii="Arial" w:hAnsi="Arial" w:cs="Arial"/>
          <w:sz w:val="24"/>
          <w:szCs w:val="24"/>
        </w:rPr>
        <w:t xml:space="preserve">e </w:t>
      </w:r>
      <w:r w:rsidR="006427B0" w:rsidRPr="0087544E">
        <w:rPr>
          <w:rFonts w:ascii="Arial" w:hAnsi="Arial" w:cs="Arial"/>
          <w:sz w:val="24"/>
          <w:szCs w:val="24"/>
        </w:rPr>
        <w:t xml:space="preserve">generación, transmisión, </w:t>
      </w:r>
      <w:r w:rsidRPr="0087544E">
        <w:rPr>
          <w:rFonts w:ascii="Arial" w:hAnsi="Arial" w:cs="Arial"/>
          <w:sz w:val="24"/>
          <w:szCs w:val="24"/>
        </w:rPr>
        <w:t>distribución</w:t>
      </w:r>
      <w:r w:rsidR="00F830A7" w:rsidRPr="0087544E">
        <w:rPr>
          <w:rFonts w:ascii="Arial" w:hAnsi="Arial" w:cs="Arial"/>
          <w:sz w:val="24"/>
          <w:szCs w:val="24"/>
        </w:rPr>
        <w:t>, operador nacional</w:t>
      </w:r>
      <w:r w:rsidR="006427B0" w:rsidRPr="0087544E">
        <w:rPr>
          <w:rFonts w:ascii="Arial" w:hAnsi="Arial" w:cs="Arial"/>
          <w:sz w:val="24"/>
          <w:szCs w:val="24"/>
        </w:rPr>
        <w:t xml:space="preserve"> y actividades no reguladas</w:t>
      </w:r>
      <w:r w:rsidRPr="0087544E">
        <w:rPr>
          <w:rFonts w:ascii="Arial" w:hAnsi="Arial" w:cs="Arial"/>
          <w:sz w:val="24"/>
          <w:szCs w:val="24"/>
        </w:rPr>
        <w:t>.</w:t>
      </w:r>
      <w:r w:rsidR="00F830A7" w:rsidRPr="0087544E">
        <w:rPr>
          <w:rFonts w:ascii="Arial" w:hAnsi="Arial" w:cs="Arial"/>
          <w:sz w:val="24"/>
          <w:szCs w:val="24"/>
        </w:rPr>
        <w:t xml:space="preserve"> Estos a su vez se cl</w:t>
      </w:r>
      <w:r w:rsidR="00310CD7">
        <w:rPr>
          <w:rFonts w:ascii="Arial" w:hAnsi="Arial" w:cs="Arial"/>
          <w:sz w:val="24"/>
          <w:szCs w:val="24"/>
        </w:rPr>
        <w:t>asifican de acuerdo a su uso,</w:t>
      </w:r>
      <w:r w:rsidR="00F830A7" w:rsidRPr="0087544E">
        <w:rPr>
          <w:rFonts w:ascii="Arial" w:hAnsi="Arial" w:cs="Arial"/>
          <w:sz w:val="24"/>
          <w:szCs w:val="24"/>
        </w:rPr>
        <w:t xml:space="preserve"> los relacionados directamente al servicio público que corresponde, </w:t>
      </w:r>
      <w:r w:rsidR="00310CD7">
        <w:rPr>
          <w:rFonts w:ascii="Arial" w:hAnsi="Arial" w:cs="Arial"/>
          <w:sz w:val="24"/>
          <w:szCs w:val="24"/>
        </w:rPr>
        <w:t xml:space="preserve">los </w:t>
      </w:r>
      <w:r w:rsidR="00F830A7" w:rsidRPr="0087544E">
        <w:rPr>
          <w:rFonts w:ascii="Arial" w:hAnsi="Arial" w:cs="Arial"/>
          <w:sz w:val="24"/>
          <w:szCs w:val="24"/>
        </w:rPr>
        <w:t xml:space="preserve">comerciales y </w:t>
      </w:r>
      <w:r w:rsidR="00310CD7">
        <w:rPr>
          <w:rFonts w:ascii="Arial" w:hAnsi="Arial" w:cs="Arial"/>
          <w:sz w:val="24"/>
          <w:szCs w:val="24"/>
        </w:rPr>
        <w:t xml:space="preserve">los </w:t>
      </w:r>
      <w:r w:rsidR="00F830A7" w:rsidRPr="0087544E">
        <w:rPr>
          <w:rFonts w:ascii="Arial" w:hAnsi="Arial" w:cs="Arial"/>
          <w:sz w:val="24"/>
          <w:szCs w:val="24"/>
        </w:rPr>
        <w:t xml:space="preserve">administrativos. </w:t>
      </w:r>
      <w:r w:rsidR="0087544E" w:rsidRPr="0087544E">
        <w:rPr>
          <w:rFonts w:ascii="Arial" w:hAnsi="Arial" w:cs="Arial"/>
          <w:sz w:val="24"/>
          <w:szCs w:val="24"/>
        </w:rPr>
        <w:t>Típicamente los softwares y programas administrativos son compartidos por los diferentes negocios desarrollados por las empresas (software contable-financiero, software para liquidación de sueldos, etc.</w:t>
      </w:r>
      <w:r w:rsidR="0087544E">
        <w:rPr>
          <w:rFonts w:ascii="Arial" w:hAnsi="Arial" w:cs="Arial"/>
          <w:sz w:val="24"/>
          <w:szCs w:val="24"/>
        </w:rPr>
        <w:t xml:space="preserve">), por lo que se debe definir el criterio de asignación respectivo. </w:t>
      </w:r>
    </w:p>
    <w:p w14:paraId="166F0FF3" w14:textId="2072D241" w:rsidR="005A0AEF" w:rsidRPr="0087544E" w:rsidRDefault="00F830A7" w:rsidP="00C11036">
      <w:pPr>
        <w:pStyle w:val="Prrafodelista"/>
        <w:numPr>
          <w:ilvl w:val="0"/>
          <w:numId w:val="51"/>
        </w:numPr>
        <w:rPr>
          <w:rFonts w:ascii="Arial" w:hAnsi="Arial" w:cs="Arial"/>
          <w:sz w:val="24"/>
          <w:szCs w:val="24"/>
          <w:lang w:val="es-AR"/>
        </w:rPr>
      </w:pPr>
      <w:r w:rsidRPr="0087544E">
        <w:rPr>
          <w:rFonts w:ascii="Arial" w:hAnsi="Arial" w:cs="Arial"/>
          <w:i/>
          <w:sz w:val="24"/>
          <w:szCs w:val="24"/>
        </w:rPr>
        <w:t>Otros bienes intan</w:t>
      </w:r>
      <w:r w:rsidR="0087544E" w:rsidRPr="0087544E">
        <w:rPr>
          <w:rFonts w:ascii="Arial" w:hAnsi="Arial" w:cs="Arial"/>
          <w:i/>
          <w:sz w:val="24"/>
          <w:szCs w:val="24"/>
        </w:rPr>
        <w:t xml:space="preserve">gibles. </w:t>
      </w:r>
      <w:r w:rsidR="0087544E" w:rsidRPr="0087544E">
        <w:rPr>
          <w:rFonts w:ascii="Arial" w:hAnsi="Arial" w:cs="Arial"/>
          <w:sz w:val="24"/>
          <w:szCs w:val="24"/>
        </w:rPr>
        <w:t>En caso de que la regulada posea intangibles –tales como derechos de llave u otros– reconocidos de acuerdo a NIIF</w:t>
      </w:r>
      <w:r w:rsidR="0087544E">
        <w:rPr>
          <w:rFonts w:ascii="Arial" w:hAnsi="Arial" w:cs="Arial"/>
          <w:sz w:val="24"/>
          <w:szCs w:val="24"/>
        </w:rPr>
        <w:t>.</w:t>
      </w:r>
    </w:p>
    <w:p w14:paraId="35A10258" w14:textId="6AAE2F27" w:rsidR="0087544E" w:rsidRPr="0087544E" w:rsidRDefault="0087544E" w:rsidP="0087544E">
      <w:pPr>
        <w:ind w:left="709"/>
        <w:rPr>
          <w:rFonts w:ascii="Arial" w:hAnsi="Arial" w:cs="Arial"/>
          <w:sz w:val="24"/>
          <w:szCs w:val="24"/>
        </w:rPr>
      </w:pPr>
      <w:r w:rsidRPr="0087544E">
        <w:rPr>
          <w:rFonts w:ascii="Arial" w:hAnsi="Arial" w:cs="Arial"/>
          <w:sz w:val="24"/>
          <w:szCs w:val="24"/>
        </w:rPr>
        <w:lastRenderedPageBreak/>
        <w:t>Para cada grupo se deberá reportar el costo original, las revaluaciones</w:t>
      </w:r>
      <w:r w:rsidR="00645BB1">
        <w:rPr>
          <w:rFonts w:ascii="Arial" w:hAnsi="Arial" w:cs="Arial"/>
          <w:sz w:val="24"/>
          <w:szCs w:val="24"/>
        </w:rPr>
        <w:t>, mejoras</w:t>
      </w:r>
      <w:r w:rsidRPr="0087544E">
        <w:rPr>
          <w:rFonts w:ascii="Arial" w:hAnsi="Arial" w:cs="Arial"/>
          <w:sz w:val="24"/>
          <w:szCs w:val="24"/>
        </w:rPr>
        <w:t xml:space="preserve"> y ajustes por pérdidas por deterioro.</w:t>
      </w:r>
    </w:p>
    <w:p w14:paraId="6AEBFFA1" w14:textId="77777777" w:rsidR="00952884" w:rsidRDefault="00952884" w:rsidP="00C22028">
      <w:pPr>
        <w:ind w:left="709"/>
        <w:rPr>
          <w:rFonts w:ascii="Arial" w:hAnsi="Arial" w:cs="Arial"/>
          <w:sz w:val="24"/>
          <w:szCs w:val="24"/>
        </w:rPr>
      </w:pPr>
    </w:p>
    <w:p w14:paraId="1E92C086" w14:textId="032E7B3B" w:rsidR="006D4340" w:rsidRDefault="0087544E" w:rsidP="00C22028">
      <w:pPr>
        <w:ind w:left="709"/>
        <w:rPr>
          <w:rFonts w:ascii="Arial" w:hAnsi="Arial" w:cs="Arial"/>
          <w:sz w:val="24"/>
          <w:szCs w:val="24"/>
        </w:rPr>
      </w:pPr>
      <w:r>
        <w:rPr>
          <w:rFonts w:ascii="Arial" w:hAnsi="Arial" w:cs="Arial"/>
          <w:sz w:val="24"/>
          <w:szCs w:val="24"/>
        </w:rPr>
        <w:t xml:space="preserve">1.2.3.03 </w:t>
      </w:r>
      <w:r w:rsidRPr="0087544E">
        <w:rPr>
          <w:rFonts w:ascii="Arial" w:hAnsi="Arial" w:cs="Arial"/>
          <w:sz w:val="24"/>
          <w:szCs w:val="24"/>
          <w:u w:val="single"/>
        </w:rPr>
        <w:t>Propiedades, planta y equipos en curso de pr</w:t>
      </w:r>
      <w:r w:rsidR="00CF3A3C">
        <w:rPr>
          <w:rFonts w:ascii="Arial" w:hAnsi="Arial" w:cs="Arial"/>
          <w:sz w:val="24"/>
          <w:szCs w:val="24"/>
          <w:u w:val="single"/>
        </w:rPr>
        <w:t>oducción (OBRAS EN CONSTRUCCIÓN)</w:t>
      </w:r>
      <w:r w:rsidR="00CF3A3C" w:rsidRPr="00CF3A3C">
        <w:rPr>
          <w:rFonts w:ascii="Arial" w:hAnsi="Arial" w:cs="Arial"/>
          <w:sz w:val="24"/>
          <w:szCs w:val="24"/>
        </w:rPr>
        <w:t>:</w:t>
      </w:r>
      <w:r w:rsidR="00CF3A3C">
        <w:rPr>
          <w:rFonts w:ascii="Arial" w:hAnsi="Arial" w:cs="Arial"/>
          <w:sz w:val="24"/>
          <w:szCs w:val="24"/>
        </w:rPr>
        <w:t xml:space="preserve"> corresponde a </w:t>
      </w:r>
      <w:r w:rsidR="006D4340" w:rsidRPr="00CF3A3C">
        <w:rPr>
          <w:rFonts w:ascii="Arial" w:hAnsi="Arial" w:cs="Arial"/>
          <w:sz w:val="24"/>
          <w:szCs w:val="24"/>
        </w:rPr>
        <w:t>los</w:t>
      </w:r>
      <w:r w:rsidR="00DC6DBD">
        <w:rPr>
          <w:rFonts w:ascii="Arial" w:hAnsi="Arial" w:cs="Arial"/>
          <w:sz w:val="24"/>
          <w:szCs w:val="24"/>
        </w:rPr>
        <w:t xml:space="preserve"> costos incurridos para la </w:t>
      </w:r>
      <w:r w:rsidR="007C5C5D">
        <w:rPr>
          <w:rFonts w:ascii="Arial" w:hAnsi="Arial" w:cs="Arial"/>
          <w:sz w:val="24"/>
          <w:szCs w:val="24"/>
        </w:rPr>
        <w:t>construcción</w:t>
      </w:r>
      <w:r w:rsidR="00DC6DBD">
        <w:rPr>
          <w:rFonts w:ascii="Arial" w:hAnsi="Arial" w:cs="Arial"/>
          <w:sz w:val="24"/>
          <w:szCs w:val="24"/>
        </w:rPr>
        <w:t>, ampliación o producción de propiedades, planta y equipo, hasta el momento en que dichos bienes se encuentren en condiciones de ser utilizados por la empresa para el destino que corresponda. S</w:t>
      </w:r>
      <w:r w:rsidR="00CF3A3C">
        <w:rPr>
          <w:rFonts w:ascii="Arial" w:hAnsi="Arial" w:cs="Arial"/>
          <w:sz w:val="24"/>
          <w:szCs w:val="24"/>
        </w:rPr>
        <w:t xml:space="preserve">u </w:t>
      </w:r>
      <w:r w:rsidR="006D4340" w:rsidRPr="006F7143">
        <w:rPr>
          <w:rFonts w:ascii="Arial" w:hAnsi="Arial" w:cs="Arial"/>
          <w:sz w:val="24"/>
          <w:szCs w:val="24"/>
        </w:rPr>
        <w:t>desagregación responde a la misma apertura desarrollada para las difere</w:t>
      </w:r>
      <w:r w:rsidR="00DC6DBD">
        <w:rPr>
          <w:rFonts w:ascii="Arial" w:hAnsi="Arial" w:cs="Arial"/>
          <w:sz w:val="24"/>
          <w:szCs w:val="24"/>
        </w:rPr>
        <w:t>ntes categorías de activos</w:t>
      </w:r>
      <w:r w:rsidR="006B3F68" w:rsidRPr="006F7143">
        <w:rPr>
          <w:rFonts w:ascii="Arial" w:hAnsi="Arial" w:cs="Arial"/>
          <w:sz w:val="24"/>
          <w:szCs w:val="24"/>
        </w:rPr>
        <w:t xml:space="preserve"> adquiridos y producidos.</w:t>
      </w:r>
    </w:p>
    <w:p w14:paraId="7B9B005B" w14:textId="15904863" w:rsidR="00583B8D" w:rsidRPr="00FC28C2" w:rsidRDefault="00FC28C2" w:rsidP="00C22028">
      <w:pPr>
        <w:ind w:left="709"/>
        <w:rPr>
          <w:rFonts w:ascii="Arial" w:hAnsi="Arial" w:cs="Arial"/>
          <w:color w:val="FF0000"/>
          <w:sz w:val="24"/>
          <w:szCs w:val="24"/>
        </w:rPr>
      </w:pPr>
      <w:r w:rsidRPr="00FC28C2">
        <w:rPr>
          <w:rFonts w:ascii="Arial" w:hAnsi="Arial" w:cs="Arial"/>
          <w:color w:val="FF0000"/>
          <w:sz w:val="24"/>
          <w:szCs w:val="24"/>
        </w:rPr>
        <w:t xml:space="preserve">1.2.3.03.08 </w:t>
      </w:r>
      <w:r w:rsidRPr="00FC28C2">
        <w:rPr>
          <w:rFonts w:ascii="Arial" w:hAnsi="Arial" w:cs="Arial"/>
          <w:color w:val="FF0000"/>
          <w:sz w:val="24"/>
          <w:szCs w:val="24"/>
          <w:u w:val="single"/>
        </w:rPr>
        <w:t>Erogaciones sociales y ambientales asociadas a obras en construcción</w:t>
      </w:r>
      <w:r w:rsidRPr="00FC28C2">
        <w:rPr>
          <w:rFonts w:ascii="Arial" w:hAnsi="Arial" w:cs="Arial"/>
          <w:color w:val="FF0000"/>
          <w:sz w:val="24"/>
          <w:szCs w:val="24"/>
        </w:rPr>
        <w:t xml:space="preserve">: corresponde a las erogaciones asumidas por la empresa durante </w:t>
      </w:r>
      <w:r>
        <w:rPr>
          <w:rFonts w:ascii="Arial" w:hAnsi="Arial" w:cs="Arial"/>
          <w:color w:val="FF0000"/>
          <w:sz w:val="24"/>
          <w:szCs w:val="24"/>
        </w:rPr>
        <w:t xml:space="preserve">los </w:t>
      </w:r>
      <w:r w:rsidRPr="00FC28C2">
        <w:rPr>
          <w:rFonts w:ascii="Arial" w:hAnsi="Arial" w:cs="Arial"/>
          <w:color w:val="FF0000"/>
          <w:sz w:val="24"/>
          <w:szCs w:val="24"/>
        </w:rPr>
        <w:t xml:space="preserve">procesos de construcción de obra </w:t>
      </w:r>
      <w:r>
        <w:rPr>
          <w:rFonts w:ascii="Arial" w:hAnsi="Arial" w:cs="Arial"/>
          <w:color w:val="FF0000"/>
          <w:sz w:val="24"/>
          <w:szCs w:val="24"/>
        </w:rPr>
        <w:t xml:space="preserve">(inversiones) </w:t>
      </w:r>
      <w:r w:rsidRPr="00FC28C2">
        <w:rPr>
          <w:rFonts w:ascii="Arial" w:hAnsi="Arial" w:cs="Arial"/>
          <w:color w:val="FF0000"/>
          <w:sz w:val="24"/>
          <w:szCs w:val="24"/>
        </w:rPr>
        <w:t>que guarden relación directa con aspectos sociales o ambientales, siempre que los mismos –eventualmente- y una vez finalizada la obra en construcción puedan formar parte del activo a capitalizar, de conformidad con las políticas contables aplicables.</w:t>
      </w:r>
      <w:r>
        <w:rPr>
          <w:rFonts w:ascii="Arial" w:hAnsi="Arial" w:cs="Arial"/>
          <w:color w:val="FF0000"/>
          <w:sz w:val="24"/>
          <w:szCs w:val="24"/>
        </w:rPr>
        <w:t xml:space="preserve"> (VII Plan Nacional de Energía 2015-2030).</w:t>
      </w:r>
    </w:p>
    <w:p w14:paraId="031F54D2" w14:textId="61E6FF22" w:rsidR="007C5C5D" w:rsidRDefault="00255EF0" w:rsidP="00C66FFC">
      <w:pPr>
        <w:ind w:left="709"/>
        <w:rPr>
          <w:rFonts w:ascii="Arial" w:hAnsi="Arial" w:cs="Arial"/>
          <w:sz w:val="24"/>
          <w:szCs w:val="24"/>
        </w:rPr>
      </w:pPr>
      <w:r w:rsidRPr="006F7143">
        <w:rPr>
          <w:rFonts w:ascii="Arial" w:hAnsi="Arial" w:cs="Arial"/>
          <w:sz w:val="24"/>
          <w:szCs w:val="24"/>
        </w:rPr>
        <w:t>1.2.4</w:t>
      </w:r>
      <w:r w:rsidR="00C66FFC" w:rsidRPr="006F7143">
        <w:rPr>
          <w:rFonts w:ascii="Arial" w:hAnsi="Arial" w:cs="Arial"/>
          <w:sz w:val="24"/>
          <w:szCs w:val="24"/>
        </w:rPr>
        <w:t xml:space="preserve">. </w:t>
      </w:r>
      <w:r w:rsidR="00C66FFC" w:rsidRPr="006F7143">
        <w:rPr>
          <w:rFonts w:ascii="Arial" w:hAnsi="Arial" w:cs="Arial"/>
          <w:sz w:val="24"/>
          <w:szCs w:val="24"/>
          <w:u w:val="single"/>
        </w:rPr>
        <w:t>Activos fijos donados</w:t>
      </w:r>
      <w:r w:rsidR="00C66FFC" w:rsidRPr="006F7143">
        <w:rPr>
          <w:rFonts w:ascii="Arial" w:hAnsi="Arial" w:cs="Arial"/>
          <w:sz w:val="24"/>
          <w:szCs w:val="24"/>
        </w:rPr>
        <w:t>: Corresponden a aquellos activos financiados por terceros (sin existencia de contrapartida o devolución por parte de la empresa). Típicamente son activos desarrollados por los municipios</w:t>
      </w:r>
      <w:r w:rsidR="00CF3A3C">
        <w:rPr>
          <w:rFonts w:ascii="Arial" w:hAnsi="Arial" w:cs="Arial"/>
          <w:sz w:val="24"/>
          <w:szCs w:val="24"/>
        </w:rPr>
        <w:t xml:space="preserve"> u otro tipo de entidades</w:t>
      </w:r>
      <w:r w:rsidR="007C5C5D">
        <w:rPr>
          <w:rFonts w:ascii="Arial" w:hAnsi="Arial" w:cs="Arial"/>
          <w:sz w:val="24"/>
          <w:szCs w:val="24"/>
        </w:rPr>
        <w:t xml:space="preserve"> o terceros privados</w:t>
      </w:r>
      <w:r w:rsidR="00CF3A3C">
        <w:rPr>
          <w:rFonts w:ascii="Arial" w:hAnsi="Arial" w:cs="Arial"/>
          <w:sz w:val="24"/>
          <w:szCs w:val="24"/>
        </w:rPr>
        <w:t>,</w:t>
      </w:r>
      <w:r w:rsidR="00C66FFC" w:rsidRPr="006F7143">
        <w:rPr>
          <w:rFonts w:ascii="Arial" w:hAnsi="Arial" w:cs="Arial"/>
          <w:sz w:val="24"/>
          <w:szCs w:val="24"/>
        </w:rPr>
        <w:t xml:space="preserve"> y luego donados para </w:t>
      </w:r>
      <w:r w:rsidR="007C5C5D">
        <w:rPr>
          <w:rFonts w:ascii="Arial" w:hAnsi="Arial" w:cs="Arial"/>
          <w:sz w:val="24"/>
          <w:szCs w:val="24"/>
        </w:rPr>
        <w:t>la</w:t>
      </w:r>
      <w:r w:rsidR="00C66FFC" w:rsidRPr="006F7143">
        <w:rPr>
          <w:rFonts w:ascii="Arial" w:hAnsi="Arial" w:cs="Arial"/>
          <w:sz w:val="24"/>
          <w:szCs w:val="24"/>
        </w:rPr>
        <w:t xml:space="preserve"> operación, mantenimiento y reposición a la empresa</w:t>
      </w:r>
      <w:r w:rsidR="007C5C5D">
        <w:rPr>
          <w:rFonts w:ascii="Arial" w:hAnsi="Arial" w:cs="Arial"/>
          <w:sz w:val="24"/>
          <w:szCs w:val="24"/>
        </w:rPr>
        <w:t xml:space="preserve"> eléctrica</w:t>
      </w:r>
    </w:p>
    <w:p w14:paraId="4215C09F" w14:textId="72F6B109" w:rsidR="00C66FFC" w:rsidRPr="006F7143" w:rsidRDefault="00C66FFC" w:rsidP="00C66FFC">
      <w:pPr>
        <w:ind w:left="709"/>
        <w:rPr>
          <w:rFonts w:ascii="Arial" w:hAnsi="Arial" w:cs="Arial"/>
          <w:sz w:val="24"/>
          <w:szCs w:val="24"/>
        </w:rPr>
      </w:pPr>
    </w:p>
    <w:p w14:paraId="6AA9F275" w14:textId="40F17178" w:rsidR="00C66FFC" w:rsidRPr="006F7143" w:rsidRDefault="00C66FFC" w:rsidP="00DC6DBD">
      <w:pPr>
        <w:ind w:left="709"/>
        <w:rPr>
          <w:rFonts w:ascii="Arial" w:hAnsi="Arial" w:cs="Arial"/>
          <w:sz w:val="24"/>
          <w:szCs w:val="24"/>
        </w:rPr>
      </w:pPr>
      <w:r w:rsidRPr="006F7143">
        <w:rPr>
          <w:rFonts w:ascii="Arial" w:hAnsi="Arial" w:cs="Arial"/>
          <w:sz w:val="24"/>
          <w:szCs w:val="24"/>
        </w:rPr>
        <w:t>Se plantea una identi</w:t>
      </w:r>
      <w:r w:rsidR="00DC6DBD">
        <w:rPr>
          <w:rFonts w:ascii="Arial" w:hAnsi="Arial" w:cs="Arial"/>
          <w:sz w:val="24"/>
          <w:szCs w:val="24"/>
        </w:rPr>
        <w:t>ficación de los activos afecto</w:t>
      </w:r>
      <w:r w:rsidRPr="006F7143">
        <w:rPr>
          <w:rFonts w:ascii="Arial" w:hAnsi="Arial" w:cs="Arial"/>
          <w:sz w:val="24"/>
          <w:szCs w:val="24"/>
        </w:rPr>
        <w:t xml:space="preserve">s a los servicios de </w:t>
      </w:r>
      <w:r w:rsidR="00ED6FE7" w:rsidRPr="006F7143">
        <w:rPr>
          <w:rFonts w:ascii="Arial" w:hAnsi="Arial" w:cs="Arial"/>
          <w:sz w:val="24"/>
          <w:szCs w:val="24"/>
        </w:rPr>
        <w:t>cada actividad</w:t>
      </w:r>
      <w:r w:rsidR="00DC6DBD">
        <w:rPr>
          <w:rFonts w:ascii="Arial" w:hAnsi="Arial" w:cs="Arial"/>
          <w:sz w:val="24"/>
          <w:szCs w:val="24"/>
        </w:rPr>
        <w:t xml:space="preserve">, y las clasificaciones corresponden a las mismas detalladas para activos fijos adquiridos y producidos, a excepción de las obras en construcción que no aplicarían. </w:t>
      </w:r>
      <w:r w:rsidRPr="006F7143">
        <w:rPr>
          <w:rFonts w:ascii="Arial" w:hAnsi="Arial" w:cs="Arial"/>
          <w:sz w:val="24"/>
          <w:szCs w:val="24"/>
        </w:rPr>
        <w:t xml:space="preserve"> </w:t>
      </w:r>
    </w:p>
    <w:p w14:paraId="35A04D71" w14:textId="1DBB7A87" w:rsidR="00535B7D" w:rsidRPr="006F7143" w:rsidRDefault="00E857C3" w:rsidP="00535B7D">
      <w:pPr>
        <w:ind w:left="709"/>
        <w:rPr>
          <w:rFonts w:ascii="Arial" w:hAnsi="Arial" w:cs="Arial"/>
          <w:sz w:val="24"/>
          <w:szCs w:val="24"/>
        </w:rPr>
      </w:pPr>
      <w:r w:rsidRPr="006F7143">
        <w:rPr>
          <w:rFonts w:ascii="Arial" w:hAnsi="Arial" w:cs="Arial"/>
          <w:sz w:val="24"/>
          <w:szCs w:val="24"/>
        </w:rPr>
        <w:t>1.</w:t>
      </w:r>
      <w:r w:rsidR="00E335B9" w:rsidRPr="006F7143">
        <w:rPr>
          <w:rFonts w:ascii="Arial" w:hAnsi="Arial" w:cs="Arial"/>
          <w:sz w:val="24"/>
          <w:szCs w:val="24"/>
        </w:rPr>
        <w:t>2</w:t>
      </w:r>
      <w:r w:rsidRPr="006F7143">
        <w:rPr>
          <w:rFonts w:ascii="Arial" w:hAnsi="Arial" w:cs="Arial"/>
          <w:sz w:val="24"/>
          <w:szCs w:val="24"/>
        </w:rPr>
        <w:t>.</w:t>
      </w:r>
      <w:r w:rsidR="00255EF0" w:rsidRPr="006F7143">
        <w:rPr>
          <w:rFonts w:ascii="Arial" w:hAnsi="Arial" w:cs="Arial"/>
          <w:sz w:val="24"/>
          <w:szCs w:val="24"/>
        </w:rPr>
        <w:t>5</w:t>
      </w:r>
      <w:r w:rsidRPr="006F7143">
        <w:rPr>
          <w:rFonts w:ascii="Arial" w:hAnsi="Arial" w:cs="Arial"/>
          <w:sz w:val="24"/>
          <w:szCs w:val="24"/>
        </w:rPr>
        <w:t xml:space="preserve">. </w:t>
      </w:r>
      <w:r w:rsidRPr="006F7143">
        <w:rPr>
          <w:rFonts w:ascii="Arial" w:hAnsi="Arial" w:cs="Arial"/>
          <w:sz w:val="24"/>
          <w:szCs w:val="24"/>
          <w:u w:val="single"/>
        </w:rPr>
        <w:t xml:space="preserve">Inversiones </w:t>
      </w:r>
      <w:r w:rsidR="00E335B9" w:rsidRPr="006F7143">
        <w:rPr>
          <w:rFonts w:ascii="Arial" w:hAnsi="Arial" w:cs="Arial"/>
          <w:sz w:val="24"/>
          <w:szCs w:val="24"/>
          <w:u w:val="single"/>
        </w:rPr>
        <w:t>patrimoniales - Método de participación</w:t>
      </w:r>
      <w:r w:rsidRPr="006F7143">
        <w:rPr>
          <w:rFonts w:ascii="Arial" w:hAnsi="Arial" w:cs="Arial"/>
          <w:sz w:val="24"/>
          <w:szCs w:val="24"/>
        </w:rPr>
        <w:t xml:space="preserve">: </w:t>
      </w:r>
      <w:r w:rsidR="00E335B9" w:rsidRPr="006F7143">
        <w:rPr>
          <w:rFonts w:ascii="Arial" w:hAnsi="Arial" w:cs="Arial"/>
          <w:sz w:val="24"/>
          <w:szCs w:val="24"/>
        </w:rPr>
        <w:t>cuentas que comprenden el valor de los aportes patrimoniales efectuados y de la participación en entidades jurídicas de</w:t>
      </w:r>
      <w:r w:rsidR="00ED6FE7" w:rsidRPr="006F7143">
        <w:rPr>
          <w:rFonts w:ascii="Arial" w:hAnsi="Arial" w:cs="Arial"/>
          <w:sz w:val="24"/>
          <w:szCs w:val="24"/>
        </w:rPr>
        <w:t xml:space="preserve"> </w:t>
      </w:r>
      <w:r w:rsidR="00E335B9" w:rsidRPr="006F7143">
        <w:rPr>
          <w:rFonts w:ascii="Arial" w:hAnsi="Arial" w:cs="Arial"/>
          <w:sz w:val="24"/>
          <w:szCs w:val="24"/>
        </w:rPr>
        <w:t>l</w:t>
      </w:r>
      <w:r w:rsidR="00ED6FE7" w:rsidRPr="006F7143">
        <w:rPr>
          <w:rFonts w:ascii="Arial" w:hAnsi="Arial" w:cs="Arial"/>
          <w:sz w:val="24"/>
          <w:szCs w:val="24"/>
        </w:rPr>
        <w:t>a empresa</w:t>
      </w:r>
      <w:r w:rsidR="00E335B9" w:rsidRPr="006F7143">
        <w:rPr>
          <w:rFonts w:ascii="Arial" w:hAnsi="Arial" w:cs="Arial"/>
          <w:sz w:val="24"/>
          <w:szCs w:val="24"/>
        </w:rPr>
        <w:t>,  representados  en  cuotas  o partes  de  interés  social  o  en  acciones,  en  las  cuales  se  ejerce  control,  control conjunto o influencia significativa y que, por lo tanto, son valuadas por el método de la participación</w:t>
      </w:r>
      <w:r w:rsidRPr="006F7143">
        <w:rPr>
          <w:rFonts w:ascii="Arial" w:hAnsi="Arial" w:cs="Arial"/>
          <w:sz w:val="24"/>
          <w:szCs w:val="24"/>
        </w:rPr>
        <w:t>.</w:t>
      </w:r>
      <w:r w:rsidR="00093DD0" w:rsidRPr="006F7143">
        <w:rPr>
          <w:rFonts w:ascii="Arial" w:hAnsi="Arial" w:cs="Arial"/>
          <w:sz w:val="24"/>
          <w:szCs w:val="24"/>
        </w:rPr>
        <w:t xml:space="preserve"> Esta apertura es común para los segmentos de gener</w:t>
      </w:r>
      <w:r w:rsidR="00535B7D">
        <w:rPr>
          <w:rFonts w:ascii="Arial" w:hAnsi="Arial" w:cs="Arial"/>
          <w:sz w:val="24"/>
          <w:szCs w:val="24"/>
        </w:rPr>
        <w:t>ación, transmisión y distribución</w:t>
      </w:r>
      <w:r w:rsidR="00093DD0" w:rsidRPr="006F7143">
        <w:rPr>
          <w:rFonts w:ascii="Arial" w:hAnsi="Arial" w:cs="Arial"/>
          <w:sz w:val="24"/>
          <w:szCs w:val="24"/>
        </w:rPr>
        <w:t>.</w:t>
      </w:r>
      <w:r w:rsidR="00535B7D">
        <w:rPr>
          <w:rFonts w:ascii="Arial" w:hAnsi="Arial" w:cs="Arial"/>
          <w:sz w:val="24"/>
          <w:szCs w:val="24"/>
        </w:rPr>
        <w:t xml:space="preserve"> En el caso de operador nacional y actividades no reguladas se llega solamente al nivel 1.2.5.</w:t>
      </w:r>
    </w:p>
    <w:p w14:paraId="42D5F7EF" w14:textId="65790AED" w:rsidR="00093DD0" w:rsidRPr="006F7143" w:rsidRDefault="00F95B6C" w:rsidP="00814914">
      <w:pPr>
        <w:ind w:left="709"/>
        <w:jc w:val="center"/>
        <w:rPr>
          <w:rFonts w:ascii="Arial" w:hAnsi="Arial" w:cs="Arial"/>
          <w:sz w:val="24"/>
          <w:szCs w:val="24"/>
        </w:rPr>
      </w:pPr>
      <w:r w:rsidRPr="00F95B6C">
        <w:rPr>
          <w:noProof/>
          <w:lang w:val="es-CR" w:eastAsia="es-CR"/>
        </w:rPr>
        <w:drawing>
          <wp:inline distT="0" distB="0" distL="0" distR="0" wp14:anchorId="532099C5" wp14:editId="077B512C">
            <wp:extent cx="5724525" cy="1208599"/>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35255" cy="1210864"/>
                    </a:xfrm>
                    <a:prstGeom prst="rect">
                      <a:avLst/>
                    </a:prstGeom>
                    <a:noFill/>
                    <a:ln>
                      <a:noFill/>
                    </a:ln>
                  </pic:spPr>
                </pic:pic>
              </a:graphicData>
            </a:graphic>
          </wp:inline>
        </w:drawing>
      </w:r>
    </w:p>
    <w:p w14:paraId="0FC25D63" w14:textId="77777777" w:rsidR="002957FB" w:rsidRPr="002957FB" w:rsidRDefault="002957FB" w:rsidP="002957FB">
      <w:pPr>
        <w:pStyle w:val="Prrafodelista"/>
        <w:tabs>
          <w:tab w:val="left" w:pos="851"/>
        </w:tabs>
        <w:ind w:left="1429"/>
        <w:rPr>
          <w:rFonts w:ascii="Arial" w:hAnsi="Arial" w:cs="Arial"/>
          <w:color w:val="FF0000"/>
          <w:sz w:val="24"/>
          <w:szCs w:val="24"/>
        </w:rPr>
      </w:pPr>
    </w:p>
    <w:p w14:paraId="4E443845" w14:textId="0D02DFF7" w:rsidR="0096172A" w:rsidRPr="009C00B4" w:rsidRDefault="0096172A" w:rsidP="00C11036">
      <w:pPr>
        <w:pStyle w:val="Prrafodelista"/>
        <w:numPr>
          <w:ilvl w:val="0"/>
          <w:numId w:val="53"/>
        </w:numPr>
        <w:tabs>
          <w:tab w:val="left" w:pos="851"/>
        </w:tabs>
        <w:rPr>
          <w:rFonts w:ascii="Arial" w:hAnsi="Arial" w:cs="Arial"/>
          <w:sz w:val="24"/>
          <w:szCs w:val="24"/>
        </w:rPr>
      </w:pPr>
      <w:r w:rsidRPr="009C00B4">
        <w:rPr>
          <w:rFonts w:ascii="Arial" w:hAnsi="Arial" w:cs="Arial"/>
          <w:i/>
          <w:sz w:val="24"/>
          <w:szCs w:val="24"/>
        </w:rPr>
        <w:t>Inversiones patrimoniales en el sector interno:</w:t>
      </w:r>
      <w:r w:rsidRPr="009C00B4">
        <w:rPr>
          <w:rFonts w:ascii="Arial" w:hAnsi="Arial" w:cs="Arial"/>
          <w:sz w:val="24"/>
          <w:szCs w:val="24"/>
        </w:rPr>
        <w:t xml:space="preserve"> Comprende el valor de los aportes patrimoniales efectuados en empresas costarricenses, representadas en cuotas o acciones, en las cuales se ejerce control, control conjunto o influencia significativas, y que son valuadas por el método de participación.</w:t>
      </w:r>
    </w:p>
    <w:p w14:paraId="25956909" w14:textId="369F40A8" w:rsidR="00E857C3" w:rsidRPr="009C00B4" w:rsidRDefault="0096172A" w:rsidP="00C11036">
      <w:pPr>
        <w:pStyle w:val="Prrafodelista"/>
        <w:numPr>
          <w:ilvl w:val="0"/>
          <w:numId w:val="53"/>
        </w:numPr>
        <w:tabs>
          <w:tab w:val="left" w:pos="851"/>
        </w:tabs>
        <w:rPr>
          <w:rFonts w:ascii="Arial" w:hAnsi="Arial" w:cs="Arial"/>
          <w:sz w:val="24"/>
          <w:szCs w:val="24"/>
        </w:rPr>
      </w:pPr>
      <w:r w:rsidRPr="009C00B4">
        <w:rPr>
          <w:rFonts w:ascii="Arial" w:hAnsi="Arial" w:cs="Arial"/>
          <w:i/>
          <w:sz w:val="24"/>
          <w:szCs w:val="24"/>
        </w:rPr>
        <w:lastRenderedPageBreak/>
        <w:t>Inversiones patrimoniales en el sector externo:</w:t>
      </w:r>
      <w:r w:rsidRPr="009C00B4">
        <w:rPr>
          <w:rFonts w:ascii="Arial" w:hAnsi="Arial" w:cs="Arial"/>
          <w:sz w:val="24"/>
          <w:szCs w:val="24"/>
        </w:rPr>
        <w:t xml:space="preserve"> Comprende el valor de los aportes patrimoniales efectuados en entidades jurídicas del sector externo, representadas en cuotas o acciones, en las cuales se ejerce control, control conjunto o influencia significativas, y que son valuadas por el método de participación.</w:t>
      </w:r>
    </w:p>
    <w:p w14:paraId="2B61A974" w14:textId="48269A25" w:rsidR="00D6107E" w:rsidRPr="009C00B4" w:rsidRDefault="00D6107E" w:rsidP="00C11036">
      <w:pPr>
        <w:pStyle w:val="Prrafodelista"/>
        <w:numPr>
          <w:ilvl w:val="0"/>
          <w:numId w:val="53"/>
        </w:numPr>
        <w:tabs>
          <w:tab w:val="left" w:pos="851"/>
        </w:tabs>
        <w:rPr>
          <w:rFonts w:ascii="Arial" w:hAnsi="Arial" w:cs="Arial"/>
          <w:sz w:val="24"/>
          <w:szCs w:val="24"/>
        </w:rPr>
      </w:pPr>
      <w:r w:rsidRPr="009C00B4">
        <w:rPr>
          <w:rFonts w:ascii="Arial" w:hAnsi="Arial" w:cs="Arial"/>
          <w:i/>
          <w:sz w:val="24"/>
          <w:szCs w:val="24"/>
        </w:rPr>
        <w:t>Inversiones patrimoniales en fideicomisos:</w:t>
      </w:r>
      <w:r w:rsidRPr="009C00B4">
        <w:rPr>
          <w:rFonts w:ascii="Arial" w:hAnsi="Arial" w:cs="Arial"/>
          <w:sz w:val="24"/>
          <w:szCs w:val="24"/>
        </w:rPr>
        <w:t xml:space="preserve"> C</w:t>
      </w:r>
      <w:proofErr w:type="spellStart"/>
      <w:r w:rsidRPr="009C00B4">
        <w:rPr>
          <w:rFonts w:ascii="Arial" w:eastAsia="Times New Roman" w:hAnsi="Arial" w:cs="Arial"/>
          <w:sz w:val="24"/>
          <w:szCs w:val="24"/>
          <w:lang w:val="es-CR" w:eastAsia="es-CR"/>
        </w:rPr>
        <w:t>omprende</w:t>
      </w:r>
      <w:proofErr w:type="spellEnd"/>
      <w:r w:rsidRPr="009C00B4">
        <w:rPr>
          <w:rFonts w:ascii="Arial" w:eastAsia="Times New Roman" w:hAnsi="Arial" w:cs="Arial"/>
          <w:sz w:val="24"/>
          <w:szCs w:val="24"/>
          <w:lang w:val="es-CR" w:eastAsia="es-CR"/>
        </w:rPr>
        <w:t xml:space="preserve"> los derechos adquiridos por la empresa durante el desarrollo de sus funciones, </w:t>
      </w:r>
      <w:r w:rsidR="00535B7D" w:rsidRPr="009C00B4">
        <w:rPr>
          <w:rFonts w:ascii="Arial" w:eastAsia="Times New Roman" w:hAnsi="Arial" w:cs="Arial"/>
          <w:sz w:val="24"/>
          <w:szCs w:val="24"/>
          <w:lang w:val="es-CR" w:eastAsia="es-CR"/>
        </w:rPr>
        <w:t>que surgen de</w:t>
      </w:r>
      <w:r w:rsidRPr="009C00B4">
        <w:rPr>
          <w:rFonts w:ascii="Arial" w:eastAsia="Times New Roman" w:hAnsi="Arial" w:cs="Arial"/>
          <w:sz w:val="24"/>
          <w:szCs w:val="24"/>
          <w:lang w:val="es-CR" w:eastAsia="es-CR"/>
        </w:rPr>
        <w:t xml:space="preserve"> la entrega a terceros (fiduciarios) de bienes y derechos para ser administrados para el cumplimiento de un objetivo o finalidad determinada, respecto de las cuales se ejerce control, control conjunto o influencia significativa y que son valuadas por el método de participación. </w:t>
      </w:r>
    </w:p>
    <w:p w14:paraId="21E0E276" w14:textId="77777777" w:rsidR="00D6107E" w:rsidRPr="00D6107E" w:rsidRDefault="00D6107E" w:rsidP="00D6107E">
      <w:pPr>
        <w:pStyle w:val="Prrafodelista"/>
        <w:tabs>
          <w:tab w:val="left" w:pos="851"/>
        </w:tabs>
        <w:ind w:left="1429"/>
        <w:rPr>
          <w:rFonts w:ascii="Arial" w:hAnsi="Arial" w:cs="Arial"/>
          <w:sz w:val="24"/>
          <w:szCs w:val="24"/>
          <w:lang w:val="es-CR"/>
        </w:rPr>
      </w:pPr>
    </w:p>
    <w:p w14:paraId="6FEB569B" w14:textId="0642C9BD" w:rsidR="00E335B9" w:rsidRPr="006F7143" w:rsidRDefault="00E335B9" w:rsidP="002957FB">
      <w:pPr>
        <w:ind w:left="578"/>
        <w:rPr>
          <w:rFonts w:ascii="Arial" w:hAnsi="Arial" w:cs="Arial"/>
          <w:sz w:val="24"/>
          <w:szCs w:val="24"/>
        </w:rPr>
      </w:pPr>
      <w:r w:rsidRPr="006F7143">
        <w:rPr>
          <w:rFonts w:ascii="Arial" w:hAnsi="Arial" w:cs="Arial"/>
          <w:sz w:val="24"/>
          <w:szCs w:val="24"/>
        </w:rPr>
        <w:t xml:space="preserve">1.2.9. </w:t>
      </w:r>
      <w:r w:rsidRPr="006F7143">
        <w:rPr>
          <w:rFonts w:ascii="Arial" w:hAnsi="Arial" w:cs="Arial"/>
          <w:sz w:val="24"/>
          <w:szCs w:val="24"/>
          <w:u w:val="single"/>
        </w:rPr>
        <w:t>Otros activos a largo plazo</w:t>
      </w:r>
      <w:r w:rsidRPr="006F7143">
        <w:rPr>
          <w:rFonts w:ascii="Arial" w:hAnsi="Arial" w:cs="Arial"/>
          <w:sz w:val="24"/>
          <w:szCs w:val="24"/>
        </w:rPr>
        <w:t>: cuentas que comprenden el valor de los bienes, derechos de cobro a terceros, desembolsos anticipados, otros montos cuyo destino o asignación definitiva aún no ha sido determinada y todo otro tipo de bienes y derechos de propiedad de</w:t>
      </w:r>
      <w:r w:rsidR="00ED6FE7" w:rsidRPr="006F7143">
        <w:rPr>
          <w:rFonts w:ascii="Arial" w:hAnsi="Arial" w:cs="Arial"/>
          <w:sz w:val="24"/>
          <w:szCs w:val="24"/>
        </w:rPr>
        <w:t xml:space="preserve"> </w:t>
      </w:r>
      <w:r w:rsidRPr="006F7143">
        <w:rPr>
          <w:rFonts w:ascii="Arial" w:hAnsi="Arial" w:cs="Arial"/>
          <w:sz w:val="24"/>
          <w:szCs w:val="24"/>
        </w:rPr>
        <w:t>l</w:t>
      </w:r>
      <w:r w:rsidR="00ED6FE7" w:rsidRPr="006F7143">
        <w:rPr>
          <w:rFonts w:ascii="Arial" w:hAnsi="Arial" w:cs="Arial"/>
          <w:sz w:val="24"/>
          <w:szCs w:val="24"/>
        </w:rPr>
        <w:t>a</w:t>
      </w:r>
      <w:r w:rsidRPr="006F7143">
        <w:rPr>
          <w:rFonts w:ascii="Arial" w:hAnsi="Arial" w:cs="Arial"/>
          <w:sz w:val="24"/>
          <w:szCs w:val="24"/>
        </w:rPr>
        <w:t xml:space="preserve"> </w:t>
      </w:r>
      <w:r w:rsidR="00ED6FE7" w:rsidRPr="006F7143">
        <w:rPr>
          <w:rFonts w:ascii="Arial" w:hAnsi="Arial" w:cs="Arial"/>
          <w:sz w:val="24"/>
          <w:szCs w:val="24"/>
        </w:rPr>
        <w:t>empresa</w:t>
      </w:r>
      <w:r w:rsidRPr="006F7143">
        <w:rPr>
          <w:rFonts w:ascii="Arial" w:hAnsi="Arial" w:cs="Arial"/>
          <w:sz w:val="24"/>
          <w:szCs w:val="24"/>
        </w:rPr>
        <w:t>, que por sus características específicas no se encuentran incluidos en las definiciones correspondientes a los rubros anteriores.</w:t>
      </w:r>
      <w:r w:rsidR="00BF0FD6" w:rsidRPr="006F7143">
        <w:rPr>
          <w:rFonts w:ascii="Arial" w:hAnsi="Arial" w:cs="Arial"/>
          <w:sz w:val="24"/>
          <w:szCs w:val="24"/>
        </w:rPr>
        <w:t xml:space="preserve"> Esta apertura también es común para los segme</w:t>
      </w:r>
      <w:r w:rsidR="000D0D91">
        <w:rPr>
          <w:rFonts w:ascii="Arial" w:hAnsi="Arial" w:cs="Arial"/>
          <w:sz w:val="24"/>
          <w:szCs w:val="24"/>
        </w:rPr>
        <w:t>ntos de generación, transmisión y</w:t>
      </w:r>
      <w:r w:rsidR="00BF0FD6" w:rsidRPr="006F7143">
        <w:rPr>
          <w:rFonts w:ascii="Arial" w:hAnsi="Arial" w:cs="Arial"/>
          <w:sz w:val="24"/>
          <w:szCs w:val="24"/>
        </w:rPr>
        <w:t xml:space="preserve"> distribución</w:t>
      </w:r>
      <w:r w:rsidR="000D0D91">
        <w:rPr>
          <w:rFonts w:ascii="Arial" w:hAnsi="Arial" w:cs="Arial"/>
          <w:sz w:val="24"/>
          <w:szCs w:val="24"/>
        </w:rPr>
        <w:t xml:space="preserve">. Para efectos del catálogo del operador nacional y actividades no regulados, se requiere de un menor detalle. </w:t>
      </w:r>
      <w:r w:rsidR="00BF0FD6" w:rsidRPr="006F7143">
        <w:rPr>
          <w:rFonts w:ascii="Arial" w:hAnsi="Arial" w:cs="Arial"/>
          <w:sz w:val="24"/>
          <w:szCs w:val="24"/>
        </w:rPr>
        <w:t xml:space="preserve"> </w:t>
      </w:r>
    </w:p>
    <w:p w14:paraId="32667E6E" w14:textId="07F987E2" w:rsidR="00BF0FD6" w:rsidRDefault="00F95B6C" w:rsidP="002957FB">
      <w:pPr>
        <w:spacing w:before="0"/>
        <w:ind w:firstLine="578"/>
        <w:rPr>
          <w:rFonts w:ascii="Arial" w:hAnsi="Arial" w:cs="Arial"/>
          <w:sz w:val="24"/>
          <w:szCs w:val="24"/>
        </w:rPr>
      </w:pPr>
      <w:r w:rsidRPr="00F95B6C">
        <w:rPr>
          <w:noProof/>
          <w:lang w:val="es-CR" w:eastAsia="es-CR"/>
        </w:rPr>
        <w:drawing>
          <wp:inline distT="0" distB="0" distL="0" distR="0" wp14:anchorId="4CA56177" wp14:editId="464107B8">
            <wp:extent cx="5859780" cy="1399430"/>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74420" cy="1402926"/>
                    </a:xfrm>
                    <a:prstGeom prst="rect">
                      <a:avLst/>
                    </a:prstGeom>
                    <a:noFill/>
                    <a:ln>
                      <a:noFill/>
                    </a:ln>
                  </pic:spPr>
                </pic:pic>
              </a:graphicData>
            </a:graphic>
          </wp:inline>
        </w:drawing>
      </w:r>
    </w:p>
    <w:p w14:paraId="0655A7E2" w14:textId="77777777" w:rsidR="002957FB" w:rsidRDefault="002957FB" w:rsidP="002957FB">
      <w:pPr>
        <w:spacing w:before="0"/>
        <w:ind w:firstLine="578"/>
        <w:rPr>
          <w:rFonts w:ascii="Arial" w:hAnsi="Arial" w:cs="Arial"/>
          <w:sz w:val="24"/>
          <w:szCs w:val="24"/>
        </w:rPr>
      </w:pPr>
    </w:p>
    <w:p w14:paraId="1F1635B0" w14:textId="7127A1B1" w:rsidR="002957FB" w:rsidRDefault="002957FB" w:rsidP="00C11036">
      <w:pPr>
        <w:pStyle w:val="Prrafodelista"/>
        <w:numPr>
          <w:ilvl w:val="0"/>
          <w:numId w:val="54"/>
        </w:numPr>
        <w:spacing w:before="0"/>
        <w:rPr>
          <w:rFonts w:ascii="Arial" w:hAnsi="Arial" w:cs="Arial"/>
          <w:sz w:val="24"/>
          <w:szCs w:val="24"/>
        </w:rPr>
      </w:pPr>
      <w:r w:rsidRPr="002957FB">
        <w:rPr>
          <w:rFonts w:ascii="Arial" w:hAnsi="Arial" w:cs="Arial"/>
          <w:i/>
          <w:sz w:val="24"/>
          <w:szCs w:val="24"/>
        </w:rPr>
        <w:t>Gastos a devengar a largo plazo:</w:t>
      </w:r>
      <w:r w:rsidRPr="002957FB">
        <w:rPr>
          <w:rFonts w:ascii="Arial" w:hAnsi="Arial" w:cs="Arial"/>
          <w:sz w:val="24"/>
          <w:szCs w:val="24"/>
        </w:rPr>
        <w:t xml:space="preserve"> comprende el valor de los gastos pagados por la empresa, de carácter no corriente, que por abarcar períodos que exceden el período del ejercicio vigente, se encuentran pendientes de afectación a nivel de resultados. Los servicios a devengar, se refieren a seguros, alquileres, entre otros. </w:t>
      </w:r>
    </w:p>
    <w:p w14:paraId="60BBB628" w14:textId="295451BD" w:rsidR="002957FB" w:rsidRDefault="002957FB" w:rsidP="00C11036">
      <w:pPr>
        <w:pStyle w:val="Prrafodelista"/>
        <w:numPr>
          <w:ilvl w:val="0"/>
          <w:numId w:val="54"/>
        </w:numPr>
        <w:spacing w:before="0"/>
        <w:rPr>
          <w:rFonts w:ascii="Arial" w:hAnsi="Arial" w:cs="Arial"/>
          <w:sz w:val="24"/>
          <w:szCs w:val="24"/>
        </w:rPr>
      </w:pPr>
      <w:r>
        <w:rPr>
          <w:rFonts w:ascii="Arial" w:hAnsi="Arial" w:cs="Arial"/>
          <w:i/>
          <w:sz w:val="24"/>
          <w:szCs w:val="24"/>
        </w:rPr>
        <w:t>Objetos de valor:</w:t>
      </w:r>
      <w:r>
        <w:rPr>
          <w:rFonts w:ascii="Arial" w:hAnsi="Arial" w:cs="Arial"/>
          <w:sz w:val="24"/>
          <w:szCs w:val="24"/>
        </w:rPr>
        <w:t xml:space="preserve"> </w:t>
      </w:r>
      <w:r w:rsidRPr="002957FB">
        <w:rPr>
          <w:rFonts w:ascii="Arial" w:hAnsi="Arial" w:cs="Arial"/>
          <w:sz w:val="24"/>
          <w:szCs w:val="24"/>
        </w:rPr>
        <w:t>comprende</w:t>
      </w:r>
      <w:r>
        <w:rPr>
          <w:rFonts w:ascii="Arial" w:hAnsi="Arial" w:cs="Arial"/>
          <w:sz w:val="24"/>
          <w:szCs w:val="24"/>
        </w:rPr>
        <w:t xml:space="preserve"> el valor de las existencias de piedras y metales preciosos, así como otros similares que han sido adquiridos, producidos o transformados por la empresa, que no estén destinados a su exposición en museos o lugares similares, sino que se mantengan con objetivos de reserva de valor o con fines estratégicos. </w:t>
      </w:r>
    </w:p>
    <w:p w14:paraId="7CA08A02" w14:textId="77777777" w:rsidR="00E921C0" w:rsidRDefault="00E921C0" w:rsidP="00E921C0">
      <w:pPr>
        <w:pStyle w:val="Prrafodelista"/>
        <w:spacing w:before="0"/>
        <w:ind w:left="1298"/>
        <w:rPr>
          <w:rFonts w:ascii="Arial" w:hAnsi="Arial" w:cs="Arial"/>
          <w:sz w:val="24"/>
          <w:szCs w:val="24"/>
        </w:rPr>
      </w:pPr>
    </w:p>
    <w:p w14:paraId="0313A87B" w14:textId="5BA5A464" w:rsidR="00E921C0" w:rsidRPr="008B3F70" w:rsidRDefault="00E921C0" w:rsidP="00C11036">
      <w:pPr>
        <w:pStyle w:val="Ttulo3"/>
        <w:keepNext/>
        <w:keepLines/>
        <w:numPr>
          <w:ilvl w:val="0"/>
          <w:numId w:val="25"/>
        </w:numPr>
        <w:pBdr>
          <w:top w:val="none" w:sz="0" w:space="0" w:color="auto"/>
          <w:left w:val="none" w:sz="0" w:space="0" w:color="auto"/>
          <w:bottom w:val="none" w:sz="0" w:space="0" w:color="auto"/>
          <w:right w:val="none" w:sz="0" w:space="0" w:color="auto"/>
        </w:pBdr>
        <w:shd w:val="clear" w:color="auto" w:fill="auto"/>
        <w:spacing w:before="40"/>
        <w:jc w:val="left"/>
        <w:rPr>
          <w:rFonts w:ascii="Arial" w:hAnsi="Arial" w:cs="Arial"/>
        </w:rPr>
      </w:pPr>
      <w:bookmarkStart w:id="41" w:name="_Toc454299920"/>
      <w:r w:rsidRPr="008B3F70">
        <w:rPr>
          <w:rFonts w:ascii="Arial" w:hAnsi="Arial" w:cs="Arial"/>
        </w:rPr>
        <w:t>Cuentas de</w:t>
      </w:r>
      <w:r>
        <w:rPr>
          <w:rFonts w:ascii="Arial" w:hAnsi="Arial" w:cs="Arial"/>
        </w:rPr>
        <w:t xml:space="preserve"> pasivo.</w:t>
      </w:r>
      <w:bookmarkEnd w:id="41"/>
    </w:p>
    <w:p w14:paraId="03C9E6AC" w14:textId="77777777" w:rsidR="00E921C0" w:rsidRDefault="00E921C0" w:rsidP="00E921C0">
      <w:pPr>
        <w:spacing w:before="0"/>
        <w:rPr>
          <w:rFonts w:ascii="Arial" w:hAnsi="Arial" w:cs="Arial"/>
          <w:sz w:val="24"/>
          <w:szCs w:val="24"/>
        </w:rPr>
      </w:pPr>
    </w:p>
    <w:p w14:paraId="4A7C0B51" w14:textId="29E491BA" w:rsidR="00E921C0" w:rsidRPr="00143EC0" w:rsidRDefault="00E921C0" w:rsidP="00BD5CC9">
      <w:pPr>
        <w:pStyle w:val="Ttulo3"/>
        <w:keepNext/>
        <w:keepLines/>
        <w:numPr>
          <w:ilvl w:val="1"/>
          <w:numId w:val="25"/>
        </w:numPr>
        <w:pBdr>
          <w:top w:val="none" w:sz="0" w:space="0" w:color="auto"/>
          <w:left w:val="none" w:sz="0" w:space="0" w:color="auto"/>
          <w:bottom w:val="none" w:sz="0" w:space="0" w:color="auto"/>
          <w:right w:val="none" w:sz="0" w:space="0" w:color="auto"/>
        </w:pBdr>
        <w:shd w:val="clear" w:color="auto" w:fill="auto"/>
        <w:spacing w:before="40"/>
        <w:ind w:left="432"/>
        <w:jc w:val="left"/>
        <w:rPr>
          <w:rFonts w:ascii="Arial" w:hAnsi="Arial" w:cs="Arial"/>
          <w:b w:val="0"/>
        </w:rPr>
      </w:pPr>
      <w:bookmarkStart w:id="42" w:name="_Toc454299921"/>
      <w:r>
        <w:rPr>
          <w:rFonts w:ascii="Arial" w:hAnsi="Arial" w:cs="Arial"/>
          <w:b w:val="0"/>
        </w:rPr>
        <w:t>Pasivo corriente</w:t>
      </w:r>
      <w:bookmarkEnd w:id="42"/>
    </w:p>
    <w:p w14:paraId="396681F6" w14:textId="679AA37F" w:rsidR="00E335B9" w:rsidRPr="006F7143" w:rsidRDefault="00E921C0" w:rsidP="00BD5CC9">
      <w:pPr>
        <w:rPr>
          <w:rFonts w:ascii="Arial" w:hAnsi="Arial" w:cs="Arial"/>
          <w:sz w:val="24"/>
          <w:szCs w:val="24"/>
        </w:rPr>
      </w:pPr>
      <w:r>
        <w:rPr>
          <w:rFonts w:ascii="Arial" w:hAnsi="Arial" w:cs="Arial"/>
          <w:sz w:val="24"/>
          <w:szCs w:val="24"/>
        </w:rPr>
        <w:t xml:space="preserve">2.1 </w:t>
      </w:r>
      <w:r w:rsidRPr="00E921C0">
        <w:rPr>
          <w:rFonts w:ascii="Arial" w:hAnsi="Arial" w:cs="Arial"/>
          <w:sz w:val="24"/>
          <w:szCs w:val="24"/>
          <w:u w:val="single"/>
        </w:rPr>
        <w:t>Pasivo corriente</w:t>
      </w:r>
      <w:r w:rsidRPr="00532785">
        <w:rPr>
          <w:rFonts w:ascii="Arial" w:hAnsi="Arial" w:cs="Arial"/>
          <w:sz w:val="24"/>
          <w:szCs w:val="24"/>
          <w:u w:val="single"/>
        </w:rPr>
        <w:t>:</w:t>
      </w:r>
      <w:r w:rsidRPr="00532785">
        <w:rPr>
          <w:rFonts w:ascii="Arial" w:hAnsi="Arial" w:cs="Arial"/>
          <w:sz w:val="24"/>
          <w:szCs w:val="24"/>
        </w:rPr>
        <w:t xml:space="preserve"> </w:t>
      </w:r>
      <w:r w:rsidR="00E335B9" w:rsidRPr="006F7143">
        <w:rPr>
          <w:rFonts w:ascii="Arial" w:hAnsi="Arial" w:cs="Arial"/>
          <w:sz w:val="24"/>
          <w:szCs w:val="24"/>
        </w:rPr>
        <w:t>Está  integrado  por  un  conjunto  de</w:t>
      </w:r>
      <w:r w:rsidR="004307A7" w:rsidRPr="006F7143">
        <w:rPr>
          <w:rFonts w:ascii="Arial" w:hAnsi="Arial" w:cs="Arial"/>
          <w:sz w:val="24"/>
          <w:szCs w:val="24"/>
        </w:rPr>
        <w:t xml:space="preserve"> </w:t>
      </w:r>
      <w:r w:rsidR="00E335B9" w:rsidRPr="006F7143">
        <w:rPr>
          <w:rFonts w:ascii="Arial" w:hAnsi="Arial" w:cs="Arial"/>
          <w:sz w:val="24"/>
          <w:szCs w:val="24"/>
        </w:rPr>
        <w:t xml:space="preserve">obligaciones  contraídas  por  la </w:t>
      </w:r>
      <w:r w:rsidR="00902DB6" w:rsidRPr="006F7143">
        <w:rPr>
          <w:rFonts w:ascii="Arial" w:hAnsi="Arial" w:cs="Arial"/>
          <w:sz w:val="24"/>
          <w:szCs w:val="24"/>
        </w:rPr>
        <w:t xml:space="preserve">empresa </w:t>
      </w:r>
      <w:r w:rsidR="00E335B9" w:rsidRPr="006F7143">
        <w:rPr>
          <w:rFonts w:ascii="Arial" w:hAnsi="Arial" w:cs="Arial"/>
          <w:sz w:val="24"/>
          <w:szCs w:val="24"/>
        </w:rPr>
        <w:t xml:space="preserve">en  el  desarrollo  de  sus  funciones,  generadas en operaciones relacionadas con la adquisición de bienes y servicios, con el cumplimiento de los regímenes laborales, previsionales y fiscales, con el acceso a financiamiento externo, con transferencias </w:t>
      </w:r>
      <w:r w:rsidR="00E335B9" w:rsidRPr="006F7143">
        <w:rPr>
          <w:rFonts w:ascii="Arial" w:hAnsi="Arial" w:cs="Arial"/>
          <w:sz w:val="24"/>
          <w:szCs w:val="24"/>
        </w:rPr>
        <w:lastRenderedPageBreak/>
        <w:t>otorgadas y con operaciones diversas que impliquen el reconocimiento de deudas  derivadas  del  desarrollo  de  la</w:t>
      </w:r>
      <w:r w:rsidR="004B1803" w:rsidRPr="006F7143">
        <w:rPr>
          <w:rFonts w:ascii="Arial" w:hAnsi="Arial" w:cs="Arial"/>
          <w:sz w:val="24"/>
          <w:szCs w:val="24"/>
        </w:rPr>
        <w:t>s</w:t>
      </w:r>
      <w:r w:rsidR="00E335B9" w:rsidRPr="006F7143">
        <w:rPr>
          <w:rFonts w:ascii="Arial" w:hAnsi="Arial" w:cs="Arial"/>
          <w:sz w:val="24"/>
          <w:szCs w:val="24"/>
        </w:rPr>
        <w:t xml:space="preserve">  actividad</w:t>
      </w:r>
      <w:r w:rsidR="004B1803" w:rsidRPr="006F7143">
        <w:rPr>
          <w:rFonts w:ascii="Arial" w:hAnsi="Arial" w:cs="Arial"/>
          <w:sz w:val="24"/>
          <w:szCs w:val="24"/>
        </w:rPr>
        <w:t>es</w:t>
      </w:r>
      <w:r w:rsidR="00E335B9" w:rsidRPr="006F7143">
        <w:rPr>
          <w:rFonts w:ascii="Arial" w:hAnsi="Arial" w:cs="Arial"/>
          <w:sz w:val="24"/>
          <w:szCs w:val="24"/>
        </w:rPr>
        <w:t xml:space="preserve"> </w:t>
      </w:r>
      <w:r w:rsidR="009839BC" w:rsidRPr="006F7143">
        <w:rPr>
          <w:rFonts w:ascii="Arial" w:hAnsi="Arial" w:cs="Arial"/>
          <w:sz w:val="24"/>
          <w:szCs w:val="24"/>
        </w:rPr>
        <w:t xml:space="preserve">de </w:t>
      </w:r>
      <w:r w:rsidR="004B1803" w:rsidRPr="006F7143">
        <w:rPr>
          <w:rFonts w:ascii="Arial" w:hAnsi="Arial" w:cs="Arial"/>
          <w:sz w:val="24"/>
          <w:szCs w:val="24"/>
        </w:rPr>
        <w:t>generación, transmisión, distribución</w:t>
      </w:r>
      <w:r w:rsidR="009F1185">
        <w:rPr>
          <w:rFonts w:ascii="Arial" w:hAnsi="Arial" w:cs="Arial"/>
          <w:sz w:val="24"/>
          <w:szCs w:val="24"/>
        </w:rPr>
        <w:t>, operador nacional</w:t>
      </w:r>
      <w:r w:rsidR="004B1803" w:rsidRPr="006F7143">
        <w:rPr>
          <w:rFonts w:ascii="Arial" w:hAnsi="Arial" w:cs="Arial"/>
          <w:sz w:val="24"/>
          <w:szCs w:val="24"/>
        </w:rPr>
        <w:t xml:space="preserve"> y no reguladas</w:t>
      </w:r>
      <w:r w:rsidR="009F1185">
        <w:rPr>
          <w:rFonts w:ascii="Arial" w:hAnsi="Arial" w:cs="Arial"/>
          <w:sz w:val="24"/>
          <w:szCs w:val="24"/>
        </w:rPr>
        <w:t>.  Forman parte</w:t>
      </w:r>
      <w:r w:rsidR="00E335B9" w:rsidRPr="006F7143">
        <w:rPr>
          <w:rFonts w:ascii="Arial" w:hAnsi="Arial" w:cs="Arial"/>
          <w:sz w:val="24"/>
          <w:szCs w:val="24"/>
        </w:rPr>
        <w:t xml:space="preserve"> de este conjunto de cuentas tanto el capital por pagar, como los accesorios en concepto de intereses e indexaciones, entre otro</w:t>
      </w:r>
      <w:r w:rsidR="00CD16B1" w:rsidRPr="006F7143">
        <w:rPr>
          <w:rFonts w:ascii="Arial" w:hAnsi="Arial" w:cs="Arial"/>
          <w:sz w:val="24"/>
          <w:szCs w:val="24"/>
        </w:rPr>
        <w:t>s</w:t>
      </w:r>
      <w:r w:rsidR="00E335B9" w:rsidRPr="006F7143">
        <w:rPr>
          <w:rFonts w:ascii="Arial" w:hAnsi="Arial" w:cs="Arial"/>
          <w:sz w:val="24"/>
          <w:szCs w:val="24"/>
        </w:rPr>
        <w:t>.</w:t>
      </w:r>
      <w:r w:rsidR="00220C2C" w:rsidRPr="006F7143">
        <w:rPr>
          <w:rFonts w:ascii="Arial" w:hAnsi="Arial" w:cs="Arial"/>
          <w:sz w:val="24"/>
          <w:szCs w:val="24"/>
        </w:rPr>
        <w:t xml:space="preserve"> Las mismas son de carácter corriente por tener una exigibilidad menor a 12 meses.</w:t>
      </w:r>
    </w:p>
    <w:p w14:paraId="2C947D34" w14:textId="7CF29071" w:rsidR="00E335B9" w:rsidRPr="006F7143" w:rsidRDefault="00E335B9" w:rsidP="00BD5CC9">
      <w:pPr>
        <w:tabs>
          <w:tab w:val="left" w:pos="851"/>
        </w:tabs>
        <w:rPr>
          <w:rFonts w:ascii="Arial" w:hAnsi="Arial" w:cs="Arial"/>
          <w:sz w:val="24"/>
          <w:szCs w:val="24"/>
        </w:rPr>
      </w:pPr>
      <w:r w:rsidRPr="006F7143">
        <w:rPr>
          <w:rFonts w:ascii="Arial" w:hAnsi="Arial" w:cs="Arial"/>
          <w:sz w:val="24"/>
          <w:szCs w:val="24"/>
        </w:rPr>
        <w:t xml:space="preserve">Dentro del </w:t>
      </w:r>
      <w:r w:rsidR="009839BC" w:rsidRPr="006F7143">
        <w:rPr>
          <w:rFonts w:ascii="Arial" w:hAnsi="Arial" w:cs="Arial"/>
          <w:sz w:val="24"/>
          <w:szCs w:val="24"/>
        </w:rPr>
        <w:t>pasivo</w:t>
      </w:r>
      <w:r w:rsidRPr="006F7143">
        <w:rPr>
          <w:rFonts w:ascii="Arial" w:hAnsi="Arial" w:cs="Arial"/>
          <w:sz w:val="24"/>
          <w:szCs w:val="24"/>
        </w:rPr>
        <w:t xml:space="preserve"> corriente se destacan </w:t>
      </w:r>
      <w:r w:rsidR="009839BC" w:rsidRPr="006F7143">
        <w:rPr>
          <w:rFonts w:ascii="Arial" w:hAnsi="Arial" w:cs="Arial"/>
          <w:sz w:val="24"/>
          <w:szCs w:val="24"/>
        </w:rPr>
        <w:t xml:space="preserve">dentro de las </w:t>
      </w:r>
      <w:r w:rsidR="000863CB">
        <w:rPr>
          <w:rFonts w:ascii="Arial" w:hAnsi="Arial" w:cs="Arial"/>
          <w:sz w:val="24"/>
          <w:szCs w:val="24"/>
        </w:rPr>
        <w:t>d</w:t>
      </w:r>
      <w:r w:rsidR="009839BC" w:rsidRPr="006F7143">
        <w:rPr>
          <w:rFonts w:ascii="Arial" w:hAnsi="Arial" w:cs="Arial"/>
          <w:sz w:val="24"/>
          <w:szCs w:val="24"/>
        </w:rPr>
        <w:t>eudas a corto plazo (2.</w:t>
      </w:r>
      <w:r w:rsidR="00220C2C" w:rsidRPr="006F7143">
        <w:rPr>
          <w:rFonts w:ascii="Arial" w:hAnsi="Arial" w:cs="Arial"/>
          <w:sz w:val="24"/>
          <w:szCs w:val="24"/>
        </w:rPr>
        <w:t>1</w:t>
      </w:r>
      <w:r w:rsidR="009839BC" w:rsidRPr="006F7143">
        <w:rPr>
          <w:rFonts w:ascii="Arial" w:hAnsi="Arial" w:cs="Arial"/>
          <w:sz w:val="24"/>
          <w:szCs w:val="24"/>
        </w:rPr>
        <w:t>.</w:t>
      </w:r>
      <w:r w:rsidR="00220C2C" w:rsidRPr="006F7143">
        <w:rPr>
          <w:rFonts w:ascii="Arial" w:hAnsi="Arial" w:cs="Arial"/>
          <w:sz w:val="24"/>
          <w:szCs w:val="24"/>
        </w:rPr>
        <w:t>1</w:t>
      </w:r>
      <w:r w:rsidR="009839BC" w:rsidRPr="006F7143">
        <w:rPr>
          <w:rFonts w:ascii="Arial" w:hAnsi="Arial" w:cs="Arial"/>
          <w:sz w:val="24"/>
          <w:szCs w:val="24"/>
        </w:rPr>
        <w:t>.) las siguientes clasificaciones</w:t>
      </w:r>
      <w:r w:rsidRPr="006F7143">
        <w:rPr>
          <w:rFonts w:ascii="Arial" w:hAnsi="Arial" w:cs="Arial"/>
          <w:sz w:val="24"/>
          <w:szCs w:val="24"/>
        </w:rPr>
        <w:t>:</w:t>
      </w:r>
    </w:p>
    <w:p w14:paraId="57940EA1" w14:textId="5C405010" w:rsidR="009839BC" w:rsidRPr="008D11EB" w:rsidRDefault="009839BC" w:rsidP="009839BC">
      <w:pPr>
        <w:ind w:left="709"/>
        <w:rPr>
          <w:rFonts w:ascii="Arial" w:hAnsi="Arial" w:cs="Arial"/>
          <w:sz w:val="24"/>
          <w:szCs w:val="24"/>
        </w:rPr>
      </w:pPr>
      <w:r w:rsidRPr="008D11EB">
        <w:rPr>
          <w:rFonts w:ascii="Arial" w:hAnsi="Arial" w:cs="Arial"/>
          <w:sz w:val="24"/>
          <w:szCs w:val="24"/>
        </w:rPr>
        <w:t xml:space="preserve">2.1.1.01 </w:t>
      </w:r>
      <w:r w:rsidRPr="008D11EB">
        <w:rPr>
          <w:rFonts w:ascii="Arial" w:hAnsi="Arial" w:cs="Arial"/>
          <w:sz w:val="24"/>
          <w:szCs w:val="24"/>
          <w:u w:val="single"/>
        </w:rPr>
        <w:t>Deudas comerciales a corto plazo</w:t>
      </w:r>
      <w:r w:rsidRPr="008D11EB">
        <w:rPr>
          <w:rFonts w:ascii="Arial" w:hAnsi="Arial" w:cs="Arial"/>
          <w:sz w:val="24"/>
          <w:szCs w:val="24"/>
        </w:rPr>
        <w:t xml:space="preserve">: comprende las obligaciones  de  carácter corriente  contraídas  por </w:t>
      </w:r>
      <w:r w:rsidR="00766FB8" w:rsidRPr="008D11EB">
        <w:rPr>
          <w:rFonts w:ascii="Arial" w:hAnsi="Arial" w:cs="Arial"/>
          <w:sz w:val="24"/>
          <w:szCs w:val="24"/>
        </w:rPr>
        <w:t>la empresa</w:t>
      </w:r>
      <w:r w:rsidR="00C430DF" w:rsidRPr="008D11EB">
        <w:rPr>
          <w:rFonts w:ascii="Arial" w:hAnsi="Arial" w:cs="Arial"/>
          <w:sz w:val="24"/>
          <w:szCs w:val="24"/>
        </w:rPr>
        <w:t>, generadas por el</w:t>
      </w:r>
      <w:r w:rsidRPr="008D11EB">
        <w:rPr>
          <w:rFonts w:ascii="Arial" w:hAnsi="Arial" w:cs="Arial"/>
          <w:sz w:val="24"/>
          <w:szCs w:val="24"/>
        </w:rPr>
        <w:t xml:space="preserve"> concepto de adquisición de bienes y servic</w:t>
      </w:r>
      <w:r w:rsidR="00C430DF" w:rsidRPr="008D11EB">
        <w:rPr>
          <w:rFonts w:ascii="Arial" w:hAnsi="Arial" w:cs="Arial"/>
          <w:sz w:val="24"/>
          <w:szCs w:val="24"/>
        </w:rPr>
        <w:t>ios con proveedores comerciales, así como</w:t>
      </w:r>
      <w:r w:rsidRPr="008D11EB">
        <w:rPr>
          <w:rFonts w:ascii="Arial" w:hAnsi="Arial" w:cs="Arial"/>
          <w:sz w:val="24"/>
          <w:szCs w:val="24"/>
        </w:rPr>
        <w:t xml:space="preserve"> por  contratos  de  construcción  de </w:t>
      </w:r>
      <w:r w:rsidR="00C430DF" w:rsidRPr="008D11EB">
        <w:rPr>
          <w:rFonts w:ascii="Arial" w:hAnsi="Arial" w:cs="Arial"/>
          <w:sz w:val="24"/>
          <w:szCs w:val="24"/>
        </w:rPr>
        <w:t xml:space="preserve"> obras,  de infraestructura y de</w:t>
      </w:r>
      <w:r w:rsidRPr="008D11EB">
        <w:rPr>
          <w:rFonts w:ascii="Arial" w:hAnsi="Arial" w:cs="Arial"/>
          <w:sz w:val="24"/>
          <w:szCs w:val="24"/>
        </w:rPr>
        <w:t xml:space="preserve"> bienes intangibles</w:t>
      </w:r>
      <w:r w:rsidR="00C430DF" w:rsidRPr="008D11EB">
        <w:rPr>
          <w:rFonts w:ascii="Arial" w:hAnsi="Arial" w:cs="Arial"/>
          <w:sz w:val="24"/>
          <w:szCs w:val="24"/>
        </w:rPr>
        <w:t>,</w:t>
      </w:r>
      <w:r w:rsidRPr="008D11EB">
        <w:rPr>
          <w:rFonts w:ascii="Arial" w:hAnsi="Arial" w:cs="Arial"/>
          <w:sz w:val="24"/>
          <w:szCs w:val="24"/>
        </w:rPr>
        <w:t xml:space="preserve"> asociados a</w:t>
      </w:r>
      <w:r w:rsidR="00E27808" w:rsidRPr="008D11EB">
        <w:rPr>
          <w:rFonts w:ascii="Arial" w:hAnsi="Arial" w:cs="Arial"/>
          <w:sz w:val="24"/>
          <w:szCs w:val="24"/>
        </w:rPr>
        <w:t xml:space="preserve"> </w:t>
      </w:r>
      <w:r w:rsidRPr="008D11EB">
        <w:rPr>
          <w:rFonts w:ascii="Arial" w:hAnsi="Arial" w:cs="Arial"/>
          <w:sz w:val="24"/>
          <w:szCs w:val="24"/>
        </w:rPr>
        <w:t>l</w:t>
      </w:r>
      <w:r w:rsidR="00E27808" w:rsidRPr="008D11EB">
        <w:rPr>
          <w:rFonts w:ascii="Arial" w:hAnsi="Arial" w:cs="Arial"/>
          <w:sz w:val="24"/>
          <w:szCs w:val="24"/>
        </w:rPr>
        <w:t>os</w:t>
      </w:r>
      <w:r w:rsidRPr="008D11EB">
        <w:rPr>
          <w:rFonts w:ascii="Arial" w:hAnsi="Arial" w:cs="Arial"/>
          <w:sz w:val="24"/>
          <w:szCs w:val="24"/>
        </w:rPr>
        <w:t xml:space="preserve"> servicio</w:t>
      </w:r>
      <w:r w:rsidR="00E27808" w:rsidRPr="008D11EB">
        <w:rPr>
          <w:rFonts w:ascii="Arial" w:hAnsi="Arial" w:cs="Arial"/>
          <w:sz w:val="24"/>
          <w:szCs w:val="24"/>
        </w:rPr>
        <w:t>s</w:t>
      </w:r>
      <w:r w:rsidRPr="008D11EB">
        <w:rPr>
          <w:rFonts w:ascii="Arial" w:hAnsi="Arial" w:cs="Arial"/>
          <w:sz w:val="24"/>
          <w:szCs w:val="24"/>
        </w:rPr>
        <w:t xml:space="preserve"> de </w:t>
      </w:r>
      <w:r w:rsidR="00C430DF" w:rsidRPr="008D11EB">
        <w:rPr>
          <w:rFonts w:ascii="Arial" w:hAnsi="Arial" w:cs="Arial"/>
          <w:sz w:val="24"/>
          <w:szCs w:val="24"/>
        </w:rPr>
        <w:t xml:space="preserve">generación, transmisión, </w:t>
      </w:r>
      <w:r w:rsidR="00E27808" w:rsidRPr="008D11EB">
        <w:rPr>
          <w:rFonts w:ascii="Arial" w:hAnsi="Arial" w:cs="Arial"/>
          <w:sz w:val="24"/>
          <w:szCs w:val="24"/>
        </w:rPr>
        <w:t>distribución</w:t>
      </w:r>
      <w:r w:rsidRPr="008D11EB">
        <w:rPr>
          <w:rFonts w:ascii="Arial" w:hAnsi="Arial" w:cs="Arial"/>
          <w:sz w:val="24"/>
          <w:szCs w:val="24"/>
        </w:rPr>
        <w:t xml:space="preserve"> de energía eléctrica</w:t>
      </w:r>
      <w:r w:rsidR="00E27808" w:rsidRPr="008D11EB">
        <w:rPr>
          <w:rFonts w:ascii="Arial" w:hAnsi="Arial" w:cs="Arial"/>
          <w:sz w:val="24"/>
          <w:szCs w:val="24"/>
        </w:rPr>
        <w:t xml:space="preserve">, </w:t>
      </w:r>
      <w:r w:rsidR="00C430DF" w:rsidRPr="008D11EB">
        <w:rPr>
          <w:rFonts w:ascii="Arial" w:hAnsi="Arial" w:cs="Arial"/>
          <w:sz w:val="24"/>
          <w:szCs w:val="24"/>
        </w:rPr>
        <w:t xml:space="preserve">operador nacional </w:t>
      </w:r>
      <w:r w:rsidR="00B179E1" w:rsidRPr="008D11EB">
        <w:rPr>
          <w:rFonts w:ascii="Arial" w:hAnsi="Arial" w:cs="Arial"/>
          <w:sz w:val="24"/>
          <w:szCs w:val="24"/>
        </w:rPr>
        <w:t xml:space="preserve">o </w:t>
      </w:r>
      <w:r w:rsidR="00E27808" w:rsidRPr="008D11EB">
        <w:rPr>
          <w:rFonts w:ascii="Arial" w:hAnsi="Arial" w:cs="Arial"/>
          <w:sz w:val="24"/>
          <w:szCs w:val="24"/>
        </w:rPr>
        <w:t>actividades no reguladas</w:t>
      </w:r>
      <w:r w:rsidRPr="008D11EB">
        <w:rPr>
          <w:rFonts w:ascii="Arial" w:hAnsi="Arial" w:cs="Arial"/>
          <w:sz w:val="24"/>
          <w:szCs w:val="24"/>
        </w:rPr>
        <w:t>.</w:t>
      </w:r>
    </w:p>
    <w:p w14:paraId="5B35AC6B" w14:textId="77777777" w:rsidR="00FC28C2" w:rsidRDefault="00901420" w:rsidP="009839BC">
      <w:pPr>
        <w:ind w:left="709"/>
        <w:rPr>
          <w:rFonts w:ascii="Arial" w:hAnsi="Arial" w:cs="Arial"/>
          <w:sz w:val="24"/>
          <w:szCs w:val="24"/>
        </w:rPr>
      </w:pPr>
      <w:r w:rsidRPr="00901420">
        <w:rPr>
          <w:rFonts w:ascii="Arial" w:hAnsi="Arial" w:cs="Arial"/>
          <w:sz w:val="24"/>
          <w:szCs w:val="24"/>
        </w:rPr>
        <w:t xml:space="preserve">La primera segregación de la cuenta, corresponde a las </w:t>
      </w:r>
      <w:r>
        <w:rPr>
          <w:rFonts w:ascii="Arial" w:hAnsi="Arial" w:cs="Arial"/>
          <w:sz w:val="24"/>
          <w:szCs w:val="24"/>
        </w:rPr>
        <w:t xml:space="preserve">(i) </w:t>
      </w:r>
      <w:r w:rsidRPr="00901420">
        <w:rPr>
          <w:rFonts w:ascii="Arial" w:hAnsi="Arial" w:cs="Arial"/>
          <w:sz w:val="24"/>
          <w:szCs w:val="24"/>
        </w:rPr>
        <w:t>deudas asociadas a la adquisición de energía y potencia (cuando aplica), las que ser</w:t>
      </w:r>
      <w:r>
        <w:rPr>
          <w:rFonts w:ascii="Arial" w:hAnsi="Arial" w:cs="Arial"/>
          <w:sz w:val="24"/>
          <w:szCs w:val="24"/>
        </w:rPr>
        <w:t>ían las obligaciones</w:t>
      </w:r>
      <w:r w:rsidRPr="00901420">
        <w:rPr>
          <w:rFonts w:ascii="Arial" w:hAnsi="Arial" w:cs="Arial"/>
          <w:sz w:val="24"/>
          <w:szCs w:val="24"/>
        </w:rPr>
        <w:t xml:space="preserve"> asociadas al servicio público directamente. Adicionalmente se detallan las </w:t>
      </w:r>
      <w:r w:rsidR="00CF7809">
        <w:rPr>
          <w:rFonts w:ascii="Arial" w:hAnsi="Arial" w:cs="Arial"/>
          <w:sz w:val="24"/>
          <w:szCs w:val="24"/>
        </w:rPr>
        <w:t xml:space="preserve">(ii) </w:t>
      </w:r>
      <w:r w:rsidRPr="00901420">
        <w:rPr>
          <w:rFonts w:ascii="Arial" w:hAnsi="Arial" w:cs="Arial"/>
          <w:sz w:val="24"/>
          <w:szCs w:val="24"/>
        </w:rPr>
        <w:t xml:space="preserve">deudas por adquisición de otros bienes,  así como las </w:t>
      </w:r>
      <w:r w:rsidR="00CF7809">
        <w:rPr>
          <w:rFonts w:ascii="Arial" w:hAnsi="Arial" w:cs="Arial"/>
          <w:sz w:val="24"/>
          <w:szCs w:val="24"/>
        </w:rPr>
        <w:t xml:space="preserve">(iii) </w:t>
      </w:r>
      <w:r w:rsidRPr="00901420">
        <w:rPr>
          <w:rFonts w:ascii="Arial" w:hAnsi="Arial" w:cs="Arial"/>
          <w:color w:val="000000"/>
          <w:sz w:val="24"/>
          <w:szCs w:val="24"/>
        </w:rPr>
        <w:t xml:space="preserve">obligaciones de carácter corriente contraídas </w:t>
      </w:r>
      <w:r>
        <w:rPr>
          <w:rFonts w:ascii="Arial" w:hAnsi="Arial" w:cs="Arial"/>
          <w:color w:val="000000"/>
          <w:sz w:val="24"/>
          <w:szCs w:val="24"/>
        </w:rPr>
        <w:t xml:space="preserve">por </w:t>
      </w:r>
      <w:r w:rsidRPr="00901420">
        <w:rPr>
          <w:rFonts w:ascii="Arial" w:hAnsi="Arial" w:cs="Arial"/>
          <w:color w:val="000000"/>
          <w:sz w:val="24"/>
          <w:szCs w:val="24"/>
        </w:rPr>
        <w:t>la empresa relacionadas con contratos de construcción de obras en bienes de infraestructura u otros,</w:t>
      </w:r>
      <w:r w:rsidR="00CF7809">
        <w:rPr>
          <w:rFonts w:ascii="Arial" w:hAnsi="Arial" w:cs="Arial"/>
          <w:color w:val="000000"/>
          <w:sz w:val="24"/>
          <w:szCs w:val="24"/>
        </w:rPr>
        <w:t xml:space="preserve"> (iv)</w:t>
      </w:r>
      <w:r w:rsidRPr="00901420">
        <w:rPr>
          <w:rFonts w:ascii="Arial" w:hAnsi="Arial" w:cs="Arial"/>
          <w:color w:val="000000"/>
          <w:sz w:val="24"/>
          <w:szCs w:val="24"/>
        </w:rPr>
        <w:t xml:space="preserve"> las obligaciones por adquisición de servicios  con proveedores comerciales y por último los </w:t>
      </w:r>
      <w:r w:rsidR="00CF7809">
        <w:rPr>
          <w:rFonts w:ascii="Arial" w:hAnsi="Arial" w:cs="Arial"/>
          <w:color w:val="000000"/>
          <w:sz w:val="24"/>
          <w:szCs w:val="24"/>
        </w:rPr>
        <w:t xml:space="preserve">(v) </w:t>
      </w:r>
      <w:r w:rsidRPr="00901420">
        <w:rPr>
          <w:rFonts w:ascii="Arial" w:hAnsi="Arial" w:cs="Arial"/>
          <w:color w:val="000000"/>
          <w:sz w:val="24"/>
          <w:szCs w:val="24"/>
        </w:rPr>
        <w:t xml:space="preserve">arrendamientos por pagar. </w:t>
      </w:r>
      <w:r w:rsidR="008D11EB" w:rsidRPr="00901420">
        <w:rPr>
          <w:rFonts w:ascii="Arial" w:hAnsi="Arial" w:cs="Arial"/>
          <w:sz w:val="24"/>
          <w:szCs w:val="24"/>
        </w:rPr>
        <w:t xml:space="preserve">Al igual que la separación que tienen las cuentas por cobrar, la deudas comerciales se segregan en </w:t>
      </w:r>
      <w:r w:rsidR="009839BC" w:rsidRPr="00901420">
        <w:rPr>
          <w:rFonts w:ascii="Arial" w:hAnsi="Arial" w:cs="Arial"/>
          <w:sz w:val="24"/>
          <w:szCs w:val="24"/>
        </w:rPr>
        <w:t>deudas comerciales con empresas relacionadas y con terceros.</w:t>
      </w:r>
      <w:r w:rsidR="008D28FB" w:rsidRPr="008D11EB">
        <w:rPr>
          <w:rFonts w:ascii="Arial" w:hAnsi="Arial" w:cs="Arial"/>
          <w:sz w:val="24"/>
          <w:szCs w:val="24"/>
        </w:rPr>
        <w:t xml:space="preserve"> </w:t>
      </w:r>
    </w:p>
    <w:p w14:paraId="66020F0D" w14:textId="52DE94EC" w:rsidR="009839BC" w:rsidRPr="006F7143" w:rsidRDefault="008D28FB" w:rsidP="009839BC">
      <w:pPr>
        <w:ind w:left="709"/>
        <w:rPr>
          <w:rFonts w:ascii="Arial" w:hAnsi="Arial" w:cs="Arial"/>
          <w:sz w:val="24"/>
          <w:szCs w:val="24"/>
        </w:rPr>
      </w:pPr>
      <w:r w:rsidRPr="008D11EB">
        <w:rPr>
          <w:rFonts w:ascii="Arial" w:hAnsi="Arial" w:cs="Arial"/>
          <w:sz w:val="24"/>
          <w:szCs w:val="24"/>
        </w:rPr>
        <w:t xml:space="preserve">Así, para </w:t>
      </w:r>
      <w:r w:rsidRPr="008D11EB">
        <w:rPr>
          <w:rFonts w:ascii="Arial" w:hAnsi="Arial" w:cs="Arial"/>
          <w:b/>
          <w:sz w:val="24"/>
          <w:szCs w:val="24"/>
          <w:u w:val="single"/>
        </w:rPr>
        <w:t>Generación</w:t>
      </w:r>
      <w:r w:rsidRPr="008D11EB">
        <w:rPr>
          <w:rFonts w:ascii="Arial" w:hAnsi="Arial" w:cs="Arial"/>
          <w:sz w:val="24"/>
          <w:szCs w:val="24"/>
        </w:rPr>
        <w:t>:</w:t>
      </w:r>
    </w:p>
    <w:p w14:paraId="78085A62" w14:textId="31A931AF" w:rsidR="00D63FAC" w:rsidRPr="006F7143" w:rsidRDefault="005A72D1" w:rsidP="009839BC">
      <w:pPr>
        <w:ind w:left="709"/>
        <w:rPr>
          <w:rFonts w:ascii="Arial" w:hAnsi="Arial" w:cs="Arial"/>
          <w:sz w:val="24"/>
          <w:szCs w:val="24"/>
        </w:rPr>
      </w:pPr>
      <w:r w:rsidRPr="005A72D1">
        <w:rPr>
          <w:noProof/>
          <w:lang w:val="es-CR" w:eastAsia="es-CR"/>
        </w:rPr>
        <w:drawing>
          <wp:inline distT="0" distB="0" distL="0" distR="0" wp14:anchorId="5001420C" wp14:editId="2D74A513">
            <wp:extent cx="5621020" cy="2464904"/>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27856" cy="2467902"/>
                    </a:xfrm>
                    <a:prstGeom prst="rect">
                      <a:avLst/>
                    </a:prstGeom>
                    <a:noFill/>
                    <a:ln>
                      <a:noFill/>
                    </a:ln>
                  </pic:spPr>
                </pic:pic>
              </a:graphicData>
            </a:graphic>
          </wp:inline>
        </w:drawing>
      </w:r>
    </w:p>
    <w:p w14:paraId="73805AAF" w14:textId="01ACDAF9" w:rsidR="00255EF0" w:rsidRPr="006F7143" w:rsidRDefault="008D28FB" w:rsidP="008D28FB">
      <w:pPr>
        <w:ind w:left="709"/>
        <w:rPr>
          <w:rFonts w:ascii="Arial" w:hAnsi="Arial" w:cs="Arial"/>
          <w:noProof/>
          <w:sz w:val="24"/>
          <w:szCs w:val="24"/>
          <w:lang w:val="es-AR" w:eastAsia="es-AR"/>
        </w:rPr>
      </w:pPr>
      <w:r w:rsidRPr="006F7143">
        <w:rPr>
          <w:rFonts w:ascii="Arial" w:hAnsi="Arial" w:cs="Arial"/>
          <w:noProof/>
          <w:sz w:val="24"/>
          <w:szCs w:val="24"/>
          <w:lang w:val="es-AR" w:eastAsia="es-AR"/>
        </w:rPr>
        <w:t xml:space="preserve">La </w:t>
      </w:r>
      <w:r w:rsidR="00CF7809">
        <w:rPr>
          <w:rFonts w:ascii="Arial" w:hAnsi="Arial" w:cs="Arial"/>
          <w:noProof/>
          <w:sz w:val="24"/>
          <w:szCs w:val="24"/>
          <w:lang w:val="es-AR" w:eastAsia="es-AR"/>
        </w:rPr>
        <w:t xml:space="preserve">lógica de la </w:t>
      </w:r>
      <w:r w:rsidRPr="006F7143">
        <w:rPr>
          <w:rFonts w:ascii="Arial" w:hAnsi="Arial" w:cs="Arial"/>
          <w:noProof/>
          <w:sz w:val="24"/>
          <w:szCs w:val="24"/>
          <w:lang w:val="es-AR" w:eastAsia="es-AR"/>
        </w:rPr>
        <w:t xml:space="preserve">apertura de la </w:t>
      </w:r>
      <w:r w:rsidRPr="006F7143">
        <w:rPr>
          <w:rFonts w:ascii="Arial" w:hAnsi="Arial" w:cs="Arial"/>
          <w:sz w:val="24"/>
          <w:szCs w:val="24"/>
        </w:rPr>
        <w:t>cuenta</w:t>
      </w:r>
      <w:r w:rsidR="00CF7809">
        <w:rPr>
          <w:rFonts w:ascii="Arial" w:hAnsi="Arial" w:cs="Arial"/>
          <w:noProof/>
          <w:sz w:val="24"/>
          <w:szCs w:val="24"/>
          <w:lang w:val="es-AR" w:eastAsia="es-AR"/>
        </w:rPr>
        <w:t xml:space="preserve"> 2.1.1.01.01 para</w:t>
      </w:r>
      <w:r w:rsidRPr="006F7143">
        <w:rPr>
          <w:rFonts w:ascii="Arial" w:hAnsi="Arial" w:cs="Arial"/>
          <w:noProof/>
          <w:sz w:val="24"/>
          <w:szCs w:val="24"/>
          <w:lang w:val="es-AR" w:eastAsia="es-AR"/>
        </w:rPr>
        <w:t xml:space="preserve"> </w:t>
      </w:r>
      <w:r w:rsidRPr="006F7143">
        <w:rPr>
          <w:rFonts w:ascii="Arial" w:hAnsi="Arial" w:cs="Arial"/>
          <w:b/>
          <w:sz w:val="24"/>
          <w:szCs w:val="24"/>
          <w:u w:val="single"/>
        </w:rPr>
        <w:t>transmisión</w:t>
      </w:r>
      <w:r w:rsidRPr="006F7143">
        <w:rPr>
          <w:rFonts w:ascii="Arial" w:hAnsi="Arial" w:cs="Arial"/>
          <w:noProof/>
          <w:sz w:val="24"/>
          <w:szCs w:val="24"/>
          <w:lang w:val="es-AR" w:eastAsia="es-AR"/>
        </w:rPr>
        <w:t xml:space="preserve"> </w:t>
      </w:r>
      <w:r w:rsidR="003802AC" w:rsidRPr="006F7143">
        <w:rPr>
          <w:rFonts w:ascii="Arial" w:hAnsi="Arial" w:cs="Arial"/>
          <w:noProof/>
          <w:sz w:val="24"/>
          <w:szCs w:val="24"/>
          <w:lang w:val="es-AR" w:eastAsia="es-AR"/>
        </w:rPr>
        <w:t xml:space="preserve">y </w:t>
      </w:r>
      <w:r w:rsidR="003802AC" w:rsidRPr="006F7143">
        <w:rPr>
          <w:rFonts w:ascii="Arial" w:hAnsi="Arial" w:cs="Arial"/>
          <w:b/>
          <w:sz w:val="24"/>
          <w:szCs w:val="24"/>
          <w:u w:val="single"/>
        </w:rPr>
        <w:t>distribución</w:t>
      </w:r>
      <w:r w:rsidR="003802AC" w:rsidRPr="006F7143">
        <w:rPr>
          <w:rFonts w:ascii="Arial" w:hAnsi="Arial" w:cs="Arial"/>
          <w:noProof/>
          <w:sz w:val="24"/>
          <w:szCs w:val="24"/>
          <w:lang w:val="es-AR" w:eastAsia="es-AR"/>
        </w:rPr>
        <w:t xml:space="preserve"> </w:t>
      </w:r>
      <w:r w:rsidR="00CF7809">
        <w:rPr>
          <w:rFonts w:ascii="Arial" w:hAnsi="Arial" w:cs="Arial"/>
          <w:noProof/>
          <w:sz w:val="24"/>
          <w:szCs w:val="24"/>
          <w:lang w:val="es-AR" w:eastAsia="es-AR"/>
        </w:rPr>
        <w:t>es muy similar a la mostrada para generación, pero difiere en la subdivisión del tipo de deuda en la segregación de las empresas relacionadas y terceros</w:t>
      </w:r>
      <w:r w:rsidR="00145FA1">
        <w:rPr>
          <w:rFonts w:ascii="Arial" w:hAnsi="Arial" w:cs="Arial"/>
          <w:noProof/>
          <w:sz w:val="24"/>
          <w:szCs w:val="24"/>
          <w:lang w:val="es-AR" w:eastAsia="es-AR"/>
        </w:rPr>
        <w:t xml:space="preserve"> de la siguiente manera, dada la naturaleza de las transacciones de los diferentes sistemas. </w:t>
      </w:r>
    </w:p>
    <w:p w14:paraId="1E23D9CC" w14:textId="49817774" w:rsidR="003802AC" w:rsidRPr="006F7143" w:rsidRDefault="00E3055D" w:rsidP="008D28FB">
      <w:pPr>
        <w:ind w:left="709"/>
        <w:rPr>
          <w:rFonts w:ascii="Arial" w:hAnsi="Arial" w:cs="Arial"/>
          <w:sz w:val="24"/>
          <w:szCs w:val="24"/>
        </w:rPr>
      </w:pPr>
      <w:r w:rsidRPr="00E3055D">
        <w:rPr>
          <w:noProof/>
          <w:lang w:val="es-CR" w:eastAsia="es-CR"/>
        </w:rPr>
        <w:lastRenderedPageBreak/>
        <w:drawing>
          <wp:inline distT="0" distB="0" distL="0" distR="0" wp14:anchorId="6E049F24" wp14:editId="2F9B5D12">
            <wp:extent cx="5716905" cy="1097280"/>
            <wp:effectExtent l="0" t="0" r="0" b="762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7657" cy="1101263"/>
                    </a:xfrm>
                    <a:prstGeom prst="rect">
                      <a:avLst/>
                    </a:prstGeom>
                    <a:noFill/>
                    <a:ln>
                      <a:noFill/>
                    </a:ln>
                  </pic:spPr>
                </pic:pic>
              </a:graphicData>
            </a:graphic>
          </wp:inline>
        </w:drawing>
      </w:r>
    </w:p>
    <w:p w14:paraId="60672214" w14:textId="236B2BAC" w:rsidR="003802AC" w:rsidRDefault="003802AC" w:rsidP="008D28FB">
      <w:pPr>
        <w:ind w:left="709"/>
        <w:rPr>
          <w:rFonts w:ascii="Arial" w:hAnsi="Arial" w:cs="Arial"/>
          <w:sz w:val="24"/>
          <w:szCs w:val="24"/>
        </w:rPr>
      </w:pPr>
      <w:r w:rsidRPr="006F7143">
        <w:rPr>
          <w:rFonts w:ascii="Arial" w:hAnsi="Arial" w:cs="Arial"/>
          <w:sz w:val="24"/>
          <w:szCs w:val="24"/>
        </w:rPr>
        <w:t xml:space="preserve">Finalmente, para </w:t>
      </w:r>
      <w:r w:rsidR="00CF7809" w:rsidRPr="00CF7809">
        <w:rPr>
          <w:rFonts w:ascii="Arial" w:hAnsi="Arial" w:cs="Arial"/>
          <w:b/>
          <w:sz w:val="24"/>
          <w:szCs w:val="24"/>
          <w:u w:val="single"/>
        </w:rPr>
        <w:t>operador nacional</w:t>
      </w:r>
      <w:r w:rsidR="00BA2AB8">
        <w:rPr>
          <w:rFonts w:ascii="Arial" w:hAnsi="Arial" w:cs="Arial"/>
          <w:b/>
          <w:sz w:val="24"/>
          <w:szCs w:val="24"/>
          <w:u w:val="single"/>
        </w:rPr>
        <w:t xml:space="preserve"> </w:t>
      </w:r>
      <w:r w:rsidR="00CF7809">
        <w:rPr>
          <w:rFonts w:ascii="Arial" w:hAnsi="Arial" w:cs="Arial"/>
          <w:sz w:val="24"/>
          <w:szCs w:val="24"/>
        </w:rPr>
        <w:t xml:space="preserve">y </w:t>
      </w:r>
      <w:r w:rsidRPr="006F7143">
        <w:rPr>
          <w:rFonts w:ascii="Arial" w:hAnsi="Arial" w:cs="Arial"/>
          <w:b/>
          <w:sz w:val="24"/>
          <w:szCs w:val="24"/>
          <w:u w:val="single"/>
        </w:rPr>
        <w:t>actividades no reguladas</w:t>
      </w:r>
      <w:r w:rsidRPr="006F7143">
        <w:rPr>
          <w:rFonts w:ascii="Arial" w:hAnsi="Arial" w:cs="Arial"/>
          <w:sz w:val="24"/>
          <w:szCs w:val="24"/>
        </w:rPr>
        <w:t xml:space="preserve">, no se requiere tal </w:t>
      </w:r>
      <w:r w:rsidR="00CF7809">
        <w:rPr>
          <w:rFonts w:ascii="Arial" w:hAnsi="Arial" w:cs="Arial"/>
          <w:sz w:val="24"/>
          <w:szCs w:val="24"/>
        </w:rPr>
        <w:t>nivel de apertura</w:t>
      </w:r>
      <w:r w:rsidR="000863CB">
        <w:rPr>
          <w:rFonts w:ascii="Arial" w:hAnsi="Arial" w:cs="Arial"/>
          <w:sz w:val="24"/>
          <w:szCs w:val="24"/>
        </w:rPr>
        <w:t>.</w:t>
      </w:r>
    </w:p>
    <w:p w14:paraId="6F93313B" w14:textId="37BB76EF" w:rsidR="003802AC" w:rsidRPr="006F7143" w:rsidRDefault="003802AC" w:rsidP="008D28FB">
      <w:pPr>
        <w:ind w:left="709"/>
        <w:rPr>
          <w:rFonts w:ascii="Arial" w:hAnsi="Arial" w:cs="Arial"/>
          <w:sz w:val="24"/>
          <w:szCs w:val="24"/>
        </w:rPr>
      </w:pPr>
    </w:p>
    <w:p w14:paraId="7CD487B6" w14:textId="22E0A524" w:rsidR="009839BC" w:rsidRPr="006F7143" w:rsidRDefault="009839BC" w:rsidP="009839BC">
      <w:pPr>
        <w:ind w:left="709"/>
        <w:rPr>
          <w:rFonts w:ascii="Arial" w:hAnsi="Arial" w:cs="Arial"/>
          <w:sz w:val="24"/>
          <w:szCs w:val="24"/>
        </w:rPr>
      </w:pPr>
      <w:r w:rsidRPr="006F7143">
        <w:rPr>
          <w:rFonts w:ascii="Arial" w:hAnsi="Arial" w:cs="Arial"/>
          <w:sz w:val="24"/>
          <w:szCs w:val="24"/>
        </w:rPr>
        <w:t xml:space="preserve">2.1.1.02 </w:t>
      </w:r>
      <w:r w:rsidRPr="006F7143">
        <w:rPr>
          <w:rFonts w:ascii="Arial" w:hAnsi="Arial" w:cs="Arial"/>
          <w:sz w:val="24"/>
          <w:szCs w:val="24"/>
          <w:u w:val="single"/>
        </w:rPr>
        <w:t>Deudas sociales y fiscales a corto plazo</w:t>
      </w:r>
      <w:r w:rsidRPr="006F7143">
        <w:rPr>
          <w:rFonts w:ascii="Arial" w:hAnsi="Arial" w:cs="Arial"/>
          <w:sz w:val="24"/>
          <w:szCs w:val="24"/>
        </w:rPr>
        <w:t xml:space="preserve">: obligaciones  de  carácter corriente  contraídas  por  </w:t>
      </w:r>
      <w:r w:rsidR="00420EB9" w:rsidRPr="006F7143">
        <w:rPr>
          <w:rFonts w:ascii="Arial" w:hAnsi="Arial" w:cs="Arial"/>
          <w:sz w:val="24"/>
          <w:szCs w:val="24"/>
        </w:rPr>
        <w:t>la empresa prestadora</w:t>
      </w:r>
      <w:r w:rsidR="00D405D1" w:rsidRPr="006F7143">
        <w:rPr>
          <w:rFonts w:ascii="Arial" w:hAnsi="Arial" w:cs="Arial"/>
          <w:sz w:val="24"/>
          <w:szCs w:val="24"/>
        </w:rPr>
        <w:t xml:space="preserve"> de servicios</w:t>
      </w:r>
      <w:r w:rsidRPr="006F7143">
        <w:rPr>
          <w:rFonts w:ascii="Arial" w:hAnsi="Arial" w:cs="Arial"/>
          <w:sz w:val="24"/>
          <w:szCs w:val="24"/>
        </w:rPr>
        <w:t>, derivadas de las relaciones laborales y derechos adquiridos por empleados y  funcionarios  como  consecuencia  de  servicios  prestados  al  ente,  de  las  originadas  en  los regímenes  de  seguridad  social  de  conformidad  con  las  disposiciones  legales  y  acuerdos laborales  y  las  generadas  en  concepto  de  impuestos,  derechos,  tasas y otras obligaciones derivadas del cumplimiento de las normas fiscales vigentes.</w:t>
      </w:r>
      <w:r w:rsidR="00CF3326" w:rsidRPr="006F7143">
        <w:rPr>
          <w:rFonts w:ascii="Arial" w:hAnsi="Arial" w:cs="Arial"/>
          <w:sz w:val="24"/>
          <w:szCs w:val="24"/>
        </w:rPr>
        <w:t xml:space="preserve"> Las mismas son aquellas relacionadas con el desarrollo de </w:t>
      </w:r>
      <w:r w:rsidR="00420EB9" w:rsidRPr="006F7143">
        <w:rPr>
          <w:rFonts w:ascii="Arial" w:hAnsi="Arial" w:cs="Arial"/>
          <w:sz w:val="24"/>
          <w:szCs w:val="24"/>
        </w:rPr>
        <w:t xml:space="preserve">los servicios de generación, transmisión y distribución de energía eléctrica, como así también de </w:t>
      </w:r>
      <w:r w:rsidR="00777979">
        <w:rPr>
          <w:rFonts w:ascii="Arial" w:hAnsi="Arial" w:cs="Arial"/>
          <w:sz w:val="24"/>
          <w:szCs w:val="24"/>
        </w:rPr>
        <w:t xml:space="preserve">operador nacional y </w:t>
      </w:r>
      <w:r w:rsidR="00420EB9" w:rsidRPr="006F7143">
        <w:rPr>
          <w:rFonts w:ascii="Arial" w:hAnsi="Arial" w:cs="Arial"/>
          <w:sz w:val="24"/>
          <w:szCs w:val="24"/>
        </w:rPr>
        <w:t>actividades no reguladas</w:t>
      </w:r>
      <w:r w:rsidR="00201688" w:rsidRPr="006F7143">
        <w:rPr>
          <w:rFonts w:ascii="Arial" w:hAnsi="Arial" w:cs="Arial"/>
          <w:sz w:val="24"/>
          <w:szCs w:val="24"/>
        </w:rPr>
        <w:t>.</w:t>
      </w:r>
      <w:r w:rsidR="006E6199">
        <w:rPr>
          <w:rFonts w:ascii="Arial" w:hAnsi="Arial" w:cs="Arial"/>
          <w:sz w:val="24"/>
          <w:szCs w:val="24"/>
        </w:rPr>
        <w:t xml:space="preserve"> Para el caso de los tres primeros sistemas, e</w:t>
      </w:r>
      <w:r w:rsidR="00777979">
        <w:rPr>
          <w:rFonts w:ascii="Arial" w:hAnsi="Arial" w:cs="Arial"/>
          <w:sz w:val="24"/>
          <w:szCs w:val="24"/>
        </w:rPr>
        <w:t>stas se dividen de la siguiente manera:</w:t>
      </w:r>
    </w:p>
    <w:p w14:paraId="0A87DF16" w14:textId="6B3C31D7" w:rsidR="00777979" w:rsidRDefault="00E3055D" w:rsidP="006E6199">
      <w:pPr>
        <w:ind w:left="709"/>
        <w:jc w:val="left"/>
        <w:rPr>
          <w:rFonts w:ascii="Arial" w:hAnsi="Arial" w:cs="Arial"/>
          <w:sz w:val="24"/>
          <w:szCs w:val="24"/>
        </w:rPr>
      </w:pPr>
      <w:r w:rsidRPr="00E3055D">
        <w:rPr>
          <w:noProof/>
          <w:lang w:val="es-CR" w:eastAsia="es-CR"/>
        </w:rPr>
        <w:drawing>
          <wp:inline distT="0" distB="0" distL="0" distR="0" wp14:anchorId="59A0A437" wp14:editId="1A9AA6BC">
            <wp:extent cx="5748655" cy="946206"/>
            <wp:effectExtent l="0" t="0" r="4445" b="635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9489" cy="949635"/>
                    </a:xfrm>
                    <a:prstGeom prst="rect">
                      <a:avLst/>
                    </a:prstGeom>
                    <a:noFill/>
                    <a:ln>
                      <a:noFill/>
                    </a:ln>
                  </pic:spPr>
                </pic:pic>
              </a:graphicData>
            </a:graphic>
          </wp:inline>
        </w:drawing>
      </w:r>
    </w:p>
    <w:p w14:paraId="1986053E" w14:textId="7BE45596" w:rsidR="00777979" w:rsidRPr="00282CF9" w:rsidRDefault="00777979" w:rsidP="00282CF9">
      <w:pPr>
        <w:pStyle w:val="Prrafodelista"/>
        <w:numPr>
          <w:ilvl w:val="0"/>
          <w:numId w:val="55"/>
        </w:numPr>
        <w:rPr>
          <w:rFonts w:ascii="Arial" w:hAnsi="Arial" w:cs="Arial"/>
          <w:sz w:val="24"/>
          <w:szCs w:val="24"/>
        </w:rPr>
      </w:pPr>
      <w:r w:rsidRPr="00282CF9">
        <w:rPr>
          <w:rFonts w:ascii="Arial" w:hAnsi="Arial" w:cs="Arial"/>
          <w:i/>
          <w:color w:val="000000"/>
          <w:sz w:val="24"/>
          <w:szCs w:val="24"/>
        </w:rPr>
        <w:t>Deudas por beneficios a los empleados:</w:t>
      </w:r>
      <w:r w:rsidRPr="00282CF9">
        <w:rPr>
          <w:rFonts w:ascii="Arial" w:hAnsi="Arial" w:cs="Arial"/>
          <w:color w:val="000000"/>
          <w:sz w:val="24"/>
          <w:szCs w:val="24"/>
        </w:rPr>
        <w:t xml:space="preserve"> </w:t>
      </w:r>
      <w:r w:rsidR="00282CF9" w:rsidRPr="00282CF9">
        <w:rPr>
          <w:rFonts w:ascii="Arial" w:hAnsi="Arial" w:cs="Arial"/>
          <w:color w:val="000000"/>
          <w:sz w:val="24"/>
          <w:szCs w:val="24"/>
        </w:rPr>
        <w:t>corresponde a las o</w:t>
      </w:r>
      <w:r w:rsidRPr="00282CF9">
        <w:rPr>
          <w:rFonts w:ascii="Arial" w:hAnsi="Arial" w:cs="Arial"/>
          <w:color w:val="000000"/>
          <w:sz w:val="24"/>
          <w:szCs w:val="24"/>
        </w:rPr>
        <w:t>bligaciones de carácter corrient</w:t>
      </w:r>
      <w:r w:rsidR="00282CF9" w:rsidRPr="00282CF9">
        <w:rPr>
          <w:rFonts w:ascii="Arial" w:hAnsi="Arial" w:cs="Arial"/>
          <w:color w:val="000000"/>
          <w:sz w:val="24"/>
          <w:szCs w:val="24"/>
        </w:rPr>
        <w:t>e contraídas por la empresa</w:t>
      </w:r>
      <w:r w:rsidRPr="00282CF9">
        <w:rPr>
          <w:rFonts w:ascii="Arial" w:hAnsi="Arial" w:cs="Arial"/>
          <w:color w:val="000000"/>
          <w:sz w:val="24"/>
          <w:szCs w:val="24"/>
        </w:rPr>
        <w:t xml:space="preserve">, con los empleados, funcionarios y con el sistema de seguridad social, en el desarrollo de las relaciones laborales de conformidad con las disposiciones legales y acuerdos laborales vigentes, tales como sueldos y salarios, contribuciones a la seguridad social, prestaciones sociales, beneficios y compensaciones. </w:t>
      </w:r>
    </w:p>
    <w:p w14:paraId="6DD1D2CA" w14:textId="08445B01" w:rsidR="00282CF9" w:rsidRPr="005A3815" w:rsidRDefault="00282CF9" w:rsidP="006E6199">
      <w:pPr>
        <w:pStyle w:val="Prrafodelista"/>
        <w:numPr>
          <w:ilvl w:val="0"/>
          <w:numId w:val="55"/>
        </w:numPr>
        <w:rPr>
          <w:rFonts w:ascii="Arial" w:hAnsi="Arial" w:cs="Arial"/>
          <w:sz w:val="24"/>
          <w:szCs w:val="24"/>
        </w:rPr>
      </w:pPr>
      <w:r w:rsidRPr="00282CF9">
        <w:rPr>
          <w:rFonts w:ascii="Arial" w:hAnsi="Arial" w:cs="Arial"/>
          <w:i/>
          <w:color w:val="000000"/>
          <w:sz w:val="24"/>
          <w:szCs w:val="24"/>
        </w:rPr>
        <w:t>Deudas fiscales:</w:t>
      </w:r>
      <w:r>
        <w:rPr>
          <w:rFonts w:ascii="Arial" w:hAnsi="Arial" w:cs="Arial"/>
          <w:color w:val="000000"/>
          <w:sz w:val="24"/>
          <w:szCs w:val="24"/>
        </w:rPr>
        <w:t xml:space="preserve"> corresponde a las </w:t>
      </w:r>
      <w:r w:rsidR="005A3815">
        <w:rPr>
          <w:rFonts w:ascii="Arial" w:hAnsi="Arial" w:cs="Arial"/>
          <w:color w:val="000000"/>
          <w:sz w:val="24"/>
          <w:szCs w:val="24"/>
        </w:rPr>
        <w:t>o</w:t>
      </w:r>
      <w:r w:rsidRPr="00282CF9">
        <w:rPr>
          <w:rFonts w:ascii="Arial" w:hAnsi="Arial" w:cs="Arial"/>
          <w:color w:val="000000"/>
          <w:sz w:val="24"/>
          <w:szCs w:val="24"/>
        </w:rPr>
        <w:t>bligacione</w:t>
      </w:r>
      <w:r w:rsidRPr="00282CF9">
        <w:rPr>
          <w:rFonts w:ascii="Arial" w:hAnsi="Arial" w:cs="Arial"/>
          <w:i/>
          <w:color w:val="000000"/>
          <w:sz w:val="24"/>
          <w:szCs w:val="24"/>
        </w:rPr>
        <w:t>s</w:t>
      </w:r>
      <w:r w:rsidRPr="00282CF9">
        <w:rPr>
          <w:rFonts w:ascii="Arial" w:hAnsi="Arial" w:cs="Arial"/>
          <w:color w:val="000000"/>
          <w:sz w:val="24"/>
          <w:szCs w:val="24"/>
        </w:rPr>
        <w:t xml:space="preserve"> de carácter corrient</w:t>
      </w:r>
      <w:r w:rsidR="005A3815">
        <w:rPr>
          <w:rFonts w:ascii="Arial" w:hAnsi="Arial" w:cs="Arial"/>
          <w:color w:val="000000"/>
          <w:sz w:val="24"/>
          <w:szCs w:val="24"/>
        </w:rPr>
        <w:t>e contraídas por la empresa</w:t>
      </w:r>
      <w:r w:rsidRPr="00282CF9">
        <w:rPr>
          <w:rFonts w:ascii="Arial" w:hAnsi="Arial" w:cs="Arial"/>
          <w:color w:val="000000"/>
          <w:sz w:val="24"/>
          <w:szCs w:val="24"/>
        </w:rPr>
        <w:t>, derivadas del cumplimiento de las normas fiscales vigentes y en su carácter de agente respon</w:t>
      </w:r>
      <w:r w:rsidR="005A3815">
        <w:rPr>
          <w:rFonts w:ascii="Arial" w:hAnsi="Arial" w:cs="Arial"/>
          <w:color w:val="000000"/>
          <w:sz w:val="24"/>
          <w:szCs w:val="24"/>
        </w:rPr>
        <w:t xml:space="preserve">sable de retención de impuestos u otros, así como, </w:t>
      </w:r>
      <w:r w:rsidRPr="00282CF9">
        <w:rPr>
          <w:rFonts w:ascii="Arial" w:hAnsi="Arial" w:cs="Arial"/>
          <w:color w:val="000000"/>
          <w:sz w:val="24"/>
          <w:szCs w:val="24"/>
        </w:rPr>
        <w:t>las obligaciones derivadas del cumplimiento de sentencias j</w:t>
      </w:r>
      <w:r w:rsidR="005A3815">
        <w:rPr>
          <w:rFonts w:ascii="Arial" w:hAnsi="Arial" w:cs="Arial"/>
          <w:color w:val="000000"/>
          <w:sz w:val="24"/>
          <w:szCs w:val="24"/>
        </w:rPr>
        <w:t>udiciales.</w:t>
      </w:r>
    </w:p>
    <w:p w14:paraId="4163FB92" w14:textId="3655DB2A" w:rsidR="005A3815" w:rsidRPr="006E6199" w:rsidRDefault="005A3815" w:rsidP="006E6199">
      <w:pPr>
        <w:pStyle w:val="Prrafodelista"/>
        <w:numPr>
          <w:ilvl w:val="0"/>
          <w:numId w:val="55"/>
        </w:numPr>
        <w:spacing w:before="100" w:beforeAutospacing="1" w:after="100" w:afterAutospacing="1"/>
        <w:rPr>
          <w:rFonts w:ascii="Arial" w:eastAsia="Times New Roman" w:hAnsi="Arial" w:cs="Arial"/>
          <w:color w:val="000000"/>
          <w:sz w:val="24"/>
          <w:szCs w:val="24"/>
          <w:lang w:val="es-CR" w:eastAsia="es-CR"/>
        </w:rPr>
      </w:pPr>
      <w:r w:rsidRPr="006E6199">
        <w:rPr>
          <w:rFonts w:ascii="Arial" w:eastAsia="Times New Roman" w:hAnsi="Arial" w:cs="Arial"/>
          <w:i/>
          <w:color w:val="000000"/>
          <w:sz w:val="24"/>
          <w:szCs w:val="24"/>
          <w:lang w:val="es-CR" w:eastAsia="es-CR"/>
        </w:rPr>
        <w:t>Deudas por beneficios a los empleados por terminación laboral: corresponde</w:t>
      </w:r>
      <w:r w:rsidRPr="005A3815">
        <w:rPr>
          <w:rFonts w:ascii="Arial" w:eastAsia="Times New Roman" w:hAnsi="Arial" w:cs="Arial"/>
          <w:color w:val="000000"/>
          <w:sz w:val="24"/>
          <w:szCs w:val="24"/>
          <w:lang w:val="es-CR" w:eastAsia="es-CR"/>
        </w:rPr>
        <w:t xml:space="preserve"> a las obligaciones de carácter corriente contraídas </w:t>
      </w:r>
      <w:r w:rsidR="006E6199">
        <w:rPr>
          <w:rFonts w:ascii="Arial" w:eastAsia="Times New Roman" w:hAnsi="Arial" w:cs="Arial"/>
          <w:color w:val="000000"/>
          <w:sz w:val="24"/>
          <w:szCs w:val="24"/>
          <w:lang w:val="es-CR" w:eastAsia="es-CR"/>
        </w:rPr>
        <w:t>por la empresa,</w:t>
      </w:r>
      <w:r w:rsidRPr="005A3815">
        <w:rPr>
          <w:rFonts w:ascii="Arial" w:eastAsia="Times New Roman" w:hAnsi="Arial" w:cs="Arial"/>
          <w:color w:val="000000"/>
          <w:sz w:val="24"/>
          <w:szCs w:val="24"/>
          <w:lang w:val="es-CR" w:eastAsia="es-CR"/>
        </w:rPr>
        <w:t xml:space="preserve"> derivadas de la terminación del contrato de servicios entre el funcionario y la entidad, por concepto de retiro u otros.</w:t>
      </w:r>
    </w:p>
    <w:p w14:paraId="14CA5E02" w14:textId="3BF5731E" w:rsidR="00580C6F" w:rsidRPr="006F7143" w:rsidRDefault="00CF3326" w:rsidP="00580C6F">
      <w:pPr>
        <w:ind w:left="709"/>
        <w:rPr>
          <w:rFonts w:ascii="Arial" w:hAnsi="Arial" w:cs="Arial"/>
          <w:sz w:val="24"/>
          <w:szCs w:val="24"/>
        </w:rPr>
      </w:pPr>
      <w:r w:rsidRPr="006F7143">
        <w:rPr>
          <w:rFonts w:ascii="Arial" w:hAnsi="Arial" w:cs="Arial"/>
          <w:sz w:val="24"/>
          <w:szCs w:val="24"/>
        </w:rPr>
        <w:t>2.1.1.0</w:t>
      </w:r>
      <w:r w:rsidR="00814914" w:rsidRPr="006F7143">
        <w:rPr>
          <w:rFonts w:ascii="Arial" w:hAnsi="Arial" w:cs="Arial"/>
          <w:sz w:val="24"/>
          <w:szCs w:val="24"/>
        </w:rPr>
        <w:t>3</w:t>
      </w:r>
      <w:r w:rsidRPr="006F7143">
        <w:rPr>
          <w:rFonts w:ascii="Arial" w:hAnsi="Arial" w:cs="Arial"/>
          <w:sz w:val="24"/>
          <w:szCs w:val="24"/>
        </w:rPr>
        <w:t xml:space="preserve"> </w:t>
      </w:r>
      <w:r w:rsidRPr="006F7143">
        <w:rPr>
          <w:rFonts w:ascii="Arial" w:hAnsi="Arial" w:cs="Arial"/>
          <w:sz w:val="24"/>
          <w:szCs w:val="24"/>
          <w:u w:val="single"/>
        </w:rPr>
        <w:t>Documentos a pagar a corto plazo</w:t>
      </w:r>
      <w:r w:rsidRPr="006F7143">
        <w:rPr>
          <w:rFonts w:ascii="Arial" w:hAnsi="Arial" w:cs="Arial"/>
          <w:sz w:val="24"/>
          <w:szCs w:val="24"/>
        </w:rPr>
        <w:t xml:space="preserve">: obligaciones  de  carácter  corriente  que  han  sido documentadas a favor de terceros, contraídas por </w:t>
      </w:r>
      <w:r w:rsidR="003747E2" w:rsidRPr="006F7143">
        <w:rPr>
          <w:rFonts w:ascii="Arial" w:hAnsi="Arial" w:cs="Arial"/>
          <w:sz w:val="24"/>
          <w:szCs w:val="24"/>
        </w:rPr>
        <w:t>la empresa prestadora de servicios</w:t>
      </w:r>
      <w:r w:rsidRPr="006F7143">
        <w:rPr>
          <w:rFonts w:ascii="Arial" w:hAnsi="Arial" w:cs="Arial"/>
          <w:sz w:val="24"/>
          <w:szCs w:val="24"/>
        </w:rPr>
        <w:t xml:space="preserve"> en concepto de adquisición de  inventarios,  de  bienes  y  servicios  con  proveedores  comerciales,  por  contratos  de construcción de obras de bienes en </w:t>
      </w:r>
      <w:r w:rsidRPr="006F7143">
        <w:rPr>
          <w:rFonts w:ascii="Arial" w:hAnsi="Arial" w:cs="Arial"/>
          <w:sz w:val="24"/>
          <w:szCs w:val="24"/>
        </w:rPr>
        <w:lastRenderedPageBreak/>
        <w:t>proceso de producción y por otras deudas.</w:t>
      </w:r>
      <w:r w:rsidR="004307A7" w:rsidRPr="006F7143">
        <w:rPr>
          <w:rFonts w:ascii="Arial" w:hAnsi="Arial" w:cs="Arial"/>
          <w:sz w:val="24"/>
          <w:szCs w:val="24"/>
        </w:rPr>
        <w:t xml:space="preserve"> </w:t>
      </w:r>
      <w:r w:rsidR="00580C6F" w:rsidRPr="006F7143">
        <w:rPr>
          <w:rFonts w:ascii="Arial" w:hAnsi="Arial" w:cs="Arial"/>
          <w:sz w:val="24"/>
          <w:szCs w:val="24"/>
        </w:rPr>
        <w:t xml:space="preserve">Las mismas son aquellas relacionadas con el desarrollo de los servicios de generación, transmisión y distribución de energía eléctrica, como así también de </w:t>
      </w:r>
      <w:r w:rsidR="00A76DD4">
        <w:rPr>
          <w:rFonts w:ascii="Arial" w:hAnsi="Arial" w:cs="Arial"/>
          <w:sz w:val="24"/>
          <w:szCs w:val="24"/>
        </w:rPr>
        <w:t xml:space="preserve">operador nacional y </w:t>
      </w:r>
      <w:r w:rsidR="00580C6F" w:rsidRPr="006F7143">
        <w:rPr>
          <w:rFonts w:ascii="Arial" w:hAnsi="Arial" w:cs="Arial"/>
          <w:sz w:val="24"/>
          <w:szCs w:val="24"/>
        </w:rPr>
        <w:t>actividades no reguladas.</w:t>
      </w:r>
    </w:p>
    <w:p w14:paraId="4A3796A1" w14:textId="6BE20747" w:rsidR="00795C79" w:rsidRPr="006F7143" w:rsidRDefault="00A76DD4" w:rsidP="00A76DD4">
      <w:pPr>
        <w:ind w:left="709"/>
        <w:rPr>
          <w:rFonts w:ascii="Arial" w:hAnsi="Arial" w:cs="Arial"/>
          <w:sz w:val="24"/>
          <w:szCs w:val="24"/>
        </w:rPr>
      </w:pPr>
      <w:r>
        <w:rPr>
          <w:rFonts w:ascii="Arial" w:hAnsi="Arial" w:cs="Arial"/>
          <w:sz w:val="24"/>
          <w:szCs w:val="24"/>
        </w:rPr>
        <w:t xml:space="preserve">La segregación de las cuentas </w:t>
      </w:r>
      <w:r w:rsidR="00E06B4A">
        <w:rPr>
          <w:rFonts w:ascii="Arial" w:hAnsi="Arial" w:cs="Arial"/>
          <w:sz w:val="24"/>
          <w:szCs w:val="24"/>
        </w:rPr>
        <w:t xml:space="preserve">resulta </w:t>
      </w:r>
      <w:r>
        <w:rPr>
          <w:rFonts w:ascii="Arial" w:hAnsi="Arial" w:cs="Arial"/>
          <w:sz w:val="24"/>
          <w:szCs w:val="24"/>
        </w:rPr>
        <w:t>similar a las deudas comerciales a corto plazo que se detalló anteriormente. La diferencia es principalmente que en esa categoría no aplican los arrendamientos por paga</w:t>
      </w:r>
      <w:r w:rsidR="009764B8">
        <w:rPr>
          <w:rFonts w:ascii="Arial" w:hAnsi="Arial" w:cs="Arial"/>
          <w:sz w:val="24"/>
          <w:szCs w:val="24"/>
        </w:rPr>
        <w:t xml:space="preserve">r, y se incorporan dos subcuentas: </w:t>
      </w:r>
      <w:r w:rsidR="009764B8" w:rsidRPr="009764B8">
        <w:rPr>
          <w:rFonts w:ascii="Arial" w:hAnsi="Arial" w:cs="Arial"/>
          <w:sz w:val="24"/>
          <w:szCs w:val="24"/>
        </w:rPr>
        <w:t>Documentos a pagar al exterior</w:t>
      </w:r>
      <w:r w:rsidR="009764B8">
        <w:rPr>
          <w:rFonts w:ascii="Arial" w:hAnsi="Arial" w:cs="Arial"/>
          <w:sz w:val="24"/>
          <w:szCs w:val="24"/>
        </w:rPr>
        <w:t>,</w:t>
      </w:r>
      <w:r w:rsidR="009764B8" w:rsidRPr="009764B8">
        <w:rPr>
          <w:color w:val="000000"/>
          <w:sz w:val="27"/>
          <w:szCs w:val="27"/>
        </w:rPr>
        <w:t xml:space="preserve"> </w:t>
      </w:r>
      <w:r w:rsidR="009764B8">
        <w:rPr>
          <w:color w:val="000000"/>
          <w:sz w:val="27"/>
          <w:szCs w:val="27"/>
        </w:rPr>
        <w:t>que corresponde a las obligaciones de carácter corriente que han sido documentadas a favor de terceros del sector externo, contraídas por la empresa por la adquisición de bienes y servicios, así como</w:t>
      </w:r>
      <w:r w:rsidR="009764B8">
        <w:rPr>
          <w:rFonts w:ascii="Arial" w:hAnsi="Arial" w:cs="Arial"/>
          <w:sz w:val="24"/>
          <w:szCs w:val="24"/>
        </w:rPr>
        <w:t xml:space="preserve"> o</w:t>
      </w:r>
      <w:r w:rsidR="009764B8" w:rsidRPr="009764B8">
        <w:rPr>
          <w:rFonts w:ascii="Arial" w:hAnsi="Arial" w:cs="Arial"/>
          <w:sz w:val="24"/>
          <w:szCs w:val="24"/>
        </w:rPr>
        <w:t>tros documentos internos a pagar</w:t>
      </w:r>
      <w:r w:rsidR="009764B8">
        <w:rPr>
          <w:rFonts w:ascii="Arial" w:hAnsi="Arial" w:cs="Arial"/>
          <w:sz w:val="24"/>
          <w:szCs w:val="24"/>
        </w:rPr>
        <w:t>.</w:t>
      </w:r>
    </w:p>
    <w:p w14:paraId="303786F8" w14:textId="310B3C59" w:rsidR="00304C30" w:rsidRPr="006F7143" w:rsidRDefault="00304C30" w:rsidP="00A76DD4">
      <w:pPr>
        <w:ind w:left="709"/>
        <w:rPr>
          <w:rFonts w:ascii="Arial" w:hAnsi="Arial" w:cs="Arial"/>
          <w:sz w:val="24"/>
          <w:szCs w:val="24"/>
        </w:rPr>
      </w:pPr>
      <w:r w:rsidRPr="006F7143">
        <w:rPr>
          <w:rFonts w:ascii="Arial" w:hAnsi="Arial" w:cs="Arial"/>
          <w:sz w:val="24"/>
          <w:szCs w:val="24"/>
        </w:rPr>
        <w:t xml:space="preserve">2.1.1.99 </w:t>
      </w:r>
      <w:r w:rsidRPr="006F7143">
        <w:rPr>
          <w:rFonts w:ascii="Arial" w:hAnsi="Arial" w:cs="Arial"/>
          <w:sz w:val="24"/>
          <w:szCs w:val="24"/>
          <w:u w:val="single"/>
        </w:rPr>
        <w:t>Otras deudas a corto plazo</w:t>
      </w:r>
      <w:r w:rsidRPr="006F7143">
        <w:rPr>
          <w:rFonts w:ascii="Arial" w:hAnsi="Arial" w:cs="Arial"/>
          <w:sz w:val="24"/>
          <w:szCs w:val="24"/>
        </w:rPr>
        <w:t>: obligaciones de carácter corriente de</w:t>
      </w:r>
      <w:r w:rsidR="007F5331" w:rsidRPr="006F7143">
        <w:rPr>
          <w:rFonts w:ascii="Arial" w:hAnsi="Arial" w:cs="Arial"/>
          <w:sz w:val="24"/>
          <w:szCs w:val="24"/>
        </w:rPr>
        <w:t xml:space="preserve"> </w:t>
      </w:r>
      <w:r w:rsidRPr="006F7143">
        <w:rPr>
          <w:rFonts w:ascii="Arial" w:hAnsi="Arial" w:cs="Arial"/>
          <w:sz w:val="24"/>
          <w:szCs w:val="24"/>
        </w:rPr>
        <w:t>l</w:t>
      </w:r>
      <w:r w:rsidR="007F5331" w:rsidRPr="006F7143">
        <w:rPr>
          <w:rFonts w:ascii="Arial" w:hAnsi="Arial" w:cs="Arial"/>
          <w:sz w:val="24"/>
          <w:szCs w:val="24"/>
        </w:rPr>
        <w:t>a empresa</w:t>
      </w:r>
      <w:r w:rsidRPr="006F7143">
        <w:rPr>
          <w:rFonts w:ascii="Arial" w:hAnsi="Arial" w:cs="Arial"/>
          <w:sz w:val="24"/>
          <w:szCs w:val="24"/>
        </w:rPr>
        <w:t>, derivadas de transacciones y/o flujos económico-financieros no incluidos en las cuentas anteriores</w:t>
      </w:r>
      <w:r w:rsidR="00A76DD4">
        <w:rPr>
          <w:rFonts w:ascii="Arial" w:hAnsi="Arial" w:cs="Arial"/>
          <w:sz w:val="24"/>
          <w:szCs w:val="24"/>
        </w:rPr>
        <w:t>, las cuales se dividen en empresas relacionadas y terceros</w:t>
      </w:r>
      <w:r w:rsidRPr="006F7143">
        <w:rPr>
          <w:rFonts w:ascii="Arial" w:hAnsi="Arial" w:cs="Arial"/>
          <w:sz w:val="24"/>
          <w:szCs w:val="24"/>
        </w:rPr>
        <w:t>.</w:t>
      </w:r>
      <w:r w:rsidR="00463A2C" w:rsidRPr="006F7143">
        <w:rPr>
          <w:rFonts w:ascii="Arial" w:hAnsi="Arial" w:cs="Arial"/>
          <w:sz w:val="24"/>
          <w:szCs w:val="24"/>
        </w:rPr>
        <w:t xml:space="preserve"> </w:t>
      </w:r>
      <w:r w:rsidR="007F5331" w:rsidRPr="006F7143">
        <w:rPr>
          <w:rFonts w:ascii="Arial" w:hAnsi="Arial" w:cs="Arial"/>
          <w:sz w:val="24"/>
          <w:szCs w:val="24"/>
        </w:rPr>
        <w:t xml:space="preserve">La desagregación propuesta es común para los servicios de generación, transmisión y distribución de energía eléctrica, como así también de </w:t>
      </w:r>
      <w:r w:rsidR="00A76DD4">
        <w:rPr>
          <w:rFonts w:ascii="Arial" w:hAnsi="Arial" w:cs="Arial"/>
          <w:sz w:val="24"/>
          <w:szCs w:val="24"/>
        </w:rPr>
        <w:t>operador nacional y actividades no reguladas.</w:t>
      </w:r>
    </w:p>
    <w:p w14:paraId="5D41B381" w14:textId="04052044" w:rsidR="00CF3326" w:rsidRPr="006F7143" w:rsidRDefault="00304C30" w:rsidP="00D96C03">
      <w:pPr>
        <w:tabs>
          <w:tab w:val="left" w:pos="851"/>
        </w:tabs>
        <w:ind w:left="709"/>
        <w:rPr>
          <w:rFonts w:ascii="Arial" w:hAnsi="Arial" w:cs="Arial"/>
          <w:sz w:val="24"/>
          <w:szCs w:val="24"/>
        </w:rPr>
      </w:pPr>
      <w:r w:rsidRPr="00020C82">
        <w:rPr>
          <w:rFonts w:ascii="Arial" w:hAnsi="Arial" w:cs="Arial"/>
          <w:sz w:val="24"/>
          <w:szCs w:val="24"/>
        </w:rPr>
        <w:t>Luego se presenta la clasificación correspon</w:t>
      </w:r>
      <w:r w:rsidR="00DB5167" w:rsidRPr="00020C82">
        <w:rPr>
          <w:rFonts w:ascii="Arial" w:hAnsi="Arial" w:cs="Arial"/>
          <w:sz w:val="24"/>
          <w:szCs w:val="24"/>
        </w:rPr>
        <w:t xml:space="preserve">diente al Endeudamiento </w:t>
      </w:r>
      <w:r w:rsidRPr="00020C82">
        <w:rPr>
          <w:rFonts w:ascii="Arial" w:hAnsi="Arial" w:cs="Arial"/>
          <w:sz w:val="24"/>
          <w:szCs w:val="24"/>
        </w:rPr>
        <w:t>a corto plazo (2.1.2) dentro del cual se presentan las siguientes clasificaciones y sub-clasificaciones:</w:t>
      </w:r>
    </w:p>
    <w:p w14:paraId="3C904CC8" w14:textId="5D3BE765" w:rsidR="00023B3E" w:rsidRPr="006F7143" w:rsidRDefault="00304C30" w:rsidP="00023B3E">
      <w:pPr>
        <w:ind w:left="709"/>
        <w:rPr>
          <w:rFonts w:ascii="Arial" w:hAnsi="Arial" w:cs="Arial"/>
          <w:sz w:val="24"/>
          <w:szCs w:val="24"/>
        </w:rPr>
      </w:pPr>
      <w:r w:rsidRPr="006F7143">
        <w:rPr>
          <w:rFonts w:ascii="Arial" w:hAnsi="Arial" w:cs="Arial"/>
          <w:sz w:val="24"/>
          <w:szCs w:val="24"/>
        </w:rPr>
        <w:t xml:space="preserve">2.1.2.01 </w:t>
      </w:r>
      <w:r w:rsidR="00E71E94" w:rsidRPr="00E71E94">
        <w:rPr>
          <w:rFonts w:ascii="Arial" w:hAnsi="Arial" w:cs="Arial"/>
          <w:sz w:val="24"/>
          <w:szCs w:val="24"/>
          <w:u w:val="single"/>
        </w:rPr>
        <w:t>Títulos y valores de la deuda a pagar a corto plazo</w:t>
      </w:r>
      <w:r w:rsidRPr="006F7143">
        <w:rPr>
          <w:rFonts w:ascii="Arial" w:hAnsi="Arial" w:cs="Arial"/>
          <w:sz w:val="24"/>
          <w:szCs w:val="24"/>
        </w:rPr>
        <w:t>: obl</w:t>
      </w:r>
      <w:r w:rsidR="00DB5167">
        <w:rPr>
          <w:rFonts w:ascii="Arial" w:hAnsi="Arial" w:cs="Arial"/>
          <w:sz w:val="24"/>
          <w:szCs w:val="24"/>
        </w:rPr>
        <w:t>igaciones de carácter corriente</w:t>
      </w:r>
      <w:r w:rsidRPr="006F7143">
        <w:rPr>
          <w:rFonts w:ascii="Arial" w:hAnsi="Arial" w:cs="Arial"/>
          <w:sz w:val="24"/>
          <w:szCs w:val="24"/>
        </w:rPr>
        <w:t xml:space="preserve"> contraídas por </w:t>
      </w:r>
      <w:r w:rsidR="00BC49AC" w:rsidRPr="006F7143">
        <w:rPr>
          <w:rFonts w:ascii="Arial" w:hAnsi="Arial" w:cs="Arial"/>
          <w:sz w:val="24"/>
          <w:szCs w:val="24"/>
        </w:rPr>
        <w:t>la empresa</w:t>
      </w:r>
      <w:r w:rsidRPr="006F7143">
        <w:rPr>
          <w:rFonts w:ascii="Arial" w:hAnsi="Arial" w:cs="Arial"/>
          <w:sz w:val="24"/>
          <w:szCs w:val="24"/>
        </w:rPr>
        <w:t>, en virtud de la capacidad que le es otorgada por ley para celebrar co</w:t>
      </w:r>
      <w:r w:rsidR="00DB5167">
        <w:rPr>
          <w:rFonts w:ascii="Arial" w:hAnsi="Arial" w:cs="Arial"/>
          <w:sz w:val="24"/>
          <w:szCs w:val="24"/>
        </w:rPr>
        <w:t>ntratos de endeudamiento</w:t>
      </w:r>
      <w:r w:rsidRPr="006F7143">
        <w:rPr>
          <w:rFonts w:ascii="Arial" w:hAnsi="Arial" w:cs="Arial"/>
          <w:sz w:val="24"/>
          <w:szCs w:val="24"/>
        </w:rPr>
        <w:t>, generadas en la emisión y colocación de tít</w:t>
      </w:r>
      <w:r w:rsidR="00E71E94">
        <w:rPr>
          <w:rFonts w:ascii="Arial" w:hAnsi="Arial" w:cs="Arial"/>
          <w:sz w:val="24"/>
          <w:szCs w:val="24"/>
        </w:rPr>
        <w:t>ulos y bonos</w:t>
      </w:r>
      <w:r w:rsidRPr="006F7143">
        <w:rPr>
          <w:rFonts w:ascii="Arial" w:hAnsi="Arial" w:cs="Arial"/>
          <w:sz w:val="24"/>
          <w:szCs w:val="24"/>
        </w:rPr>
        <w:t xml:space="preserve">. </w:t>
      </w:r>
      <w:r w:rsidR="00023B3E" w:rsidRPr="006F7143">
        <w:rPr>
          <w:rFonts w:ascii="Arial" w:hAnsi="Arial" w:cs="Arial"/>
          <w:sz w:val="24"/>
          <w:szCs w:val="24"/>
        </w:rPr>
        <w:t xml:space="preserve">La desagregación propuesta es común para los servicios de generación, transmisión y distribución de energía eléctrica, </w:t>
      </w:r>
      <w:r w:rsidR="00E71E94">
        <w:rPr>
          <w:rFonts w:ascii="Arial" w:hAnsi="Arial" w:cs="Arial"/>
          <w:sz w:val="24"/>
          <w:szCs w:val="24"/>
        </w:rPr>
        <w:t>y se mantiene la misma estructura para el operador nacional y</w:t>
      </w:r>
      <w:r w:rsidR="00023B3E" w:rsidRPr="006F7143">
        <w:rPr>
          <w:rFonts w:ascii="Arial" w:hAnsi="Arial" w:cs="Arial"/>
          <w:sz w:val="24"/>
          <w:szCs w:val="24"/>
        </w:rPr>
        <w:t xml:space="preserve"> actividades no reguladas</w:t>
      </w:r>
      <w:r w:rsidR="00E71E94">
        <w:rPr>
          <w:rFonts w:ascii="Arial" w:hAnsi="Arial" w:cs="Arial"/>
          <w:sz w:val="24"/>
          <w:szCs w:val="24"/>
        </w:rPr>
        <w:t>, pero con un menor grado de detalle</w:t>
      </w:r>
      <w:r w:rsidR="00023B3E" w:rsidRPr="006F7143">
        <w:rPr>
          <w:rFonts w:ascii="Arial" w:hAnsi="Arial" w:cs="Arial"/>
          <w:sz w:val="24"/>
          <w:szCs w:val="24"/>
        </w:rPr>
        <w:t>.</w:t>
      </w:r>
    </w:p>
    <w:p w14:paraId="06DE643C" w14:textId="2F195326" w:rsidR="00304C30" w:rsidRPr="006F7143" w:rsidRDefault="00304C30" w:rsidP="00D96C03">
      <w:pPr>
        <w:tabs>
          <w:tab w:val="left" w:pos="851"/>
        </w:tabs>
        <w:ind w:left="709"/>
        <w:rPr>
          <w:rFonts w:ascii="Arial" w:hAnsi="Arial" w:cs="Arial"/>
          <w:sz w:val="24"/>
          <w:szCs w:val="24"/>
        </w:rPr>
      </w:pPr>
      <w:r w:rsidRPr="006F7143">
        <w:rPr>
          <w:rFonts w:ascii="Arial" w:hAnsi="Arial" w:cs="Arial"/>
          <w:sz w:val="24"/>
          <w:szCs w:val="24"/>
        </w:rPr>
        <w:t>Se presenta una apertura para</w:t>
      </w:r>
      <w:r w:rsidR="00E71E94">
        <w:rPr>
          <w:rFonts w:ascii="Arial" w:hAnsi="Arial" w:cs="Arial"/>
          <w:sz w:val="24"/>
          <w:szCs w:val="24"/>
        </w:rPr>
        <w:t xml:space="preserve"> los títulos y valores colocados a nivel local, y otro a nivel internacional, los cuales se desagregan de la siguiente manera:</w:t>
      </w:r>
      <w:r w:rsidRPr="006F7143">
        <w:rPr>
          <w:rFonts w:ascii="Arial" w:hAnsi="Arial" w:cs="Arial"/>
          <w:sz w:val="24"/>
          <w:szCs w:val="24"/>
        </w:rPr>
        <w:t xml:space="preserve"> </w:t>
      </w:r>
    </w:p>
    <w:p w14:paraId="1CB80187" w14:textId="4BB89F43" w:rsidR="00304C30" w:rsidRPr="006F7143" w:rsidRDefault="00E3055D" w:rsidP="00D96C03">
      <w:pPr>
        <w:tabs>
          <w:tab w:val="left" w:pos="851"/>
        </w:tabs>
        <w:ind w:left="709"/>
        <w:rPr>
          <w:rFonts w:ascii="Arial" w:hAnsi="Arial" w:cs="Arial"/>
          <w:sz w:val="24"/>
          <w:szCs w:val="24"/>
        </w:rPr>
      </w:pPr>
      <w:r w:rsidRPr="00E3055D">
        <w:rPr>
          <w:noProof/>
          <w:lang w:val="es-CR" w:eastAsia="es-CR"/>
        </w:rPr>
        <w:drawing>
          <wp:inline distT="0" distB="0" distL="0" distR="0" wp14:anchorId="1388121A" wp14:editId="45596FE8">
            <wp:extent cx="5716905" cy="2266121"/>
            <wp:effectExtent l="0" t="0" r="0" b="127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30344" cy="2271448"/>
                    </a:xfrm>
                    <a:prstGeom prst="rect">
                      <a:avLst/>
                    </a:prstGeom>
                    <a:noFill/>
                    <a:ln>
                      <a:noFill/>
                    </a:ln>
                  </pic:spPr>
                </pic:pic>
              </a:graphicData>
            </a:graphic>
          </wp:inline>
        </w:drawing>
      </w:r>
    </w:p>
    <w:p w14:paraId="76077FB7" w14:textId="5D5ADF5E" w:rsidR="00E71E94" w:rsidRPr="007A0F8E" w:rsidRDefault="00E71E94" w:rsidP="007A0F8E">
      <w:pPr>
        <w:pStyle w:val="Prrafodelista"/>
        <w:numPr>
          <w:ilvl w:val="0"/>
          <w:numId w:val="56"/>
        </w:numPr>
        <w:tabs>
          <w:tab w:val="left" w:pos="851"/>
        </w:tabs>
        <w:rPr>
          <w:rFonts w:ascii="Arial" w:hAnsi="Arial" w:cs="Arial"/>
          <w:sz w:val="24"/>
          <w:szCs w:val="24"/>
        </w:rPr>
      </w:pPr>
      <w:r w:rsidRPr="007A0F8E">
        <w:rPr>
          <w:rFonts w:ascii="Arial" w:hAnsi="Arial" w:cs="Arial"/>
          <w:i/>
          <w:sz w:val="24"/>
          <w:szCs w:val="24"/>
        </w:rPr>
        <w:t>Capital:</w:t>
      </w:r>
      <w:r w:rsidR="007A0F8E" w:rsidRPr="007A0F8E">
        <w:rPr>
          <w:rFonts w:ascii="Arial" w:hAnsi="Arial" w:cs="Arial"/>
          <w:sz w:val="24"/>
          <w:szCs w:val="24"/>
        </w:rPr>
        <w:t xml:space="preserve"> comprende el saldo corriente adeudado en concepto de valores nominales de títulos</w:t>
      </w:r>
      <w:r w:rsidR="007A0F8E">
        <w:rPr>
          <w:rFonts w:ascii="Arial" w:hAnsi="Arial" w:cs="Arial"/>
          <w:sz w:val="24"/>
          <w:szCs w:val="24"/>
        </w:rPr>
        <w:t xml:space="preserve"> y valores de deuda</w:t>
      </w:r>
      <w:r w:rsidR="007A0F8E" w:rsidRPr="007A0F8E">
        <w:rPr>
          <w:rFonts w:ascii="Arial" w:hAnsi="Arial" w:cs="Arial"/>
          <w:sz w:val="24"/>
          <w:szCs w:val="24"/>
        </w:rPr>
        <w:t>.</w:t>
      </w:r>
    </w:p>
    <w:p w14:paraId="0237F145" w14:textId="1EE8E784" w:rsidR="007A0F8E" w:rsidRPr="007A0F8E" w:rsidRDefault="00E71E94" w:rsidP="007A0F8E">
      <w:pPr>
        <w:pStyle w:val="Prrafodelista"/>
        <w:numPr>
          <w:ilvl w:val="0"/>
          <w:numId w:val="56"/>
        </w:numPr>
        <w:tabs>
          <w:tab w:val="left" w:pos="851"/>
        </w:tabs>
        <w:rPr>
          <w:rFonts w:ascii="Arial" w:hAnsi="Arial" w:cs="Arial"/>
          <w:sz w:val="24"/>
          <w:szCs w:val="24"/>
        </w:rPr>
      </w:pPr>
      <w:r w:rsidRPr="007A0F8E">
        <w:rPr>
          <w:rFonts w:ascii="Arial" w:hAnsi="Arial" w:cs="Arial"/>
          <w:i/>
          <w:sz w:val="24"/>
          <w:szCs w:val="24"/>
        </w:rPr>
        <w:lastRenderedPageBreak/>
        <w:t>Importes a devengar:</w:t>
      </w:r>
      <w:r w:rsidR="007A0F8E" w:rsidRPr="007A0F8E">
        <w:rPr>
          <w:rFonts w:ascii="Arial" w:eastAsia="Times New Roman" w:hAnsi="Arial" w:cs="Arial"/>
          <w:color w:val="000000"/>
          <w:sz w:val="24"/>
          <w:szCs w:val="24"/>
          <w:lang w:val="es-CR" w:eastAsia="es-CR"/>
        </w:rPr>
        <w:t xml:space="preserve"> en el caso de títulos cero cupón, la diferencia entre el valor nominal de títul</w:t>
      </w:r>
      <w:r w:rsidR="007A0F8E">
        <w:rPr>
          <w:rFonts w:ascii="Arial" w:eastAsia="Times New Roman" w:hAnsi="Arial" w:cs="Arial"/>
          <w:color w:val="000000"/>
          <w:sz w:val="24"/>
          <w:szCs w:val="24"/>
          <w:lang w:val="es-CR" w:eastAsia="es-CR"/>
        </w:rPr>
        <w:t>os y valores de la deuda</w:t>
      </w:r>
      <w:r w:rsidR="007A0F8E" w:rsidRPr="007A0F8E">
        <w:rPr>
          <w:rFonts w:ascii="Arial" w:eastAsia="Times New Roman" w:hAnsi="Arial" w:cs="Arial"/>
          <w:color w:val="000000"/>
          <w:sz w:val="24"/>
          <w:szCs w:val="24"/>
          <w:lang w:val="es-CR" w:eastAsia="es-CR"/>
        </w:rPr>
        <w:t xml:space="preserve"> y el importe efectivamente recibido como consecuencia del descuento que, en la colocación, efectúen los inversores y de los gastos inherentes al endeudamiento que deban ser considerad</w:t>
      </w:r>
      <w:r w:rsidR="007A0F8E">
        <w:rPr>
          <w:rFonts w:ascii="Arial" w:eastAsia="Times New Roman" w:hAnsi="Arial" w:cs="Arial"/>
          <w:color w:val="000000"/>
          <w:sz w:val="24"/>
          <w:szCs w:val="24"/>
          <w:lang w:val="es-CR" w:eastAsia="es-CR"/>
        </w:rPr>
        <w:t>os como un componente de interés. E</w:t>
      </w:r>
      <w:r w:rsidR="007A0F8E" w:rsidRPr="007A0F8E">
        <w:rPr>
          <w:rFonts w:ascii="Arial" w:eastAsia="Times New Roman" w:hAnsi="Arial" w:cs="Arial"/>
          <w:color w:val="000000"/>
          <w:sz w:val="24"/>
          <w:szCs w:val="24"/>
          <w:lang w:val="es-CR" w:eastAsia="es-CR"/>
        </w:rPr>
        <w:t>n el caso de</w:t>
      </w:r>
      <w:r w:rsidR="007A0F8E">
        <w:rPr>
          <w:rFonts w:ascii="Arial" w:eastAsia="Times New Roman" w:hAnsi="Arial" w:cs="Arial"/>
          <w:color w:val="000000"/>
          <w:sz w:val="24"/>
          <w:szCs w:val="24"/>
          <w:lang w:val="es-CR" w:eastAsia="es-CR"/>
        </w:rPr>
        <w:t xml:space="preserve"> otros títulos</w:t>
      </w:r>
      <w:r w:rsidR="007A0F8E" w:rsidRPr="007A0F8E">
        <w:rPr>
          <w:rFonts w:ascii="Arial" w:eastAsia="Times New Roman" w:hAnsi="Arial" w:cs="Arial"/>
          <w:color w:val="000000"/>
          <w:sz w:val="24"/>
          <w:szCs w:val="24"/>
          <w:lang w:val="es-CR" w:eastAsia="es-CR"/>
        </w:rPr>
        <w:t>, la diferencia negativa para el ente entre el valor nominal de títul</w:t>
      </w:r>
      <w:r w:rsidR="007A0F8E">
        <w:rPr>
          <w:rFonts w:ascii="Arial" w:eastAsia="Times New Roman" w:hAnsi="Arial" w:cs="Arial"/>
          <w:color w:val="000000"/>
          <w:sz w:val="24"/>
          <w:szCs w:val="24"/>
          <w:lang w:val="es-CR" w:eastAsia="es-CR"/>
        </w:rPr>
        <w:t>os y valores de la deuda</w:t>
      </w:r>
      <w:r w:rsidR="007A0F8E" w:rsidRPr="007A0F8E">
        <w:rPr>
          <w:rFonts w:ascii="Arial" w:eastAsia="Times New Roman" w:hAnsi="Arial" w:cs="Arial"/>
          <w:color w:val="000000"/>
          <w:sz w:val="24"/>
          <w:szCs w:val="24"/>
          <w:lang w:val="es-CR" w:eastAsia="es-CR"/>
        </w:rPr>
        <w:t xml:space="preserve"> incrementado en los intereses corridos al momento de la colocación y la suma recibida de los inversores en el mercado primario si el título se colocó a descuento. Incluye asimismo los gastos inherentes al endeudamiento que deban ser considerados. </w:t>
      </w:r>
    </w:p>
    <w:p w14:paraId="680674AA" w14:textId="368CFD47" w:rsidR="007A0F8E" w:rsidRPr="007A0F8E" w:rsidRDefault="00E71E94" w:rsidP="007A0F8E">
      <w:pPr>
        <w:pStyle w:val="Prrafodelista"/>
        <w:numPr>
          <w:ilvl w:val="0"/>
          <w:numId w:val="56"/>
        </w:numPr>
        <w:tabs>
          <w:tab w:val="left" w:pos="851"/>
        </w:tabs>
        <w:rPr>
          <w:rFonts w:ascii="Arial" w:hAnsi="Arial" w:cs="Arial"/>
          <w:sz w:val="24"/>
          <w:szCs w:val="24"/>
        </w:rPr>
      </w:pPr>
      <w:r w:rsidRPr="00B258E4">
        <w:rPr>
          <w:rFonts w:ascii="Arial" w:hAnsi="Arial" w:cs="Arial"/>
          <w:i/>
          <w:sz w:val="24"/>
          <w:szCs w:val="24"/>
        </w:rPr>
        <w:t>Intereses devengados:</w:t>
      </w:r>
      <w:r w:rsidR="007A0F8E" w:rsidRPr="007A0F8E">
        <w:rPr>
          <w:rFonts w:ascii="Arial" w:hAnsi="Arial" w:cs="Arial"/>
          <w:color w:val="000000"/>
          <w:sz w:val="24"/>
          <w:szCs w:val="24"/>
        </w:rPr>
        <w:t xml:space="preserve"> comprende los intereses no vencidos corrientes correspondientes al préstamo recibido, devengados al final de cada período conforme a las condiciones contractuales.</w:t>
      </w:r>
    </w:p>
    <w:p w14:paraId="1E184D78" w14:textId="6158DCF9" w:rsidR="00E71E94" w:rsidRPr="006F38F4" w:rsidRDefault="00E71E94" w:rsidP="006F38F4">
      <w:pPr>
        <w:pStyle w:val="Prrafodelista"/>
        <w:numPr>
          <w:ilvl w:val="0"/>
          <w:numId w:val="56"/>
        </w:numPr>
        <w:tabs>
          <w:tab w:val="left" w:pos="851"/>
        </w:tabs>
        <w:rPr>
          <w:rFonts w:ascii="Arial" w:hAnsi="Arial" w:cs="Arial"/>
          <w:i/>
          <w:sz w:val="24"/>
          <w:szCs w:val="24"/>
        </w:rPr>
      </w:pPr>
      <w:r w:rsidRPr="006F38F4">
        <w:rPr>
          <w:rFonts w:ascii="Arial" w:hAnsi="Arial" w:cs="Arial"/>
          <w:i/>
          <w:sz w:val="24"/>
          <w:szCs w:val="24"/>
        </w:rPr>
        <w:t>Primas por colocación sobre la par a devengar</w:t>
      </w:r>
      <w:r w:rsidR="006F38F4">
        <w:rPr>
          <w:rFonts w:ascii="Arial" w:hAnsi="Arial" w:cs="Arial"/>
          <w:i/>
          <w:sz w:val="24"/>
          <w:szCs w:val="24"/>
        </w:rPr>
        <w:t>:</w:t>
      </w:r>
      <w:r w:rsidR="006F38F4" w:rsidRPr="006F38F4">
        <w:rPr>
          <w:rFonts w:ascii="Arial" w:hAnsi="Arial" w:cs="Arial"/>
          <w:sz w:val="24"/>
          <w:szCs w:val="24"/>
        </w:rPr>
        <w:t xml:space="preserve"> comprende la diferencia positiva para el ente entre el valor nominal de títulos y valores de la deuda que no son cero cupón, incrementado en los intereses corridos al momento de la colocación, y la suma recibida de los inversores en el mercado primario si el título se colocó sobre la par. </w:t>
      </w:r>
    </w:p>
    <w:p w14:paraId="5A1F6691" w14:textId="1EFE79E3" w:rsidR="00304C30" w:rsidRPr="006F38F4" w:rsidRDefault="00E71E94" w:rsidP="006F38F4">
      <w:pPr>
        <w:pStyle w:val="Prrafodelista"/>
        <w:numPr>
          <w:ilvl w:val="0"/>
          <w:numId w:val="56"/>
        </w:numPr>
        <w:tabs>
          <w:tab w:val="left" w:pos="851"/>
        </w:tabs>
        <w:rPr>
          <w:rFonts w:ascii="Arial" w:hAnsi="Arial" w:cs="Arial"/>
          <w:sz w:val="24"/>
          <w:szCs w:val="24"/>
        </w:rPr>
      </w:pPr>
      <w:r w:rsidRPr="00B258E4">
        <w:rPr>
          <w:rFonts w:ascii="Arial" w:hAnsi="Arial" w:cs="Arial"/>
          <w:i/>
          <w:sz w:val="24"/>
          <w:szCs w:val="24"/>
        </w:rPr>
        <w:t>Servicios a pagar:</w:t>
      </w:r>
      <w:r w:rsidR="00B258E4">
        <w:rPr>
          <w:rFonts w:ascii="Arial" w:hAnsi="Arial" w:cs="Arial"/>
          <w:sz w:val="24"/>
          <w:szCs w:val="24"/>
        </w:rPr>
        <w:t xml:space="preserve"> </w:t>
      </w:r>
      <w:r w:rsidR="007A0F8E" w:rsidRPr="007A0F8E">
        <w:rPr>
          <w:rFonts w:ascii="Arial" w:hAnsi="Arial" w:cs="Arial"/>
          <w:color w:val="000000"/>
          <w:sz w:val="24"/>
          <w:szCs w:val="24"/>
        </w:rPr>
        <w:t>comprende los servicios de capital e interés de la obligación emitida, vencidos a pagar.</w:t>
      </w:r>
    </w:p>
    <w:p w14:paraId="26114399" w14:textId="77777777" w:rsidR="006F4238" w:rsidRDefault="00304C30" w:rsidP="00D0011D">
      <w:pPr>
        <w:ind w:left="709"/>
        <w:rPr>
          <w:rFonts w:ascii="Arial" w:hAnsi="Arial" w:cs="Arial"/>
          <w:sz w:val="24"/>
          <w:szCs w:val="24"/>
        </w:rPr>
      </w:pPr>
      <w:r w:rsidRPr="006F7143">
        <w:rPr>
          <w:rFonts w:ascii="Arial" w:hAnsi="Arial" w:cs="Arial"/>
          <w:sz w:val="24"/>
          <w:szCs w:val="24"/>
        </w:rPr>
        <w:t xml:space="preserve">2.1.2.02 </w:t>
      </w:r>
      <w:r w:rsidRPr="006F7143">
        <w:rPr>
          <w:rFonts w:ascii="Arial" w:hAnsi="Arial" w:cs="Arial"/>
          <w:sz w:val="24"/>
          <w:szCs w:val="24"/>
          <w:u w:val="single"/>
        </w:rPr>
        <w:t>Préstamos a pagar a corto plazo</w:t>
      </w:r>
      <w:r w:rsidRPr="006F7143">
        <w:rPr>
          <w:rFonts w:ascii="Arial" w:hAnsi="Arial" w:cs="Arial"/>
          <w:sz w:val="24"/>
          <w:szCs w:val="24"/>
        </w:rPr>
        <w:t xml:space="preserve">: obligaciones de carácter corriente, contraídas por </w:t>
      </w:r>
      <w:r w:rsidR="00D0011D" w:rsidRPr="006F7143">
        <w:rPr>
          <w:rFonts w:ascii="Arial" w:hAnsi="Arial" w:cs="Arial"/>
          <w:sz w:val="24"/>
          <w:szCs w:val="24"/>
        </w:rPr>
        <w:t>la empresa</w:t>
      </w:r>
      <w:r w:rsidRPr="006F7143">
        <w:rPr>
          <w:rFonts w:ascii="Arial" w:hAnsi="Arial" w:cs="Arial"/>
          <w:sz w:val="24"/>
          <w:szCs w:val="24"/>
        </w:rPr>
        <w:t xml:space="preserve">, en virtud de la </w:t>
      </w:r>
      <w:r w:rsidR="00600D06">
        <w:rPr>
          <w:rFonts w:ascii="Arial" w:hAnsi="Arial" w:cs="Arial"/>
          <w:sz w:val="24"/>
          <w:szCs w:val="24"/>
        </w:rPr>
        <w:t>capacidad que le es otorgada la</w:t>
      </w:r>
      <w:r w:rsidRPr="006F7143">
        <w:rPr>
          <w:rFonts w:ascii="Arial" w:hAnsi="Arial" w:cs="Arial"/>
          <w:sz w:val="24"/>
          <w:szCs w:val="24"/>
        </w:rPr>
        <w:t xml:space="preserve"> ley para celebrar co</w:t>
      </w:r>
      <w:r w:rsidR="00600D06">
        <w:rPr>
          <w:rFonts w:ascii="Arial" w:hAnsi="Arial" w:cs="Arial"/>
          <w:sz w:val="24"/>
          <w:szCs w:val="24"/>
        </w:rPr>
        <w:t>ntratos de endeudamiento</w:t>
      </w:r>
      <w:r w:rsidRPr="006F7143">
        <w:rPr>
          <w:rFonts w:ascii="Arial" w:hAnsi="Arial" w:cs="Arial"/>
          <w:sz w:val="24"/>
          <w:szCs w:val="24"/>
        </w:rPr>
        <w:t>, media</w:t>
      </w:r>
      <w:r w:rsidR="00600D06">
        <w:rPr>
          <w:rFonts w:ascii="Arial" w:hAnsi="Arial" w:cs="Arial"/>
          <w:sz w:val="24"/>
          <w:szCs w:val="24"/>
        </w:rPr>
        <w:t>nte la colocación de préstamos</w:t>
      </w:r>
      <w:r w:rsidRPr="006F7143">
        <w:rPr>
          <w:rFonts w:ascii="Arial" w:hAnsi="Arial" w:cs="Arial"/>
          <w:sz w:val="24"/>
          <w:szCs w:val="24"/>
        </w:rPr>
        <w:t xml:space="preserve"> internos y externos, créditos de  proveedores  y  otras  operaciones  de  crédito  directo,  en  tanto  no  sean  instrumentados </w:t>
      </w:r>
      <w:r w:rsidR="00D72716" w:rsidRPr="006F7143">
        <w:rPr>
          <w:rFonts w:ascii="Arial" w:hAnsi="Arial" w:cs="Arial"/>
          <w:sz w:val="24"/>
          <w:szCs w:val="24"/>
        </w:rPr>
        <w:t>como títulos y valores</w:t>
      </w:r>
      <w:r w:rsidRPr="006F7143">
        <w:rPr>
          <w:rFonts w:ascii="Arial" w:hAnsi="Arial" w:cs="Arial"/>
          <w:sz w:val="24"/>
          <w:szCs w:val="24"/>
        </w:rPr>
        <w:t xml:space="preserve">. </w:t>
      </w:r>
    </w:p>
    <w:p w14:paraId="01AEB04E" w14:textId="593E1BD0" w:rsidR="00D0011D" w:rsidRPr="006F7143" w:rsidRDefault="006F4238" w:rsidP="00D0011D">
      <w:pPr>
        <w:ind w:left="709"/>
        <w:rPr>
          <w:rFonts w:ascii="Arial" w:hAnsi="Arial" w:cs="Arial"/>
          <w:sz w:val="24"/>
          <w:szCs w:val="24"/>
        </w:rPr>
      </w:pPr>
      <w:r>
        <w:rPr>
          <w:rFonts w:ascii="Arial" w:hAnsi="Arial" w:cs="Arial"/>
          <w:sz w:val="24"/>
          <w:szCs w:val="24"/>
        </w:rPr>
        <w:t>Los préstamos se</w:t>
      </w:r>
      <w:r w:rsidR="00D0011D" w:rsidRPr="006F7143">
        <w:rPr>
          <w:rFonts w:ascii="Arial" w:hAnsi="Arial" w:cs="Arial"/>
          <w:sz w:val="24"/>
          <w:szCs w:val="24"/>
        </w:rPr>
        <w:t xml:space="preserve"> desagreg</w:t>
      </w:r>
      <w:r>
        <w:rPr>
          <w:rFonts w:ascii="Arial" w:hAnsi="Arial" w:cs="Arial"/>
          <w:sz w:val="24"/>
          <w:szCs w:val="24"/>
        </w:rPr>
        <w:t>a</w:t>
      </w:r>
      <w:r w:rsidR="00D0011D" w:rsidRPr="006F7143">
        <w:rPr>
          <w:rFonts w:ascii="Arial" w:hAnsi="Arial" w:cs="Arial"/>
          <w:sz w:val="24"/>
          <w:szCs w:val="24"/>
        </w:rPr>
        <w:t>n</w:t>
      </w:r>
      <w:r>
        <w:rPr>
          <w:rFonts w:ascii="Arial" w:hAnsi="Arial" w:cs="Arial"/>
          <w:sz w:val="24"/>
          <w:szCs w:val="24"/>
        </w:rPr>
        <w:t xml:space="preserve"> primeramente en las obligaciones pactadas nivel interno, es decir, del mismo país, y los pactados a nivel externo. P</w:t>
      </w:r>
      <w:r w:rsidR="007F6880">
        <w:rPr>
          <w:rFonts w:ascii="Arial" w:hAnsi="Arial" w:cs="Arial"/>
          <w:sz w:val="24"/>
          <w:szCs w:val="24"/>
        </w:rPr>
        <w:t>osteriormente se solicita la identificación de los préstamos con Empresas Relacionadas y Terceros, como se dividen a nivel de activos.</w:t>
      </w:r>
      <w:r w:rsidR="00D0011D" w:rsidRPr="006F7143">
        <w:rPr>
          <w:rFonts w:ascii="Arial" w:hAnsi="Arial" w:cs="Arial"/>
          <w:sz w:val="24"/>
          <w:szCs w:val="24"/>
        </w:rPr>
        <w:t xml:space="preserve"> </w:t>
      </w:r>
    </w:p>
    <w:p w14:paraId="25AE5BD5" w14:textId="3EBDDF7E" w:rsidR="00304C30" w:rsidRPr="006F7143" w:rsidRDefault="00304C30" w:rsidP="00304C30">
      <w:pPr>
        <w:tabs>
          <w:tab w:val="left" w:pos="851"/>
        </w:tabs>
        <w:ind w:left="709"/>
        <w:rPr>
          <w:rFonts w:ascii="Arial" w:hAnsi="Arial" w:cs="Arial"/>
          <w:sz w:val="24"/>
          <w:szCs w:val="24"/>
        </w:rPr>
      </w:pPr>
      <w:r w:rsidRPr="006F7143">
        <w:rPr>
          <w:rFonts w:ascii="Arial" w:hAnsi="Arial" w:cs="Arial"/>
          <w:sz w:val="24"/>
          <w:szCs w:val="24"/>
        </w:rPr>
        <w:t>Se presenta una apertura para el capital, importes a devengar e intereses devengados.</w:t>
      </w:r>
      <w:r w:rsidR="007F6880" w:rsidRPr="007F6880">
        <w:rPr>
          <w:rFonts w:ascii="Arial" w:hAnsi="Arial" w:cs="Arial"/>
          <w:sz w:val="24"/>
          <w:szCs w:val="24"/>
        </w:rPr>
        <w:t xml:space="preserve"> </w:t>
      </w:r>
      <w:r w:rsidR="007F6880">
        <w:rPr>
          <w:rFonts w:ascii="Arial" w:hAnsi="Arial" w:cs="Arial"/>
          <w:sz w:val="24"/>
          <w:szCs w:val="24"/>
        </w:rPr>
        <w:t>La segregación es común</w:t>
      </w:r>
      <w:r w:rsidR="007F6880" w:rsidRPr="006F7143">
        <w:rPr>
          <w:rFonts w:ascii="Arial" w:hAnsi="Arial" w:cs="Arial"/>
          <w:sz w:val="24"/>
          <w:szCs w:val="24"/>
        </w:rPr>
        <w:t xml:space="preserve"> para los servicios de generación, transmisión y distribución de energía eléctrica, </w:t>
      </w:r>
      <w:r w:rsidR="007F6880">
        <w:rPr>
          <w:rFonts w:ascii="Arial" w:hAnsi="Arial" w:cs="Arial"/>
          <w:sz w:val="24"/>
          <w:szCs w:val="24"/>
        </w:rPr>
        <w:t>mientras que para efectos del operador nacional c</w:t>
      </w:r>
      <w:r w:rsidR="007F6880" w:rsidRPr="006F7143">
        <w:rPr>
          <w:rFonts w:ascii="Arial" w:hAnsi="Arial" w:cs="Arial"/>
          <w:sz w:val="24"/>
          <w:szCs w:val="24"/>
        </w:rPr>
        <w:t>omo así tamb</w:t>
      </w:r>
      <w:r w:rsidR="007F6880">
        <w:rPr>
          <w:rFonts w:ascii="Arial" w:hAnsi="Arial" w:cs="Arial"/>
          <w:sz w:val="24"/>
          <w:szCs w:val="24"/>
        </w:rPr>
        <w:t xml:space="preserve">ién de actividades no reguladas, se solicita un menor grado de detalle. </w:t>
      </w:r>
    </w:p>
    <w:p w14:paraId="4F33447D" w14:textId="291A799B" w:rsidR="008F4000" w:rsidRPr="006F7143" w:rsidRDefault="00E3055D" w:rsidP="00304C30">
      <w:pPr>
        <w:tabs>
          <w:tab w:val="left" w:pos="851"/>
        </w:tabs>
        <w:ind w:left="709"/>
        <w:rPr>
          <w:rFonts w:ascii="Arial" w:hAnsi="Arial" w:cs="Arial"/>
          <w:sz w:val="24"/>
          <w:szCs w:val="24"/>
        </w:rPr>
      </w:pPr>
      <w:r w:rsidRPr="00E3055D">
        <w:rPr>
          <w:noProof/>
          <w:lang w:val="es-CR" w:eastAsia="es-CR"/>
        </w:rPr>
        <w:lastRenderedPageBreak/>
        <w:drawing>
          <wp:inline distT="0" distB="0" distL="0" distR="0" wp14:anchorId="45CF87F9" wp14:editId="7A0B51C4">
            <wp:extent cx="5748793" cy="2555240"/>
            <wp:effectExtent l="0" t="0" r="4445"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51187" cy="2556304"/>
                    </a:xfrm>
                    <a:prstGeom prst="rect">
                      <a:avLst/>
                    </a:prstGeom>
                    <a:noFill/>
                    <a:ln>
                      <a:noFill/>
                    </a:ln>
                  </pic:spPr>
                </pic:pic>
              </a:graphicData>
            </a:graphic>
          </wp:inline>
        </w:drawing>
      </w:r>
    </w:p>
    <w:p w14:paraId="7CD75CA7" w14:textId="77777777" w:rsidR="00304C30" w:rsidRDefault="00304C30" w:rsidP="00FF2D68">
      <w:pPr>
        <w:tabs>
          <w:tab w:val="left" w:pos="851"/>
        </w:tabs>
        <w:ind w:left="709"/>
        <w:jc w:val="right"/>
        <w:rPr>
          <w:rFonts w:ascii="Arial" w:hAnsi="Arial" w:cs="Arial"/>
          <w:sz w:val="24"/>
          <w:szCs w:val="24"/>
        </w:rPr>
      </w:pPr>
    </w:p>
    <w:p w14:paraId="63EA3EEB" w14:textId="325B1700" w:rsidR="007F6880" w:rsidRPr="007F6880" w:rsidRDefault="007F6880" w:rsidP="007F6880">
      <w:pPr>
        <w:pStyle w:val="Prrafodelista"/>
        <w:numPr>
          <w:ilvl w:val="0"/>
          <w:numId w:val="57"/>
        </w:numPr>
        <w:tabs>
          <w:tab w:val="left" w:pos="851"/>
        </w:tabs>
        <w:rPr>
          <w:rFonts w:ascii="Arial" w:hAnsi="Arial" w:cs="Arial"/>
          <w:sz w:val="24"/>
          <w:szCs w:val="24"/>
        </w:rPr>
      </w:pPr>
      <w:r w:rsidRPr="007F6880">
        <w:rPr>
          <w:rFonts w:ascii="Arial" w:hAnsi="Arial" w:cs="Arial"/>
          <w:i/>
          <w:sz w:val="24"/>
          <w:szCs w:val="24"/>
        </w:rPr>
        <w:t>Capital:</w:t>
      </w:r>
      <w:r w:rsidRPr="007F6880">
        <w:rPr>
          <w:rFonts w:ascii="Arial" w:hAnsi="Arial" w:cs="Arial"/>
          <w:sz w:val="24"/>
          <w:szCs w:val="24"/>
        </w:rPr>
        <w:t xml:space="preserve"> </w:t>
      </w:r>
      <w:r w:rsidRPr="007F6880">
        <w:rPr>
          <w:rFonts w:ascii="Arial" w:hAnsi="Arial" w:cs="Arial"/>
          <w:color w:val="000000"/>
          <w:sz w:val="24"/>
          <w:szCs w:val="24"/>
        </w:rPr>
        <w:t>comprende el importe corriente adeudado en concepto de capital del préstamo contraído.</w:t>
      </w:r>
    </w:p>
    <w:p w14:paraId="11684AD1" w14:textId="1533B1F4" w:rsidR="007F6880" w:rsidRPr="007F6880" w:rsidRDefault="007F6880" w:rsidP="007F6880">
      <w:pPr>
        <w:pStyle w:val="Prrafodelista"/>
        <w:numPr>
          <w:ilvl w:val="0"/>
          <w:numId w:val="57"/>
        </w:numPr>
        <w:tabs>
          <w:tab w:val="left" w:pos="851"/>
        </w:tabs>
        <w:rPr>
          <w:rFonts w:ascii="Arial" w:hAnsi="Arial" w:cs="Arial"/>
          <w:sz w:val="24"/>
          <w:szCs w:val="24"/>
        </w:rPr>
      </w:pPr>
      <w:r w:rsidRPr="007F6880">
        <w:rPr>
          <w:rFonts w:ascii="Arial" w:hAnsi="Arial" w:cs="Arial"/>
          <w:i/>
          <w:sz w:val="24"/>
          <w:szCs w:val="24"/>
        </w:rPr>
        <w:t>Importes a devengar:</w:t>
      </w:r>
      <w:r w:rsidRPr="007F6880">
        <w:rPr>
          <w:rFonts w:ascii="Arial" w:hAnsi="Arial" w:cs="Arial"/>
          <w:sz w:val="24"/>
          <w:szCs w:val="24"/>
        </w:rPr>
        <w:t xml:space="preserve"> comprende el importe corriente correspondiente a la diferencia entre el capital del préstamo contraído y la suma efectivamente reconocida o, en su caso,</w:t>
      </w:r>
      <w:r>
        <w:rPr>
          <w:rFonts w:ascii="Arial" w:hAnsi="Arial" w:cs="Arial"/>
          <w:sz w:val="24"/>
          <w:szCs w:val="24"/>
        </w:rPr>
        <w:t xml:space="preserve"> </w:t>
      </w:r>
      <w:r w:rsidRPr="007F6880">
        <w:rPr>
          <w:rFonts w:ascii="Arial" w:hAnsi="Arial" w:cs="Arial"/>
          <w:sz w:val="24"/>
          <w:szCs w:val="24"/>
        </w:rPr>
        <w:t>recibida al momento del nacimiento del mismo, en tanto dichas diferencias deban ser entendidas como atribuibles a un componente de interés El monto de estos intereses a devengar se reducirá con el deveng</w:t>
      </w:r>
      <w:r w:rsidR="00E06B4A">
        <w:rPr>
          <w:rFonts w:ascii="Arial" w:hAnsi="Arial" w:cs="Arial"/>
          <w:sz w:val="24"/>
          <w:szCs w:val="24"/>
        </w:rPr>
        <w:t xml:space="preserve">o </w:t>
      </w:r>
      <w:r w:rsidRPr="007F6880">
        <w:rPr>
          <w:rFonts w:ascii="Arial" w:hAnsi="Arial" w:cs="Arial"/>
          <w:sz w:val="24"/>
          <w:szCs w:val="24"/>
        </w:rPr>
        <w:t>de los mismos, con cargo a cuenta de resultados, conforme al método del interés efectivo. En caso de corresponder contendrá las diferencias de cambio que les son atribuibles.</w:t>
      </w:r>
    </w:p>
    <w:p w14:paraId="6E84BE0F" w14:textId="5225A18A" w:rsidR="007F6880" w:rsidRPr="007F6880" w:rsidRDefault="007F6880" w:rsidP="007F6880">
      <w:pPr>
        <w:pStyle w:val="Prrafodelista"/>
        <w:numPr>
          <w:ilvl w:val="0"/>
          <w:numId w:val="57"/>
        </w:numPr>
        <w:tabs>
          <w:tab w:val="left" w:pos="851"/>
        </w:tabs>
        <w:rPr>
          <w:rFonts w:ascii="Arial" w:hAnsi="Arial" w:cs="Arial"/>
          <w:i/>
          <w:sz w:val="24"/>
          <w:szCs w:val="24"/>
        </w:rPr>
      </w:pPr>
      <w:r>
        <w:rPr>
          <w:rFonts w:ascii="Arial" w:hAnsi="Arial" w:cs="Arial"/>
          <w:i/>
          <w:sz w:val="24"/>
          <w:szCs w:val="24"/>
        </w:rPr>
        <w:t>Intereses devengados:</w:t>
      </w:r>
      <w:r w:rsidRPr="007F6880">
        <w:rPr>
          <w:rFonts w:ascii="Arial" w:hAnsi="Arial" w:cs="Arial"/>
          <w:sz w:val="24"/>
          <w:szCs w:val="24"/>
        </w:rPr>
        <w:t xml:space="preserve"> comprende los intereses no vencidos corrientes correspondientes al préstamo recibido, devengados al final de cada período conforme a las condiciones contractuales.</w:t>
      </w:r>
    </w:p>
    <w:p w14:paraId="2D93AE50" w14:textId="2A5C89E5" w:rsidR="00304C30" w:rsidRPr="006F7143" w:rsidRDefault="00D72716" w:rsidP="00E5076D">
      <w:pPr>
        <w:ind w:left="709"/>
        <w:rPr>
          <w:rFonts w:ascii="Arial" w:hAnsi="Arial" w:cs="Arial"/>
          <w:sz w:val="24"/>
          <w:szCs w:val="24"/>
        </w:rPr>
      </w:pPr>
      <w:r w:rsidRPr="006F7143">
        <w:rPr>
          <w:rFonts w:ascii="Arial" w:hAnsi="Arial" w:cs="Arial"/>
          <w:sz w:val="24"/>
          <w:szCs w:val="24"/>
        </w:rPr>
        <w:t xml:space="preserve">2.1.2.03 </w:t>
      </w:r>
      <w:r w:rsidR="00BF0084" w:rsidRPr="006F7143">
        <w:rPr>
          <w:rFonts w:ascii="Arial" w:hAnsi="Arial" w:cs="Arial"/>
          <w:sz w:val="24"/>
          <w:szCs w:val="24"/>
          <w:u w:val="single"/>
        </w:rPr>
        <w:t>Otros endeudamientos a corto plazo</w:t>
      </w:r>
      <w:r w:rsidRPr="006F7143">
        <w:rPr>
          <w:rFonts w:ascii="Arial" w:hAnsi="Arial" w:cs="Arial"/>
          <w:sz w:val="24"/>
          <w:szCs w:val="24"/>
        </w:rPr>
        <w:t xml:space="preserve">: </w:t>
      </w:r>
      <w:r w:rsidR="00BF0084" w:rsidRPr="006F7143">
        <w:rPr>
          <w:rFonts w:ascii="Arial" w:hAnsi="Arial" w:cs="Arial"/>
          <w:sz w:val="24"/>
          <w:szCs w:val="24"/>
        </w:rPr>
        <w:t xml:space="preserve">demás </w:t>
      </w:r>
      <w:r w:rsidRPr="006F7143">
        <w:rPr>
          <w:rFonts w:ascii="Arial" w:hAnsi="Arial" w:cs="Arial"/>
          <w:sz w:val="24"/>
          <w:szCs w:val="24"/>
        </w:rPr>
        <w:t xml:space="preserve">obligaciones de carácter corriente, derivadas de pasivos originariamente contraídos por terceros y asumidos por </w:t>
      </w:r>
      <w:r w:rsidR="00DB5C71" w:rsidRPr="006F7143">
        <w:rPr>
          <w:rFonts w:ascii="Arial" w:hAnsi="Arial" w:cs="Arial"/>
          <w:sz w:val="24"/>
          <w:szCs w:val="24"/>
        </w:rPr>
        <w:t>la empresa</w:t>
      </w:r>
      <w:r w:rsidRPr="006F7143">
        <w:rPr>
          <w:rFonts w:ascii="Arial" w:hAnsi="Arial" w:cs="Arial"/>
          <w:sz w:val="24"/>
          <w:szCs w:val="24"/>
        </w:rPr>
        <w:t>. Se solicita la identificación de las deudas con E</w:t>
      </w:r>
      <w:r w:rsidR="00DB5C71" w:rsidRPr="006F7143">
        <w:rPr>
          <w:rFonts w:ascii="Arial" w:hAnsi="Arial" w:cs="Arial"/>
          <w:sz w:val="24"/>
          <w:szCs w:val="24"/>
        </w:rPr>
        <w:t>m</w:t>
      </w:r>
      <w:r w:rsidR="00E5076D">
        <w:rPr>
          <w:rFonts w:ascii="Arial" w:hAnsi="Arial" w:cs="Arial"/>
          <w:sz w:val="24"/>
          <w:szCs w:val="24"/>
        </w:rPr>
        <w:t>presas Relacionadas y Terceros.</w:t>
      </w:r>
    </w:p>
    <w:p w14:paraId="15930A48" w14:textId="4046482E" w:rsidR="00016304" w:rsidRPr="006F7143" w:rsidRDefault="00D72716" w:rsidP="00016304">
      <w:pPr>
        <w:ind w:left="709"/>
        <w:rPr>
          <w:rFonts w:ascii="Arial" w:hAnsi="Arial" w:cs="Arial"/>
          <w:sz w:val="24"/>
          <w:szCs w:val="24"/>
        </w:rPr>
      </w:pPr>
      <w:r w:rsidRPr="006F7143">
        <w:rPr>
          <w:rFonts w:ascii="Arial" w:hAnsi="Arial" w:cs="Arial"/>
          <w:sz w:val="24"/>
          <w:szCs w:val="24"/>
        </w:rPr>
        <w:t>2.1.</w:t>
      </w:r>
      <w:r w:rsidR="00BF0084" w:rsidRPr="006F7143">
        <w:rPr>
          <w:rFonts w:ascii="Arial" w:hAnsi="Arial" w:cs="Arial"/>
          <w:sz w:val="24"/>
          <w:szCs w:val="24"/>
        </w:rPr>
        <w:t>3</w:t>
      </w:r>
      <w:r w:rsidR="00666F9E" w:rsidRPr="006F7143">
        <w:rPr>
          <w:rFonts w:ascii="Arial" w:hAnsi="Arial" w:cs="Arial"/>
          <w:sz w:val="24"/>
          <w:szCs w:val="24"/>
        </w:rPr>
        <w:t xml:space="preserve"> </w:t>
      </w:r>
      <w:r w:rsidR="00220C2C" w:rsidRPr="006F7143">
        <w:rPr>
          <w:rFonts w:ascii="Arial" w:hAnsi="Arial" w:cs="Arial"/>
          <w:sz w:val="24"/>
          <w:szCs w:val="24"/>
          <w:u w:val="single"/>
        </w:rPr>
        <w:t>Provisiones y reservas técnicas a corto plazo</w:t>
      </w:r>
      <w:r w:rsidRPr="006F7143">
        <w:rPr>
          <w:rFonts w:ascii="Arial" w:hAnsi="Arial" w:cs="Arial"/>
          <w:sz w:val="24"/>
          <w:szCs w:val="24"/>
        </w:rPr>
        <w:t xml:space="preserve">: </w:t>
      </w:r>
      <w:r w:rsidR="00220C2C" w:rsidRPr="006F7143">
        <w:rPr>
          <w:rFonts w:ascii="Arial" w:hAnsi="Arial" w:cs="Arial"/>
          <w:sz w:val="24"/>
          <w:szCs w:val="24"/>
        </w:rPr>
        <w:t>comprenden las estimaciones cuantificables de pasivos respecto de los cuales existe incertidumbre acerca de su cuantía y/o de su vencimiento.</w:t>
      </w:r>
    </w:p>
    <w:p w14:paraId="44FE301E" w14:textId="5F42CB31" w:rsidR="00D72716" w:rsidRPr="006F7143" w:rsidRDefault="00D72716" w:rsidP="00D72716">
      <w:pPr>
        <w:tabs>
          <w:tab w:val="left" w:pos="851"/>
        </w:tabs>
        <w:ind w:left="709"/>
        <w:rPr>
          <w:rFonts w:ascii="Arial" w:hAnsi="Arial" w:cs="Arial"/>
          <w:sz w:val="24"/>
          <w:szCs w:val="24"/>
        </w:rPr>
      </w:pPr>
      <w:r w:rsidRPr="006F7143">
        <w:rPr>
          <w:rFonts w:ascii="Arial" w:hAnsi="Arial" w:cs="Arial"/>
          <w:sz w:val="24"/>
          <w:szCs w:val="24"/>
        </w:rPr>
        <w:t>A continuación se presenta la desagregación propuesta</w:t>
      </w:r>
      <w:r w:rsidR="00A93CAD">
        <w:rPr>
          <w:rFonts w:ascii="Arial" w:hAnsi="Arial" w:cs="Arial"/>
          <w:sz w:val="24"/>
          <w:szCs w:val="24"/>
        </w:rPr>
        <w:t xml:space="preserve"> para generación y distribuci</w:t>
      </w:r>
      <w:r w:rsidR="007F272F">
        <w:rPr>
          <w:rFonts w:ascii="Arial" w:hAnsi="Arial" w:cs="Arial"/>
          <w:sz w:val="24"/>
          <w:szCs w:val="24"/>
        </w:rPr>
        <w:t>ón:</w:t>
      </w:r>
    </w:p>
    <w:p w14:paraId="6688BF12" w14:textId="6219825E" w:rsidR="00D72716" w:rsidRPr="006F7143" w:rsidRDefault="00E3055D" w:rsidP="00D72716">
      <w:pPr>
        <w:tabs>
          <w:tab w:val="left" w:pos="851"/>
        </w:tabs>
        <w:ind w:left="709"/>
        <w:rPr>
          <w:rFonts w:ascii="Arial" w:hAnsi="Arial" w:cs="Arial"/>
          <w:sz w:val="24"/>
          <w:szCs w:val="24"/>
        </w:rPr>
      </w:pPr>
      <w:r w:rsidRPr="00E3055D">
        <w:rPr>
          <w:noProof/>
          <w:lang w:val="es-CR" w:eastAsia="es-CR"/>
        </w:rPr>
        <w:lastRenderedPageBreak/>
        <w:drawing>
          <wp:inline distT="0" distB="0" distL="0" distR="0" wp14:anchorId="27584C07" wp14:editId="3AABE0EC">
            <wp:extent cx="5748655" cy="2003728"/>
            <wp:effectExtent l="0" t="0" r="4445"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59504" cy="2007510"/>
                    </a:xfrm>
                    <a:prstGeom prst="rect">
                      <a:avLst/>
                    </a:prstGeom>
                    <a:noFill/>
                    <a:ln>
                      <a:noFill/>
                    </a:ln>
                  </pic:spPr>
                </pic:pic>
              </a:graphicData>
            </a:graphic>
          </wp:inline>
        </w:drawing>
      </w:r>
    </w:p>
    <w:p w14:paraId="1F4CD639" w14:textId="77777777" w:rsidR="00952884" w:rsidRDefault="00952884" w:rsidP="007F272F">
      <w:pPr>
        <w:ind w:left="709"/>
        <w:rPr>
          <w:rFonts w:ascii="Arial" w:hAnsi="Arial" w:cs="Arial"/>
          <w:sz w:val="24"/>
          <w:szCs w:val="24"/>
          <w:u w:val="single"/>
        </w:rPr>
      </w:pPr>
    </w:p>
    <w:p w14:paraId="43B19750" w14:textId="3DCCDB0D" w:rsidR="009E176B" w:rsidRPr="007F272F" w:rsidRDefault="007F272F" w:rsidP="007F272F">
      <w:pPr>
        <w:ind w:left="709"/>
        <w:rPr>
          <w:rFonts w:ascii="Arial" w:eastAsia="Times New Roman" w:hAnsi="Arial" w:cs="Arial"/>
          <w:color w:val="000000"/>
          <w:sz w:val="24"/>
          <w:szCs w:val="24"/>
          <w:lang w:val="es-CR" w:eastAsia="es-CR"/>
        </w:rPr>
      </w:pPr>
      <w:r w:rsidRPr="007F272F">
        <w:rPr>
          <w:rFonts w:ascii="Arial" w:hAnsi="Arial" w:cs="Arial"/>
          <w:sz w:val="24"/>
          <w:szCs w:val="24"/>
          <w:u w:val="single"/>
        </w:rPr>
        <w:t xml:space="preserve">2.1.3.01 </w:t>
      </w:r>
      <w:r w:rsidR="009E176B" w:rsidRPr="007F272F">
        <w:rPr>
          <w:rFonts w:ascii="Arial" w:hAnsi="Arial" w:cs="Arial"/>
          <w:sz w:val="24"/>
          <w:szCs w:val="24"/>
          <w:u w:val="single"/>
        </w:rPr>
        <w:t>Provisiones a corto plazo</w:t>
      </w:r>
      <w:r w:rsidR="009E176B" w:rsidRPr="007F272F">
        <w:rPr>
          <w:rFonts w:ascii="Arial" w:hAnsi="Arial" w:cs="Arial"/>
          <w:sz w:val="24"/>
          <w:szCs w:val="24"/>
        </w:rPr>
        <w:t>, se dividen de la siguiente manera:</w:t>
      </w:r>
    </w:p>
    <w:p w14:paraId="1D6779F1" w14:textId="64B55443" w:rsidR="00857014" w:rsidRPr="00014D90" w:rsidRDefault="00857014" w:rsidP="00857014">
      <w:pPr>
        <w:pStyle w:val="Prrafodelista"/>
        <w:numPr>
          <w:ilvl w:val="0"/>
          <w:numId w:val="58"/>
        </w:numPr>
        <w:spacing w:before="100" w:beforeAutospacing="1" w:after="100" w:afterAutospacing="1"/>
        <w:rPr>
          <w:rFonts w:ascii="Arial" w:eastAsia="Times New Roman" w:hAnsi="Arial" w:cs="Arial"/>
          <w:color w:val="000000"/>
          <w:sz w:val="24"/>
          <w:szCs w:val="24"/>
          <w:lang w:val="es-CR" w:eastAsia="es-CR"/>
        </w:rPr>
      </w:pPr>
      <w:r w:rsidRPr="00857014">
        <w:rPr>
          <w:rFonts w:ascii="Arial" w:eastAsia="Times New Roman" w:hAnsi="Arial" w:cs="Arial"/>
          <w:i/>
          <w:color w:val="000000"/>
          <w:sz w:val="24"/>
          <w:szCs w:val="24"/>
          <w:lang w:val="es-CR" w:eastAsia="es-CR"/>
        </w:rPr>
        <w:t>Provisiones para litigios y demandas:</w:t>
      </w:r>
      <w:r w:rsidRPr="00857014">
        <w:rPr>
          <w:rFonts w:ascii="Arial" w:eastAsia="Times New Roman" w:hAnsi="Arial" w:cs="Arial"/>
          <w:color w:val="000000"/>
          <w:sz w:val="24"/>
          <w:szCs w:val="24"/>
          <w:lang w:val="es-CR" w:eastAsia="es-CR"/>
        </w:rPr>
        <w:t xml:space="preserve"> </w:t>
      </w:r>
      <w:r>
        <w:rPr>
          <w:rFonts w:ascii="Arial" w:eastAsia="Times New Roman" w:hAnsi="Arial" w:cs="Arial"/>
          <w:color w:val="000000"/>
          <w:sz w:val="24"/>
          <w:szCs w:val="24"/>
          <w:lang w:val="es-CR" w:eastAsia="es-CR"/>
        </w:rPr>
        <w:t>corresponden a las e</w:t>
      </w:r>
      <w:r w:rsidRPr="00857014">
        <w:rPr>
          <w:rFonts w:ascii="Arial" w:eastAsia="Times New Roman" w:hAnsi="Arial" w:cs="Arial"/>
          <w:color w:val="000000"/>
          <w:sz w:val="24"/>
          <w:szCs w:val="24"/>
          <w:lang w:val="es-CR" w:eastAsia="es-CR"/>
        </w:rPr>
        <w:t>stimaciones cuantificables de pasivos de carácter corriente, respecto de los cuales existe incertidumbre acerca de su cuantía y/o de su vencimiento, originados en litigios y de</w:t>
      </w:r>
      <w:r w:rsidR="00B16914">
        <w:rPr>
          <w:rFonts w:ascii="Arial" w:eastAsia="Times New Roman" w:hAnsi="Arial" w:cs="Arial"/>
          <w:color w:val="000000"/>
          <w:sz w:val="24"/>
          <w:szCs w:val="24"/>
          <w:lang w:val="es-CR" w:eastAsia="es-CR"/>
        </w:rPr>
        <w:t>mandas entabladas contra la empresa</w:t>
      </w:r>
      <w:r w:rsidRPr="00857014">
        <w:rPr>
          <w:rFonts w:ascii="Arial" w:eastAsia="Times New Roman" w:hAnsi="Arial" w:cs="Arial"/>
          <w:color w:val="000000"/>
          <w:sz w:val="24"/>
          <w:szCs w:val="24"/>
          <w:lang w:val="es-CR" w:eastAsia="es-CR"/>
        </w:rPr>
        <w:t>, sean de carácter comercial, laboral, por daños a terceros o por otras causales, cuya cancelación demandará la sal</w:t>
      </w:r>
      <w:r w:rsidR="00B16914">
        <w:rPr>
          <w:rFonts w:ascii="Arial" w:eastAsia="Times New Roman" w:hAnsi="Arial" w:cs="Arial"/>
          <w:color w:val="000000"/>
          <w:sz w:val="24"/>
          <w:szCs w:val="24"/>
          <w:lang w:val="es-CR" w:eastAsia="es-CR"/>
        </w:rPr>
        <w:t>ida de recursos</w:t>
      </w:r>
      <w:r w:rsidRPr="00857014">
        <w:rPr>
          <w:rFonts w:ascii="Arial" w:eastAsia="Times New Roman" w:hAnsi="Arial" w:cs="Arial"/>
          <w:color w:val="000000"/>
          <w:sz w:val="24"/>
          <w:szCs w:val="24"/>
          <w:lang w:val="es-CR" w:eastAsia="es-CR"/>
        </w:rPr>
        <w:t>.</w:t>
      </w:r>
      <w:r>
        <w:rPr>
          <w:rFonts w:ascii="Arial" w:eastAsia="Times New Roman" w:hAnsi="Arial" w:cs="Arial"/>
          <w:color w:val="000000"/>
          <w:sz w:val="24"/>
          <w:szCs w:val="24"/>
          <w:lang w:val="es-CR" w:eastAsia="es-CR"/>
        </w:rPr>
        <w:t xml:space="preserve"> </w:t>
      </w:r>
    </w:p>
    <w:p w14:paraId="1D14A0E1" w14:textId="77777777" w:rsidR="009E176B" w:rsidRPr="009E176B" w:rsidRDefault="00014D90" w:rsidP="00857014">
      <w:pPr>
        <w:pStyle w:val="Prrafodelista"/>
        <w:numPr>
          <w:ilvl w:val="0"/>
          <w:numId w:val="58"/>
        </w:numPr>
        <w:spacing w:before="100" w:beforeAutospacing="1" w:after="100" w:afterAutospacing="1"/>
        <w:rPr>
          <w:rFonts w:ascii="Arial" w:eastAsia="Times New Roman" w:hAnsi="Arial" w:cs="Arial"/>
          <w:color w:val="000000"/>
          <w:sz w:val="24"/>
          <w:szCs w:val="24"/>
          <w:lang w:val="es-CR" w:eastAsia="es-CR"/>
        </w:rPr>
      </w:pPr>
      <w:r w:rsidRPr="00014D90">
        <w:rPr>
          <w:rFonts w:ascii="Arial" w:hAnsi="Arial" w:cs="Arial"/>
          <w:i/>
          <w:color w:val="000000"/>
          <w:sz w:val="24"/>
          <w:szCs w:val="24"/>
        </w:rPr>
        <w:t>Provisiones para reestructuración:</w:t>
      </w:r>
      <w:r>
        <w:rPr>
          <w:rFonts w:ascii="Arial" w:hAnsi="Arial" w:cs="Arial"/>
          <w:color w:val="000000"/>
          <w:sz w:val="24"/>
          <w:szCs w:val="24"/>
        </w:rPr>
        <w:t xml:space="preserve"> corresponden a las e</w:t>
      </w:r>
      <w:r w:rsidRPr="00014D90">
        <w:rPr>
          <w:rFonts w:ascii="Arial" w:hAnsi="Arial" w:cs="Arial"/>
          <w:color w:val="000000"/>
          <w:sz w:val="24"/>
          <w:szCs w:val="24"/>
        </w:rPr>
        <w:t xml:space="preserve">stimaciones cuantificables de pasivos de carácter corriente, respecto de los cuales existe incertidumbre acerca de su cuantía y/o de su vencimiento, originados en planes formales de terminar o disponer determinadas actividades o servicios prestados por la entidad, reformular o cambiar su estructura administrativa, u otros cambios o reestructuraciones que afecten la naturaleza y enfoque </w:t>
      </w:r>
      <w:r w:rsidR="009E176B">
        <w:rPr>
          <w:rFonts w:ascii="Arial" w:hAnsi="Arial" w:cs="Arial"/>
          <w:color w:val="000000"/>
          <w:sz w:val="24"/>
          <w:szCs w:val="24"/>
        </w:rPr>
        <w:t>de las operaciones de la empresa</w:t>
      </w:r>
    </w:p>
    <w:p w14:paraId="54A4C678" w14:textId="1CDD59B2" w:rsidR="00014D90" w:rsidRPr="009E176B" w:rsidRDefault="009E176B" w:rsidP="00857014">
      <w:pPr>
        <w:pStyle w:val="Prrafodelista"/>
        <w:numPr>
          <w:ilvl w:val="0"/>
          <w:numId w:val="58"/>
        </w:numPr>
        <w:spacing w:before="100" w:beforeAutospacing="1" w:after="100" w:afterAutospacing="1"/>
        <w:rPr>
          <w:rFonts w:ascii="Arial" w:eastAsia="Times New Roman" w:hAnsi="Arial" w:cs="Arial"/>
          <w:color w:val="000000"/>
          <w:sz w:val="24"/>
          <w:szCs w:val="24"/>
          <w:lang w:val="es-CR" w:eastAsia="es-CR"/>
        </w:rPr>
      </w:pPr>
      <w:r w:rsidRPr="009E176B">
        <w:rPr>
          <w:rFonts w:ascii="Arial" w:hAnsi="Arial" w:cs="Arial"/>
          <w:i/>
          <w:color w:val="000000"/>
          <w:sz w:val="24"/>
          <w:szCs w:val="24"/>
        </w:rPr>
        <w:t>Provisiones para beneficios a los empleados</w:t>
      </w:r>
      <w:r w:rsidRPr="009E176B">
        <w:rPr>
          <w:rFonts w:ascii="Arial" w:hAnsi="Arial" w:cs="Arial"/>
          <w:color w:val="000000"/>
          <w:sz w:val="24"/>
          <w:szCs w:val="24"/>
        </w:rPr>
        <w:t>:</w:t>
      </w:r>
      <w:r w:rsidRPr="009E176B">
        <w:rPr>
          <w:rFonts w:ascii="Arial" w:eastAsia="Times New Roman" w:hAnsi="Arial" w:cs="Arial"/>
          <w:color w:val="000000"/>
          <w:sz w:val="24"/>
          <w:szCs w:val="24"/>
          <w:lang w:val="es-CR" w:eastAsia="es-CR"/>
        </w:rPr>
        <w:t xml:space="preserve"> </w:t>
      </w:r>
      <w:r>
        <w:rPr>
          <w:rFonts w:ascii="Arial" w:eastAsia="Times New Roman" w:hAnsi="Arial" w:cs="Arial"/>
          <w:color w:val="000000"/>
          <w:sz w:val="24"/>
          <w:szCs w:val="24"/>
          <w:lang w:val="es-CR" w:eastAsia="es-CR"/>
        </w:rPr>
        <w:t xml:space="preserve">corresponden a las </w:t>
      </w:r>
      <w:r>
        <w:rPr>
          <w:rFonts w:ascii="Arial" w:hAnsi="Arial" w:cs="Arial"/>
          <w:color w:val="000000"/>
          <w:sz w:val="24"/>
          <w:szCs w:val="24"/>
        </w:rPr>
        <w:t>e</w:t>
      </w:r>
      <w:r w:rsidRPr="009E176B">
        <w:rPr>
          <w:rFonts w:ascii="Arial" w:hAnsi="Arial" w:cs="Arial"/>
          <w:color w:val="000000"/>
          <w:sz w:val="24"/>
          <w:szCs w:val="24"/>
        </w:rPr>
        <w:t>stimaciones cuantificables de pasivos de carácter corriente, respecto de los cuales existe incertidumbre acerca de su cuantía y/o de su vencimiento, derivadas de las relaciones laborales y derechos adquiridos por empleados y funcionarios como consecuencia de se</w:t>
      </w:r>
      <w:r>
        <w:rPr>
          <w:rFonts w:ascii="Arial" w:hAnsi="Arial" w:cs="Arial"/>
          <w:color w:val="000000"/>
          <w:sz w:val="24"/>
          <w:szCs w:val="24"/>
        </w:rPr>
        <w:t xml:space="preserve">rvicios prestados a la empresa </w:t>
      </w:r>
      <w:r w:rsidRPr="009E176B">
        <w:rPr>
          <w:rFonts w:ascii="Arial" w:hAnsi="Arial" w:cs="Arial"/>
          <w:color w:val="000000"/>
          <w:sz w:val="24"/>
          <w:szCs w:val="24"/>
        </w:rPr>
        <w:t>o en su carácter de empleador.</w:t>
      </w:r>
    </w:p>
    <w:p w14:paraId="210260B5" w14:textId="55172EFB" w:rsidR="00857014" w:rsidRPr="007F272F" w:rsidRDefault="007F272F" w:rsidP="007F272F">
      <w:pPr>
        <w:ind w:left="709"/>
        <w:rPr>
          <w:rFonts w:ascii="Arial" w:eastAsia="Times New Roman" w:hAnsi="Arial" w:cs="Arial"/>
          <w:color w:val="000000"/>
          <w:sz w:val="24"/>
          <w:szCs w:val="24"/>
          <w:lang w:val="es-CR" w:eastAsia="es-CR"/>
        </w:rPr>
      </w:pPr>
      <w:r w:rsidRPr="007F272F">
        <w:rPr>
          <w:rFonts w:ascii="Arial" w:hAnsi="Arial" w:cs="Arial"/>
          <w:sz w:val="24"/>
          <w:szCs w:val="24"/>
        </w:rPr>
        <w:t>2.1.3.02</w:t>
      </w:r>
      <w:r w:rsidRPr="007F272F">
        <w:rPr>
          <w:rFonts w:ascii="Arial" w:hAnsi="Arial" w:cs="Arial"/>
          <w:sz w:val="24"/>
          <w:szCs w:val="24"/>
          <w:u w:val="single"/>
        </w:rPr>
        <w:t xml:space="preserve"> </w:t>
      </w:r>
      <w:r w:rsidR="009E176B" w:rsidRPr="007F272F">
        <w:rPr>
          <w:rFonts w:ascii="Arial" w:eastAsia="Times New Roman" w:hAnsi="Arial" w:cs="Arial"/>
          <w:color w:val="000000"/>
          <w:sz w:val="24"/>
          <w:szCs w:val="24"/>
          <w:u w:val="single"/>
          <w:lang w:val="es-CR" w:eastAsia="es-CR"/>
        </w:rPr>
        <w:t>Reservas técnicas a corto plazo</w:t>
      </w:r>
      <w:r>
        <w:rPr>
          <w:rFonts w:ascii="Arial" w:hAnsi="Arial" w:cs="Arial"/>
          <w:color w:val="000000"/>
          <w:sz w:val="24"/>
          <w:szCs w:val="24"/>
        </w:rPr>
        <w:t>:</w:t>
      </w:r>
      <w:r w:rsidR="009E176B" w:rsidRPr="007F272F">
        <w:rPr>
          <w:rFonts w:ascii="Arial" w:hAnsi="Arial" w:cs="Arial"/>
          <w:color w:val="000000"/>
          <w:sz w:val="24"/>
          <w:szCs w:val="24"/>
        </w:rPr>
        <w:t xml:space="preserve"> comprende</w:t>
      </w:r>
      <w:r>
        <w:rPr>
          <w:rFonts w:ascii="Arial" w:hAnsi="Arial" w:cs="Arial"/>
          <w:color w:val="000000"/>
          <w:sz w:val="24"/>
          <w:szCs w:val="24"/>
        </w:rPr>
        <w:t>n</w:t>
      </w:r>
      <w:r w:rsidR="009E176B" w:rsidRPr="007F272F">
        <w:rPr>
          <w:rFonts w:ascii="Arial" w:hAnsi="Arial" w:cs="Arial"/>
          <w:color w:val="000000"/>
          <w:sz w:val="24"/>
          <w:szCs w:val="24"/>
        </w:rPr>
        <w:t xml:space="preserve"> las estimaciones cuantificables de obligaciones de carácter corriente que pueden afecta</w:t>
      </w:r>
      <w:r>
        <w:rPr>
          <w:rFonts w:ascii="Arial" w:hAnsi="Arial" w:cs="Arial"/>
          <w:color w:val="000000"/>
          <w:sz w:val="24"/>
          <w:szCs w:val="24"/>
        </w:rPr>
        <w:t>r el patrimonio de la empresa.</w:t>
      </w:r>
    </w:p>
    <w:p w14:paraId="2716FD04" w14:textId="77777777" w:rsidR="00220C2C" w:rsidRPr="006F7143" w:rsidRDefault="00220C2C" w:rsidP="00220C2C">
      <w:pPr>
        <w:ind w:left="709"/>
        <w:rPr>
          <w:rFonts w:ascii="Arial" w:hAnsi="Arial" w:cs="Arial"/>
          <w:sz w:val="24"/>
          <w:szCs w:val="24"/>
        </w:rPr>
      </w:pPr>
      <w:r w:rsidRPr="006F7143">
        <w:rPr>
          <w:rFonts w:ascii="Arial" w:hAnsi="Arial" w:cs="Arial"/>
          <w:sz w:val="24"/>
          <w:szCs w:val="24"/>
        </w:rPr>
        <w:t xml:space="preserve">2.1.9 </w:t>
      </w:r>
      <w:r w:rsidRPr="006F7143">
        <w:rPr>
          <w:rFonts w:ascii="Arial" w:hAnsi="Arial" w:cs="Arial"/>
          <w:sz w:val="24"/>
          <w:szCs w:val="24"/>
          <w:u w:val="single"/>
        </w:rPr>
        <w:t>Otros pasivos a corto plazo</w:t>
      </w:r>
      <w:r w:rsidRPr="006F7143">
        <w:rPr>
          <w:rFonts w:ascii="Arial" w:hAnsi="Arial" w:cs="Arial"/>
          <w:sz w:val="24"/>
          <w:szCs w:val="24"/>
        </w:rPr>
        <w:t xml:space="preserve">: corresponden a las obligaciones contraídas por </w:t>
      </w:r>
      <w:r w:rsidR="009079BD" w:rsidRPr="006F7143">
        <w:rPr>
          <w:rFonts w:ascii="Arial" w:hAnsi="Arial" w:cs="Arial"/>
          <w:sz w:val="24"/>
          <w:szCs w:val="24"/>
        </w:rPr>
        <w:t>la empresa</w:t>
      </w:r>
      <w:r w:rsidRPr="006F7143">
        <w:rPr>
          <w:rFonts w:ascii="Arial" w:hAnsi="Arial" w:cs="Arial"/>
          <w:sz w:val="24"/>
          <w:szCs w:val="24"/>
        </w:rPr>
        <w:t xml:space="preserve"> en el desarrollo de sus funciones, originadas en ingresos anticipados, otros  montos cuyo destino o  asignación  definitiva  aún  no  ha  sido  determinada y  otras obligaciones, que por sus características no se encuentran incluidas en los rubros anteriores. </w:t>
      </w:r>
      <w:r w:rsidR="00BA3A57" w:rsidRPr="006F7143">
        <w:rPr>
          <w:rFonts w:ascii="Arial" w:hAnsi="Arial" w:cs="Arial"/>
          <w:sz w:val="24"/>
          <w:szCs w:val="24"/>
        </w:rPr>
        <w:t>La desagregación propuesta es común para los servicios de generación, transmisión y distribución de energía eléctrica, como así también de actividades no reguladas.</w:t>
      </w:r>
    </w:p>
    <w:p w14:paraId="37F55660" w14:textId="0BDC6B5F" w:rsidR="00220C2C" w:rsidRDefault="007F272F" w:rsidP="00220C2C">
      <w:pPr>
        <w:tabs>
          <w:tab w:val="left" w:pos="851"/>
        </w:tabs>
        <w:ind w:left="709"/>
        <w:rPr>
          <w:rFonts w:ascii="Arial" w:hAnsi="Arial" w:cs="Arial"/>
          <w:sz w:val="24"/>
          <w:szCs w:val="24"/>
        </w:rPr>
      </w:pPr>
      <w:r>
        <w:rPr>
          <w:rFonts w:ascii="Arial" w:hAnsi="Arial" w:cs="Arial"/>
          <w:sz w:val="24"/>
          <w:szCs w:val="24"/>
        </w:rPr>
        <w:t>La segregación de transmisión, operador nacional y actividades no reguladas mantienen la misma lógica pero con un menor grado de detalle.</w:t>
      </w:r>
    </w:p>
    <w:p w14:paraId="220FDC7A" w14:textId="77777777" w:rsidR="00D46834" w:rsidRPr="006F7143" w:rsidRDefault="00D46834" w:rsidP="00220C2C">
      <w:pPr>
        <w:tabs>
          <w:tab w:val="left" w:pos="851"/>
        </w:tabs>
        <w:ind w:left="709"/>
        <w:rPr>
          <w:rFonts w:ascii="Arial" w:hAnsi="Arial" w:cs="Arial"/>
          <w:sz w:val="24"/>
          <w:szCs w:val="24"/>
        </w:rPr>
      </w:pPr>
    </w:p>
    <w:p w14:paraId="3FE66F47" w14:textId="5589FA4D" w:rsidR="00D46834" w:rsidRDefault="00D46834" w:rsidP="00D46834">
      <w:pPr>
        <w:pStyle w:val="Ttulo3"/>
        <w:keepNext/>
        <w:keepLines/>
        <w:numPr>
          <w:ilvl w:val="1"/>
          <w:numId w:val="25"/>
        </w:numPr>
        <w:pBdr>
          <w:top w:val="none" w:sz="0" w:space="0" w:color="auto"/>
          <w:left w:val="none" w:sz="0" w:space="0" w:color="auto"/>
          <w:bottom w:val="none" w:sz="0" w:space="0" w:color="auto"/>
          <w:right w:val="none" w:sz="0" w:space="0" w:color="auto"/>
        </w:pBdr>
        <w:shd w:val="clear" w:color="auto" w:fill="auto"/>
        <w:spacing w:before="40"/>
        <w:jc w:val="left"/>
        <w:rPr>
          <w:rFonts w:ascii="Arial" w:hAnsi="Arial" w:cs="Arial"/>
          <w:b w:val="0"/>
        </w:rPr>
      </w:pPr>
      <w:bookmarkStart w:id="43" w:name="_Toc454299922"/>
      <w:r>
        <w:rPr>
          <w:rFonts w:ascii="Arial" w:hAnsi="Arial" w:cs="Arial"/>
          <w:b w:val="0"/>
        </w:rPr>
        <w:lastRenderedPageBreak/>
        <w:t>Pasivo no corriente</w:t>
      </w:r>
      <w:bookmarkEnd w:id="43"/>
    </w:p>
    <w:p w14:paraId="61C312A9" w14:textId="77777777" w:rsidR="00952884" w:rsidRPr="00952884" w:rsidRDefault="00952884" w:rsidP="00952884"/>
    <w:p w14:paraId="2F56E10C" w14:textId="27EBECB7" w:rsidR="00220C2C" w:rsidRPr="006F7143" w:rsidRDefault="00D46834" w:rsidP="00D46834">
      <w:pPr>
        <w:rPr>
          <w:rFonts w:ascii="Arial" w:hAnsi="Arial" w:cs="Arial"/>
          <w:sz w:val="24"/>
          <w:szCs w:val="24"/>
        </w:rPr>
      </w:pPr>
      <w:r>
        <w:rPr>
          <w:rFonts w:ascii="Arial" w:hAnsi="Arial" w:cs="Arial"/>
          <w:sz w:val="24"/>
          <w:szCs w:val="24"/>
        </w:rPr>
        <w:t xml:space="preserve">2.2 </w:t>
      </w:r>
      <w:r w:rsidRPr="00E921C0">
        <w:rPr>
          <w:rFonts w:ascii="Arial" w:hAnsi="Arial" w:cs="Arial"/>
          <w:sz w:val="24"/>
          <w:szCs w:val="24"/>
          <w:u w:val="single"/>
        </w:rPr>
        <w:t xml:space="preserve">Pasivo </w:t>
      </w:r>
      <w:r>
        <w:rPr>
          <w:rFonts w:ascii="Arial" w:hAnsi="Arial" w:cs="Arial"/>
          <w:sz w:val="24"/>
          <w:szCs w:val="24"/>
          <w:u w:val="single"/>
        </w:rPr>
        <w:t xml:space="preserve">no </w:t>
      </w:r>
      <w:r w:rsidRPr="00E921C0">
        <w:rPr>
          <w:rFonts w:ascii="Arial" w:hAnsi="Arial" w:cs="Arial"/>
          <w:sz w:val="24"/>
          <w:szCs w:val="24"/>
          <w:u w:val="single"/>
        </w:rPr>
        <w:t>corriente</w:t>
      </w:r>
      <w:r w:rsidRPr="00532785">
        <w:rPr>
          <w:rFonts w:ascii="Arial" w:hAnsi="Arial" w:cs="Arial"/>
          <w:sz w:val="24"/>
          <w:szCs w:val="24"/>
          <w:u w:val="single"/>
        </w:rPr>
        <w:t>:</w:t>
      </w:r>
      <w:r w:rsidRPr="00532785">
        <w:rPr>
          <w:rFonts w:ascii="Arial" w:hAnsi="Arial" w:cs="Arial"/>
          <w:sz w:val="24"/>
          <w:szCs w:val="24"/>
        </w:rPr>
        <w:t xml:space="preserve"> </w:t>
      </w:r>
      <w:r w:rsidR="00220C2C" w:rsidRPr="006F7143">
        <w:rPr>
          <w:rFonts w:ascii="Arial" w:hAnsi="Arial" w:cs="Arial"/>
          <w:sz w:val="24"/>
          <w:szCs w:val="24"/>
        </w:rPr>
        <w:t>Está  integrado  por  un  conjunto  de</w:t>
      </w:r>
      <w:r w:rsidR="004307A7" w:rsidRPr="006F7143">
        <w:rPr>
          <w:rFonts w:ascii="Arial" w:hAnsi="Arial" w:cs="Arial"/>
          <w:sz w:val="24"/>
          <w:szCs w:val="24"/>
        </w:rPr>
        <w:t xml:space="preserve"> </w:t>
      </w:r>
      <w:r w:rsidR="00220C2C" w:rsidRPr="006F7143">
        <w:rPr>
          <w:rFonts w:ascii="Arial" w:hAnsi="Arial" w:cs="Arial"/>
          <w:sz w:val="24"/>
          <w:szCs w:val="24"/>
        </w:rPr>
        <w:t xml:space="preserve">obligaciones  contraídas  por  la </w:t>
      </w:r>
      <w:r w:rsidR="00731CB7" w:rsidRPr="006F7143">
        <w:rPr>
          <w:rFonts w:ascii="Arial" w:hAnsi="Arial" w:cs="Arial"/>
          <w:sz w:val="24"/>
          <w:szCs w:val="24"/>
        </w:rPr>
        <w:t>empresa prestadora de servicios</w:t>
      </w:r>
      <w:r w:rsidR="00220C2C" w:rsidRPr="006F7143">
        <w:rPr>
          <w:rFonts w:ascii="Arial" w:hAnsi="Arial" w:cs="Arial"/>
          <w:sz w:val="24"/>
          <w:szCs w:val="24"/>
        </w:rPr>
        <w:t xml:space="preserve"> en  el  desarrollo  de  sus  funciones,  generadas  en operaciones relacionadas con la adquisición de bienes y servicios, con el cumplimiento de los regímenes laborales, previsionales y fiscales, con el acceso a financiamiento externo, con transferencias otorgadas y con operaciones diversas que impliquen el reconocimiento de deudas  derivadas  del  desarrollo  de  la  actividad</w:t>
      </w:r>
      <w:r w:rsidR="00F224D8" w:rsidRPr="006F7143">
        <w:rPr>
          <w:rFonts w:ascii="Arial" w:hAnsi="Arial" w:cs="Arial"/>
          <w:sz w:val="24"/>
          <w:szCs w:val="24"/>
        </w:rPr>
        <w:t>es</w:t>
      </w:r>
      <w:r w:rsidR="00220C2C" w:rsidRPr="006F7143">
        <w:rPr>
          <w:rFonts w:ascii="Arial" w:hAnsi="Arial" w:cs="Arial"/>
          <w:sz w:val="24"/>
          <w:szCs w:val="24"/>
        </w:rPr>
        <w:t xml:space="preserve">  </w:t>
      </w:r>
      <w:r w:rsidR="00F224D8" w:rsidRPr="006F7143">
        <w:rPr>
          <w:rFonts w:ascii="Arial" w:hAnsi="Arial" w:cs="Arial"/>
          <w:sz w:val="24"/>
          <w:szCs w:val="24"/>
        </w:rPr>
        <w:t>de generación, transmisión y distribución de energía eléctrica, como así también de</w:t>
      </w:r>
      <w:r>
        <w:rPr>
          <w:rFonts w:ascii="Arial" w:hAnsi="Arial" w:cs="Arial"/>
          <w:sz w:val="24"/>
          <w:szCs w:val="24"/>
        </w:rPr>
        <w:t xml:space="preserve"> operador nacional y</w:t>
      </w:r>
      <w:r w:rsidR="00F224D8" w:rsidRPr="006F7143">
        <w:rPr>
          <w:rFonts w:ascii="Arial" w:hAnsi="Arial" w:cs="Arial"/>
          <w:sz w:val="24"/>
          <w:szCs w:val="24"/>
        </w:rPr>
        <w:t xml:space="preserve"> actividades no reguladas</w:t>
      </w:r>
      <w:r w:rsidR="00220C2C" w:rsidRPr="006F7143">
        <w:rPr>
          <w:rFonts w:ascii="Arial" w:hAnsi="Arial" w:cs="Arial"/>
          <w:sz w:val="24"/>
          <w:szCs w:val="24"/>
        </w:rPr>
        <w:t>. Las mismas son de carácter no corriente por tener una exigibilidad mayor a 12 meses. Forman parte integrante de este conjunto de cuentas tanto el capital por pagar, como los accesorios en concepto de intereses e indexaciones, entre otro.</w:t>
      </w:r>
    </w:p>
    <w:p w14:paraId="33045EC7" w14:textId="7B3E948F" w:rsidR="00220C2C" w:rsidRDefault="00D46834" w:rsidP="00220C2C">
      <w:pPr>
        <w:tabs>
          <w:tab w:val="left" w:pos="851"/>
        </w:tabs>
        <w:rPr>
          <w:rFonts w:ascii="Arial" w:hAnsi="Arial" w:cs="Arial"/>
          <w:sz w:val="24"/>
          <w:szCs w:val="24"/>
        </w:rPr>
      </w:pPr>
      <w:r>
        <w:rPr>
          <w:rFonts w:ascii="Arial" w:hAnsi="Arial" w:cs="Arial"/>
          <w:sz w:val="24"/>
          <w:szCs w:val="24"/>
        </w:rPr>
        <w:t xml:space="preserve">La segregación de cuentas </w:t>
      </w:r>
      <w:r w:rsidR="00E06B4A">
        <w:rPr>
          <w:rFonts w:ascii="Arial" w:hAnsi="Arial" w:cs="Arial"/>
          <w:sz w:val="24"/>
          <w:szCs w:val="24"/>
        </w:rPr>
        <w:t>resulta similar a</w:t>
      </w:r>
      <w:r>
        <w:rPr>
          <w:rFonts w:ascii="Arial" w:hAnsi="Arial" w:cs="Arial"/>
          <w:sz w:val="24"/>
          <w:szCs w:val="24"/>
        </w:rPr>
        <w:t xml:space="preserve"> los pasivos corrientes, detallados anteriormente.</w:t>
      </w:r>
    </w:p>
    <w:p w14:paraId="6D3680B0" w14:textId="77777777" w:rsidR="00E06B4A" w:rsidRDefault="00E06B4A" w:rsidP="00220C2C">
      <w:pPr>
        <w:tabs>
          <w:tab w:val="left" w:pos="851"/>
        </w:tabs>
        <w:rPr>
          <w:rFonts w:ascii="Arial" w:hAnsi="Arial" w:cs="Arial"/>
          <w:sz w:val="24"/>
          <w:szCs w:val="24"/>
        </w:rPr>
      </w:pPr>
    </w:p>
    <w:p w14:paraId="71CEE22A" w14:textId="7F686AD1" w:rsidR="00BD5CC9" w:rsidRPr="008B3F70" w:rsidRDefault="00BD5CC9" w:rsidP="00BD5CC9">
      <w:pPr>
        <w:pStyle w:val="Ttulo3"/>
        <w:keepNext/>
        <w:keepLines/>
        <w:numPr>
          <w:ilvl w:val="0"/>
          <w:numId w:val="25"/>
        </w:numPr>
        <w:pBdr>
          <w:top w:val="none" w:sz="0" w:space="0" w:color="auto"/>
          <w:left w:val="none" w:sz="0" w:space="0" w:color="auto"/>
          <w:bottom w:val="none" w:sz="0" w:space="0" w:color="auto"/>
          <w:right w:val="none" w:sz="0" w:space="0" w:color="auto"/>
        </w:pBdr>
        <w:shd w:val="clear" w:color="auto" w:fill="auto"/>
        <w:spacing w:before="40"/>
        <w:jc w:val="left"/>
        <w:rPr>
          <w:rFonts w:ascii="Arial" w:hAnsi="Arial" w:cs="Arial"/>
        </w:rPr>
      </w:pPr>
      <w:bookmarkStart w:id="44" w:name="_Toc454299923"/>
      <w:r w:rsidRPr="008B3F70">
        <w:rPr>
          <w:rFonts w:ascii="Arial" w:hAnsi="Arial" w:cs="Arial"/>
        </w:rPr>
        <w:t>Cuentas de</w:t>
      </w:r>
      <w:r>
        <w:rPr>
          <w:rFonts w:ascii="Arial" w:hAnsi="Arial" w:cs="Arial"/>
        </w:rPr>
        <w:t xml:space="preserve"> patrimonio</w:t>
      </w:r>
      <w:bookmarkEnd w:id="44"/>
    </w:p>
    <w:p w14:paraId="28C7537B" w14:textId="77777777" w:rsidR="00BD5CC9" w:rsidRDefault="00BD5CC9" w:rsidP="00BD5CC9">
      <w:pPr>
        <w:spacing w:before="0"/>
        <w:rPr>
          <w:rFonts w:ascii="Arial" w:hAnsi="Arial" w:cs="Arial"/>
          <w:sz w:val="24"/>
          <w:szCs w:val="24"/>
        </w:rPr>
      </w:pPr>
    </w:p>
    <w:p w14:paraId="0AB14A03" w14:textId="77777777" w:rsidR="00BD5CC9" w:rsidRDefault="00BD5CC9" w:rsidP="00BD5CC9">
      <w:pPr>
        <w:pStyle w:val="Ttulo3"/>
        <w:keepNext/>
        <w:keepLines/>
        <w:numPr>
          <w:ilvl w:val="1"/>
          <w:numId w:val="25"/>
        </w:numPr>
        <w:pBdr>
          <w:top w:val="none" w:sz="0" w:space="0" w:color="auto"/>
          <w:left w:val="none" w:sz="0" w:space="0" w:color="auto"/>
          <w:bottom w:val="none" w:sz="0" w:space="0" w:color="auto"/>
          <w:right w:val="none" w:sz="0" w:space="0" w:color="auto"/>
        </w:pBdr>
        <w:shd w:val="clear" w:color="auto" w:fill="auto"/>
        <w:spacing w:before="40"/>
        <w:rPr>
          <w:rFonts w:ascii="Arial" w:hAnsi="Arial" w:cs="Arial"/>
          <w:b w:val="0"/>
        </w:rPr>
      </w:pPr>
      <w:bookmarkStart w:id="45" w:name="_Toc454299924"/>
      <w:r w:rsidRPr="00BD5CC9">
        <w:rPr>
          <w:rFonts w:ascii="Arial" w:hAnsi="Arial" w:cs="Arial"/>
          <w:b w:val="0"/>
        </w:rPr>
        <w:t>Patrimonio</w:t>
      </w:r>
      <w:bookmarkEnd w:id="45"/>
    </w:p>
    <w:p w14:paraId="61039ED3" w14:textId="1EDB39CF" w:rsidR="00F67159" w:rsidRPr="00BD5CC9" w:rsidRDefault="00BD5CC9" w:rsidP="00BD5CC9">
      <w:pPr>
        <w:pStyle w:val="Prrafodelista"/>
        <w:ind w:left="360"/>
        <w:rPr>
          <w:rFonts w:ascii="Arial" w:hAnsi="Arial" w:cs="Arial"/>
          <w:sz w:val="24"/>
          <w:szCs w:val="24"/>
        </w:rPr>
      </w:pPr>
      <w:r>
        <w:rPr>
          <w:rFonts w:ascii="Arial" w:hAnsi="Arial" w:cs="Arial"/>
          <w:sz w:val="24"/>
          <w:szCs w:val="24"/>
        </w:rPr>
        <w:t>3</w:t>
      </w:r>
      <w:r w:rsidRPr="00BD5CC9">
        <w:rPr>
          <w:rFonts w:ascii="Arial" w:hAnsi="Arial" w:cs="Arial"/>
          <w:sz w:val="24"/>
          <w:szCs w:val="24"/>
        </w:rPr>
        <w:t xml:space="preserve">.1 </w:t>
      </w:r>
      <w:r>
        <w:rPr>
          <w:rFonts w:ascii="Arial" w:hAnsi="Arial" w:cs="Arial"/>
          <w:sz w:val="24"/>
          <w:szCs w:val="24"/>
          <w:u w:val="single"/>
        </w:rPr>
        <w:t>Patrimonio</w:t>
      </w:r>
      <w:r w:rsidRPr="00BD5CC9">
        <w:rPr>
          <w:rFonts w:ascii="Arial" w:hAnsi="Arial" w:cs="Arial"/>
          <w:sz w:val="24"/>
          <w:szCs w:val="24"/>
          <w:u w:val="single"/>
        </w:rPr>
        <w:t>:</w:t>
      </w:r>
      <w:r w:rsidRPr="00BD5CC9">
        <w:rPr>
          <w:rFonts w:ascii="Arial" w:hAnsi="Arial" w:cs="Arial"/>
          <w:sz w:val="24"/>
          <w:szCs w:val="24"/>
        </w:rPr>
        <w:t xml:space="preserve"> </w:t>
      </w:r>
      <w:r w:rsidR="00EA47B5" w:rsidRPr="00BD5CC9">
        <w:rPr>
          <w:rFonts w:ascii="Arial" w:hAnsi="Arial" w:cs="Arial"/>
          <w:sz w:val="24"/>
          <w:szCs w:val="24"/>
        </w:rPr>
        <w:t>En este rubro se presentan las cue</w:t>
      </w:r>
      <w:r w:rsidR="00BD0768" w:rsidRPr="00BD5CC9">
        <w:rPr>
          <w:rFonts w:ascii="Arial" w:hAnsi="Arial" w:cs="Arial"/>
          <w:sz w:val="24"/>
          <w:szCs w:val="24"/>
        </w:rPr>
        <w:t>ntas típicas del patrimonio</w:t>
      </w:r>
      <w:r w:rsidR="00EA47B5" w:rsidRPr="00BD5CC9">
        <w:rPr>
          <w:rFonts w:ascii="Arial" w:hAnsi="Arial" w:cs="Arial"/>
          <w:sz w:val="24"/>
          <w:szCs w:val="24"/>
        </w:rPr>
        <w:t>. Es el valor neto resultante de la diferencia entre el activo y el pasivo de</w:t>
      </w:r>
      <w:r w:rsidR="00956839" w:rsidRPr="00BD5CC9">
        <w:rPr>
          <w:rFonts w:ascii="Arial" w:hAnsi="Arial" w:cs="Arial"/>
          <w:sz w:val="24"/>
          <w:szCs w:val="24"/>
        </w:rPr>
        <w:t xml:space="preserve"> </w:t>
      </w:r>
      <w:r w:rsidR="00EA47B5" w:rsidRPr="00BD5CC9">
        <w:rPr>
          <w:rFonts w:ascii="Arial" w:hAnsi="Arial" w:cs="Arial"/>
          <w:sz w:val="24"/>
          <w:szCs w:val="24"/>
        </w:rPr>
        <w:t>l</w:t>
      </w:r>
      <w:r w:rsidR="00956839" w:rsidRPr="00BD5CC9">
        <w:rPr>
          <w:rFonts w:ascii="Arial" w:hAnsi="Arial" w:cs="Arial"/>
          <w:sz w:val="24"/>
          <w:szCs w:val="24"/>
        </w:rPr>
        <w:t>a</w:t>
      </w:r>
      <w:r w:rsidR="00EA47B5" w:rsidRPr="00BD5CC9">
        <w:rPr>
          <w:rFonts w:ascii="Arial" w:hAnsi="Arial" w:cs="Arial"/>
          <w:sz w:val="24"/>
          <w:szCs w:val="24"/>
        </w:rPr>
        <w:t xml:space="preserve"> </w:t>
      </w:r>
      <w:r w:rsidR="00956839" w:rsidRPr="00BD5CC9">
        <w:rPr>
          <w:rFonts w:ascii="Arial" w:hAnsi="Arial" w:cs="Arial"/>
          <w:sz w:val="24"/>
          <w:szCs w:val="24"/>
        </w:rPr>
        <w:t>empresa</w:t>
      </w:r>
      <w:r w:rsidR="00EA47B5" w:rsidRPr="00BD5CC9">
        <w:rPr>
          <w:rFonts w:ascii="Arial" w:hAnsi="Arial" w:cs="Arial"/>
          <w:sz w:val="24"/>
          <w:szCs w:val="24"/>
        </w:rPr>
        <w:t xml:space="preserve">, excluida la parte de dicha diferencia atribuible en cada rubro a los intereses minoritarios; así, el patrimonio se conforma con los aportes efectuados </w:t>
      </w:r>
      <w:r w:rsidR="001F735E" w:rsidRPr="00BD5CC9">
        <w:rPr>
          <w:rFonts w:ascii="Arial" w:hAnsi="Arial" w:cs="Arial"/>
          <w:sz w:val="24"/>
          <w:szCs w:val="24"/>
        </w:rPr>
        <w:t xml:space="preserve">a la empresa o institución </w:t>
      </w:r>
      <w:r w:rsidR="00EA47B5" w:rsidRPr="00BD5CC9">
        <w:rPr>
          <w:rFonts w:ascii="Arial" w:hAnsi="Arial" w:cs="Arial"/>
          <w:sz w:val="24"/>
          <w:szCs w:val="24"/>
        </w:rPr>
        <w:t xml:space="preserve">para su constitución (incluyendo ampliaciones posteriores de dichos aportes), las donaciones  y  transferencias  de  capital  asignadas  </w:t>
      </w:r>
      <w:r w:rsidR="002C3BED" w:rsidRPr="00BD5CC9">
        <w:rPr>
          <w:rFonts w:ascii="Arial" w:hAnsi="Arial" w:cs="Arial"/>
          <w:sz w:val="24"/>
          <w:szCs w:val="24"/>
        </w:rPr>
        <w:t>a la firma</w:t>
      </w:r>
      <w:r w:rsidR="00EA47B5" w:rsidRPr="00BD5CC9">
        <w:rPr>
          <w:rFonts w:ascii="Arial" w:hAnsi="Arial" w:cs="Arial"/>
          <w:sz w:val="24"/>
          <w:szCs w:val="24"/>
        </w:rPr>
        <w:t xml:space="preserve">  por  parte  de  sus  entidades controladoras y de terceros, las reservas constituidas, incluyendo las originadas en la revalorización de los bienes del activo, la variación del valor de determinadas inversiones e instrumentos de cobertura, así como de las diferencias por conversión  de  moneda  extranjera,  y  la  acumulación  de  los  resultados  netos  de  las operaciones.</w:t>
      </w:r>
    </w:p>
    <w:p w14:paraId="4E82EEB6" w14:textId="07550D04" w:rsidR="00761D97" w:rsidRDefault="00EA47B5" w:rsidP="00E12F2B">
      <w:pPr>
        <w:ind w:left="360"/>
        <w:rPr>
          <w:rFonts w:ascii="Arial" w:hAnsi="Arial" w:cs="Arial"/>
          <w:sz w:val="24"/>
          <w:szCs w:val="24"/>
        </w:rPr>
      </w:pPr>
      <w:r w:rsidRPr="006F7143">
        <w:rPr>
          <w:rFonts w:ascii="Arial" w:hAnsi="Arial" w:cs="Arial"/>
          <w:sz w:val="24"/>
          <w:szCs w:val="24"/>
        </w:rPr>
        <w:t xml:space="preserve">A continuación se presenta a nivel agregado </w:t>
      </w:r>
      <w:r w:rsidR="00BD5CC9">
        <w:rPr>
          <w:rFonts w:ascii="Arial" w:hAnsi="Arial" w:cs="Arial"/>
          <w:sz w:val="24"/>
          <w:szCs w:val="24"/>
        </w:rPr>
        <w:t xml:space="preserve">de </w:t>
      </w:r>
      <w:r w:rsidRPr="006F7143">
        <w:rPr>
          <w:rFonts w:ascii="Arial" w:hAnsi="Arial" w:cs="Arial"/>
          <w:sz w:val="24"/>
          <w:szCs w:val="24"/>
        </w:rPr>
        <w:t>la composición del patrimonio</w:t>
      </w:r>
      <w:r w:rsidR="002607E0" w:rsidRPr="006F7143">
        <w:rPr>
          <w:rFonts w:ascii="Arial" w:hAnsi="Arial" w:cs="Arial"/>
          <w:sz w:val="24"/>
          <w:szCs w:val="24"/>
        </w:rPr>
        <w:t>, la que es común para los servicios de generación, transmisión y distribución de energí</w:t>
      </w:r>
      <w:r w:rsidR="00BD5CC9">
        <w:rPr>
          <w:rFonts w:ascii="Arial" w:hAnsi="Arial" w:cs="Arial"/>
          <w:sz w:val="24"/>
          <w:szCs w:val="24"/>
        </w:rPr>
        <w:t>a eléctrica, como así también al de operador nacional y</w:t>
      </w:r>
      <w:r w:rsidR="002607E0" w:rsidRPr="006F7143">
        <w:rPr>
          <w:rFonts w:ascii="Arial" w:hAnsi="Arial" w:cs="Arial"/>
          <w:sz w:val="24"/>
          <w:szCs w:val="24"/>
        </w:rPr>
        <w:t xml:space="preserve"> actividades no reguladas.</w:t>
      </w:r>
    </w:p>
    <w:p w14:paraId="2DA75A22" w14:textId="77777777" w:rsidR="00E06B4A" w:rsidRDefault="00E06B4A" w:rsidP="00E12F2B">
      <w:pPr>
        <w:ind w:left="360"/>
        <w:rPr>
          <w:rFonts w:ascii="Arial" w:hAnsi="Arial" w:cs="Arial"/>
          <w:sz w:val="24"/>
          <w:szCs w:val="24"/>
        </w:rPr>
      </w:pPr>
    </w:p>
    <w:p w14:paraId="12F62795" w14:textId="3153467B" w:rsidR="008E6BBA" w:rsidRPr="00460865" w:rsidRDefault="008E6BBA" w:rsidP="008E6BBA">
      <w:pPr>
        <w:rPr>
          <w:rFonts w:ascii="Arial" w:hAnsi="Arial" w:cs="Arial"/>
          <w:color w:val="000000"/>
          <w:sz w:val="24"/>
          <w:szCs w:val="24"/>
        </w:rPr>
      </w:pPr>
      <w:r>
        <w:rPr>
          <w:rFonts w:ascii="Arial" w:hAnsi="Arial" w:cs="Arial"/>
          <w:sz w:val="24"/>
          <w:szCs w:val="24"/>
        </w:rPr>
        <w:t xml:space="preserve">3.1.1 </w:t>
      </w:r>
      <w:r w:rsidRPr="008E6BBA">
        <w:rPr>
          <w:rFonts w:ascii="Arial" w:hAnsi="Arial" w:cs="Arial"/>
          <w:sz w:val="24"/>
          <w:szCs w:val="24"/>
          <w:u w:val="single"/>
        </w:rPr>
        <w:t>Capital:</w:t>
      </w:r>
      <w:r w:rsidRPr="008E6BBA">
        <w:rPr>
          <w:rFonts w:ascii="Arial" w:hAnsi="Arial" w:cs="Arial"/>
          <w:sz w:val="24"/>
          <w:szCs w:val="24"/>
        </w:rPr>
        <w:t xml:space="preserve"> </w:t>
      </w:r>
      <w:r w:rsidR="00460865">
        <w:rPr>
          <w:rFonts w:ascii="Arial" w:hAnsi="Arial" w:cs="Arial"/>
          <w:color w:val="000000"/>
          <w:sz w:val="24"/>
          <w:szCs w:val="24"/>
        </w:rPr>
        <w:t>comprende</w:t>
      </w:r>
      <w:r w:rsidRPr="008E6BBA">
        <w:rPr>
          <w:rFonts w:ascii="Arial" w:hAnsi="Arial" w:cs="Arial"/>
          <w:color w:val="000000"/>
          <w:sz w:val="24"/>
          <w:szCs w:val="24"/>
        </w:rPr>
        <w:t xml:space="preserve"> el valor de los re</w:t>
      </w:r>
      <w:r w:rsidR="00460865">
        <w:rPr>
          <w:rFonts w:ascii="Arial" w:hAnsi="Arial" w:cs="Arial"/>
          <w:color w:val="000000"/>
          <w:sz w:val="24"/>
          <w:szCs w:val="24"/>
        </w:rPr>
        <w:t>cursos asignados a la empresa</w:t>
      </w:r>
      <w:r w:rsidRPr="008E6BBA">
        <w:rPr>
          <w:rFonts w:ascii="Arial" w:hAnsi="Arial" w:cs="Arial"/>
          <w:color w:val="000000"/>
          <w:sz w:val="24"/>
          <w:szCs w:val="24"/>
        </w:rPr>
        <w:t xml:space="preserve"> para su</w:t>
      </w:r>
      <w:r w:rsidR="00460865">
        <w:rPr>
          <w:rFonts w:ascii="Arial" w:hAnsi="Arial" w:cs="Arial"/>
          <w:color w:val="000000"/>
          <w:sz w:val="24"/>
          <w:szCs w:val="24"/>
        </w:rPr>
        <w:t xml:space="preserve"> constitución y funcionamiento</w:t>
      </w:r>
      <w:r w:rsidR="007B54AC">
        <w:rPr>
          <w:rFonts w:ascii="Arial" w:hAnsi="Arial" w:cs="Arial"/>
          <w:color w:val="000000"/>
          <w:sz w:val="24"/>
          <w:szCs w:val="24"/>
        </w:rPr>
        <w:t xml:space="preserve"> (capital)</w:t>
      </w:r>
      <w:r w:rsidR="00460865">
        <w:rPr>
          <w:rFonts w:ascii="Arial" w:hAnsi="Arial" w:cs="Arial"/>
          <w:color w:val="000000"/>
          <w:sz w:val="24"/>
          <w:szCs w:val="24"/>
        </w:rPr>
        <w:t xml:space="preserve">, así como </w:t>
      </w:r>
      <w:r w:rsidRPr="008E6BBA">
        <w:rPr>
          <w:rFonts w:ascii="Arial" w:hAnsi="Arial" w:cs="Arial"/>
          <w:color w:val="000000"/>
          <w:sz w:val="24"/>
          <w:szCs w:val="24"/>
        </w:rPr>
        <w:t xml:space="preserve">los incrementos producidos posteriormente como </w:t>
      </w:r>
      <w:r w:rsidRPr="00460865">
        <w:rPr>
          <w:rFonts w:ascii="Arial" w:hAnsi="Arial" w:cs="Arial"/>
          <w:color w:val="000000"/>
          <w:sz w:val="24"/>
          <w:szCs w:val="24"/>
        </w:rPr>
        <w:t>consecuencia de las incorporaciones efectuadas durante</w:t>
      </w:r>
      <w:r w:rsidR="00460865" w:rsidRPr="00460865">
        <w:rPr>
          <w:rFonts w:ascii="Arial" w:hAnsi="Arial" w:cs="Arial"/>
          <w:color w:val="000000"/>
          <w:sz w:val="24"/>
          <w:szCs w:val="24"/>
        </w:rPr>
        <w:t xml:space="preserve"> la actividad de </w:t>
      </w:r>
      <w:r w:rsidRPr="00460865">
        <w:rPr>
          <w:rFonts w:ascii="Arial" w:hAnsi="Arial" w:cs="Arial"/>
          <w:color w:val="000000"/>
          <w:sz w:val="24"/>
          <w:szCs w:val="24"/>
        </w:rPr>
        <w:t>l</w:t>
      </w:r>
      <w:r w:rsidR="00460865" w:rsidRPr="00460865">
        <w:rPr>
          <w:rFonts w:ascii="Arial" w:hAnsi="Arial" w:cs="Arial"/>
          <w:color w:val="000000"/>
          <w:sz w:val="24"/>
          <w:szCs w:val="24"/>
        </w:rPr>
        <w:t>a concesionaria</w:t>
      </w:r>
      <w:r w:rsidR="007B54AC">
        <w:rPr>
          <w:rFonts w:ascii="Arial" w:hAnsi="Arial" w:cs="Arial"/>
          <w:color w:val="000000"/>
          <w:sz w:val="24"/>
          <w:szCs w:val="24"/>
        </w:rPr>
        <w:t xml:space="preserve"> (aportes de capital)</w:t>
      </w:r>
      <w:r w:rsidRPr="00460865">
        <w:rPr>
          <w:rFonts w:ascii="Arial" w:hAnsi="Arial" w:cs="Arial"/>
          <w:color w:val="000000"/>
          <w:sz w:val="24"/>
          <w:szCs w:val="24"/>
        </w:rPr>
        <w:t xml:space="preserve">. </w:t>
      </w:r>
    </w:p>
    <w:p w14:paraId="752A020A" w14:textId="0AB542B1" w:rsidR="00460865" w:rsidRDefault="00460865" w:rsidP="008E6BBA">
      <w:pPr>
        <w:rPr>
          <w:rFonts w:ascii="Arial" w:hAnsi="Arial" w:cs="Arial"/>
          <w:color w:val="000000"/>
          <w:sz w:val="24"/>
          <w:szCs w:val="24"/>
        </w:rPr>
      </w:pPr>
      <w:r w:rsidRPr="00460865">
        <w:rPr>
          <w:rFonts w:ascii="Arial" w:hAnsi="Arial" w:cs="Arial"/>
          <w:color w:val="000000"/>
          <w:sz w:val="24"/>
          <w:szCs w:val="24"/>
        </w:rPr>
        <w:t xml:space="preserve">3.1.2 </w:t>
      </w:r>
      <w:r w:rsidRPr="00460865">
        <w:rPr>
          <w:rFonts w:ascii="Arial" w:hAnsi="Arial" w:cs="Arial"/>
          <w:color w:val="000000"/>
          <w:sz w:val="24"/>
          <w:szCs w:val="24"/>
          <w:u w:val="single"/>
        </w:rPr>
        <w:t>Transferencias de capital:</w:t>
      </w:r>
      <w:r w:rsidRPr="00460865">
        <w:rPr>
          <w:rFonts w:ascii="Arial" w:hAnsi="Arial" w:cs="Arial"/>
          <w:color w:val="000000"/>
          <w:sz w:val="24"/>
          <w:szCs w:val="24"/>
        </w:rPr>
        <w:t xml:space="preserve"> </w:t>
      </w:r>
      <w:r>
        <w:rPr>
          <w:rFonts w:ascii="Arial" w:hAnsi="Arial" w:cs="Arial"/>
          <w:color w:val="000000"/>
          <w:sz w:val="24"/>
          <w:szCs w:val="24"/>
        </w:rPr>
        <w:t>corresponde a</w:t>
      </w:r>
      <w:r w:rsidRPr="00460865">
        <w:rPr>
          <w:rFonts w:ascii="Arial" w:hAnsi="Arial" w:cs="Arial"/>
          <w:color w:val="000000"/>
          <w:sz w:val="24"/>
          <w:szCs w:val="24"/>
        </w:rPr>
        <w:t>l valor d</w:t>
      </w:r>
      <w:r>
        <w:rPr>
          <w:rFonts w:ascii="Arial" w:hAnsi="Arial" w:cs="Arial"/>
          <w:color w:val="000000"/>
          <w:sz w:val="24"/>
          <w:szCs w:val="24"/>
        </w:rPr>
        <w:t>e los recursos asignados a la empresa por</w:t>
      </w:r>
      <w:r w:rsidRPr="00460865">
        <w:rPr>
          <w:rFonts w:ascii="Arial" w:hAnsi="Arial" w:cs="Arial"/>
          <w:color w:val="000000"/>
          <w:sz w:val="24"/>
          <w:szCs w:val="24"/>
        </w:rPr>
        <w:t xml:space="preserve"> concepto de transferencias de bienes, servicios y derechos, efectuadas</w:t>
      </w:r>
      <w:r>
        <w:rPr>
          <w:rFonts w:ascii="Arial" w:hAnsi="Arial" w:cs="Arial"/>
          <w:color w:val="000000"/>
          <w:sz w:val="24"/>
          <w:szCs w:val="24"/>
        </w:rPr>
        <w:t xml:space="preserve"> por parte de otras empresas</w:t>
      </w:r>
      <w:r w:rsidRPr="00460865">
        <w:rPr>
          <w:rFonts w:ascii="Arial" w:hAnsi="Arial" w:cs="Arial"/>
          <w:color w:val="000000"/>
          <w:sz w:val="24"/>
          <w:szCs w:val="24"/>
        </w:rPr>
        <w:t xml:space="preserve"> que part</w:t>
      </w:r>
      <w:r>
        <w:rPr>
          <w:rFonts w:ascii="Arial" w:hAnsi="Arial" w:cs="Arial"/>
          <w:color w:val="000000"/>
          <w:sz w:val="24"/>
          <w:szCs w:val="24"/>
        </w:rPr>
        <w:t>icipen en el patrimonio de la concesionaria</w:t>
      </w:r>
      <w:r w:rsidRPr="00460865">
        <w:rPr>
          <w:rFonts w:ascii="Arial" w:hAnsi="Arial" w:cs="Arial"/>
          <w:color w:val="000000"/>
          <w:sz w:val="24"/>
          <w:szCs w:val="24"/>
        </w:rPr>
        <w:t xml:space="preserve">, sin cargo de devolución ni contraprestación y con afectación a gastos de capital. </w:t>
      </w:r>
    </w:p>
    <w:p w14:paraId="0179814F" w14:textId="286A304E" w:rsidR="00E12F2B" w:rsidRPr="00E12F2B" w:rsidRDefault="00460865" w:rsidP="00E12F2B">
      <w:pPr>
        <w:rPr>
          <w:rFonts w:ascii="Arial" w:hAnsi="Arial" w:cs="Arial"/>
          <w:color w:val="000000"/>
          <w:sz w:val="24"/>
          <w:szCs w:val="24"/>
        </w:rPr>
      </w:pPr>
      <w:r>
        <w:rPr>
          <w:rFonts w:ascii="Arial" w:hAnsi="Arial" w:cs="Arial"/>
          <w:color w:val="000000"/>
          <w:sz w:val="24"/>
          <w:szCs w:val="24"/>
        </w:rPr>
        <w:t>3.1</w:t>
      </w:r>
      <w:r w:rsidRPr="00460865">
        <w:rPr>
          <w:rFonts w:ascii="Arial" w:hAnsi="Arial" w:cs="Arial"/>
          <w:color w:val="000000"/>
          <w:sz w:val="24"/>
          <w:szCs w:val="24"/>
        </w:rPr>
        <w:t xml:space="preserve">.3 </w:t>
      </w:r>
      <w:r w:rsidRPr="00460865">
        <w:rPr>
          <w:rFonts w:ascii="Arial" w:hAnsi="Arial" w:cs="Arial"/>
          <w:color w:val="000000"/>
          <w:sz w:val="24"/>
          <w:szCs w:val="24"/>
          <w:u w:val="single"/>
        </w:rPr>
        <w:t>Reservas:</w:t>
      </w:r>
      <w:r w:rsidRPr="00460865">
        <w:rPr>
          <w:rFonts w:ascii="Arial" w:hAnsi="Arial" w:cs="Arial"/>
          <w:color w:val="000000"/>
          <w:sz w:val="24"/>
          <w:szCs w:val="24"/>
        </w:rPr>
        <w:t xml:space="preserve"> comprenden el incremento de valor de determinados activos, cuya acumulación tiene por objeto absorber futuras disminuciones de valor y/o afectarse a resultados del ejercicio en el que se disponga o realice el activo generador</w:t>
      </w:r>
      <w:r>
        <w:rPr>
          <w:rFonts w:ascii="Arial" w:hAnsi="Arial" w:cs="Arial"/>
          <w:color w:val="000000"/>
          <w:sz w:val="24"/>
          <w:szCs w:val="24"/>
        </w:rPr>
        <w:t xml:space="preserve">. </w:t>
      </w:r>
    </w:p>
    <w:p w14:paraId="58575178" w14:textId="4353648B" w:rsidR="00460865" w:rsidRDefault="00460865" w:rsidP="008E6BBA">
      <w:pPr>
        <w:rPr>
          <w:rFonts w:ascii="Arial" w:hAnsi="Arial" w:cs="Arial"/>
          <w:color w:val="000000"/>
          <w:sz w:val="24"/>
          <w:szCs w:val="24"/>
          <w:u w:val="single"/>
        </w:rPr>
      </w:pPr>
      <w:r>
        <w:rPr>
          <w:rFonts w:ascii="Arial" w:hAnsi="Arial" w:cs="Arial"/>
          <w:color w:val="000000"/>
          <w:sz w:val="24"/>
          <w:szCs w:val="24"/>
        </w:rPr>
        <w:lastRenderedPageBreak/>
        <w:t xml:space="preserve">3.1.4: </w:t>
      </w:r>
      <w:r w:rsidRPr="00460865">
        <w:rPr>
          <w:rFonts w:ascii="Arial" w:hAnsi="Arial" w:cs="Arial"/>
          <w:color w:val="000000"/>
          <w:sz w:val="24"/>
          <w:szCs w:val="24"/>
          <w:u w:val="single"/>
        </w:rPr>
        <w:t>Variaciones no asignables a reservas:</w:t>
      </w:r>
      <w:r>
        <w:rPr>
          <w:rFonts w:ascii="Arial" w:hAnsi="Arial" w:cs="Arial"/>
          <w:color w:val="000000"/>
          <w:sz w:val="24"/>
          <w:szCs w:val="24"/>
          <w:u w:val="single"/>
        </w:rPr>
        <w:t xml:space="preserve"> </w:t>
      </w:r>
      <w:r w:rsidRPr="00460865">
        <w:rPr>
          <w:rFonts w:ascii="Arial" w:hAnsi="Arial" w:cs="Arial"/>
          <w:color w:val="000000"/>
          <w:sz w:val="24"/>
          <w:szCs w:val="24"/>
        </w:rPr>
        <w:t>comprenden la acumulación de incrementos y dism</w:t>
      </w:r>
      <w:r>
        <w:rPr>
          <w:rFonts w:ascii="Arial" w:hAnsi="Arial" w:cs="Arial"/>
          <w:color w:val="000000"/>
          <w:sz w:val="24"/>
          <w:szCs w:val="24"/>
        </w:rPr>
        <w:t>inuciones del patrimonio</w:t>
      </w:r>
      <w:r w:rsidRPr="00460865">
        <w:rPr>
          <w:rFonts w:ascii="Arial" w:hAnsi="Arial" w:cs="Arial"/>
          <w:color w:val="000000"/>
          <w:sz w:val="24"/>
          <w:szCs w:val="24"/>
        </w:rPr>
        <w:t>, producto de la variación del valor de determinadas inversiones (incluyendo pasivos en el caso de instrumentos de cobertura), así como de las diferencias por conversión de moneda extranjera, en la medida que tales incrementos y disminuciones no correspondan ser atribuidos a ingresos y gastos del ejercicio.</w:t>
      </w:r>
    </w:p>
    <w:p w14:paraId="4BC8E84E" w14:textId="2AD6379F" w:rsidR="00460865" w:rsidRDefault="00054487" w:rsidP="008E6BBA">
      <w:pPr>
        <w:rPr>
          <w:rFonts w:ascii="Arial" w:hAnsi="Arial" w:cs="Arial"/>
          <w:color w:val="000000"/>
          <w:sz w:val="24"/>
          <w:szCs w:val="24"/>
        </w:rPr>
      </w:pPr>
      <w:r w:rsidRPr="007B54AC">
        <w:rPr>
          <w:rFonts w:ascii="Arial" w:hAnsi="Arial" w:cs="Arial"/>
          <w:color w:val="000000"/>
          <w:sz w:val="24"/>
          <w:szCs w:val="24"/>
        </w:rPr>
        <w:t>3.1.5</w:t>
      </w:r>
      <w:r w:rsidRPr="007B54AC">
        <w:rPr>
          <w:rFonts w:ascii="Arial" w:hAnsi="Arial" w:cs="Arial"/>
          <w:color w:val="000000"/>
          <w:sz w:val="24"/>
          <w:szCs w:val="24"/>
          <w:u w:val="single"/>
        </w:rPr>
        <w:t xml:space="preserve"> Resultados acumulados:</w:t>
      </w:r>
      <w:r w:rsidR="007B54AC" w:rsidRPr="007B54AC">
        <w:rPr>
          <w:rFonts w:ascii="Arial" w:hAnsi="Arial" w:cs="Arial"/>
          <w:color w:val="000000"/>
          <w:sz w:val="24"/>
          <w:szCs w:val="24"/>
        </w:rPr>
        <w:t xml:space="preserve"> comprenden la acu</w:t>
      </w:r>
      <w:r w:rsidR="007B54AC">
        <w:rPr>
          <w:rFonts w:ascii="Arial" w:hAnsi="Arial" w:cs="Arial"/>
          <w:color w:val="000000"/>
          <w:sz w:val="24"/>
          <w:szCs w:val="24"/>
        </w:rPr>
        <w:t>mulación de ahorros y o lo contrario, obtenidos por la empresa</w:t>
      </w:r>
      <w:r w:rsidR="007B54AC" w:rsidRPr="007B54AC">
        <w:rPr>
          <w:rFonts w:ascii="Arial" w:hAnsi="Arial" w:cs="Arial"/>
          <w:color w:val="000000"/>
          <w:sz w:val="24"/>
          <w:szCs w:val="24"/>
        </w:rPr>
        <w:t>, como resultado de las operaciones efectuadas en el ejercicio fiscal y en los ejercicios anteriores, duran</w:t>
      </w:r>
      <w:r w:rsidR="007B54AC">
        <w:rPr>
          <w:rFonts w:ascii="Arial" w:hAnsi="Arial" w:cs="Arial"/>
          <w:color w:val="000000"/>
          <w:sz w:val="24"/>
          <w:szCs w:val="24"/>
        </w:rPr>
        <w:t>te el desarrollo de sus funciones.</w:t>
      </w:r>
    </w:p>
    <w:p w14:paraId="233D1CA8" w14:textId="76384F12" w:rsidR="007B54AC" w:rsidRPr="007B54AC" w:rsidRDefault="007B54AC" w:rsidP="008E6BBA">
      <w:pPr>
        <w:rPr>
          <w:rFonts w:ascii="Arial" w:hAnsi="Arial" w:cs="Arial"/>
          <w:color w:val="000000"/>
          <w:sz w:val="24"/>
          <w:szCs w:val="24"/>
          <w:u w:val="single"/>
        </w:rPr>
      </w:pPr>
      <w:r>
        <w:rPr>
          <w:rFonts w:ascii="Arial" w:hAnsi="Arial" w:cs="Arial"/>
          <w:color w:val="000000"/>
          <w:sz w:val="24"/>
          <w:szCs w:val="24"/>
        </w:rPr>
        <w:t xml:space="preserve">3.2 </w:t>
      </w:r>
      <w:r w:rsidRPr="007B54AC">
        <w:rPr>
          <w:rFonts w:ascii="Arial" w:hAnsi="Arial" w:cs="Arial"/>
          <w:color w:val="000000"/>
          <w:sz w:val="24"/>
          <w:szCs w:val="24"/>
          <w:u w:val="single"/>
        </w:rPr>
        <w:t>Intereses minoritarios:</w:t>
      </w:r>
      <w:r>
        <w:rPr>
          <w:rFonts w:ascii="Arial" w:hAnsi="Arial" w:cs="Arial"/>
          <w:color w:val="000000"/>
          <w:sz w:val="24"/>
          <w:szCs w:val="24"/>
        </w:rPr>
        <w:t xml:space="preserve"> c</w:t>
      </w:r>
      <w:r w:rsidRPr="007B54AC">
        <w:rPr>
          <w:rFonts w:ascii="Arial" w:hAnsi="Arial" w:cs="Arial"/>
          <w:color w:val="000000"/>
          <w:sz w:val="24"/>
          <w:szCs w:val="24"/>
        </w:rPr>
        <w:t>omprenden el valor de la participación de</w:t>
      </w:r>
      <w:r>
        <w:rPr>
          <w:rFonts w:ascii="Arial" w:hAnsi="Arial" w:cs="Arial"/>
          <w:color w:val="000000"/>
          <w:sz w:val="24"/>
          <w:szCs w:val="24"/>
        </w:rPr>
        <w:t xml:space="preserve"> terceros ajenos a la empresa</w:t>
      </w:r>
      <w:r w:rsidRPr="007B54AC">
        <w:rPr>
          <w:rFonts w:ascii="Arial" w:hAnsi="Arial" w:cs="Arial"/>
          <w:color w:val="000000"/>
          <w:sz w:val="24"/>
          <w:szCs w:val="24"/>
        </w:rPr>
        <w:t>, en el patrimonio de las inversiones patrimo</w:t>
      </w:r>
      <w:r>
        <w:rPr>
          <w:rFonts w:ascii="Arial" w:hAnsi="Arial" w:cs="Arial"/>
          <w:color w:val="000000"/>
          <w:sz w:val="24"/>
          <w:szCs w:val="24"/>
        </w:rPr>
        <w:t>niales en las que la entidad</w:t>
      </w:r>
      <w:r w:rsidRPr="007B54AC">
        <w:rPr>
          <w:rFonts w:ascii="Arial" w:hAnsi="Arial" w:cs="Arial"/>
          <w:color w:val="000000"/>
          <w:sz w:val="24"/>
          <w:szCs w:val="24"/>
        </w:rPr>
        <w:t xml:space="preserve"> tiene carácter de controladora.</w:t>
      </w:r>
    </w:p>
    <w:p w14:paraId="1F12D021" w14:textId="1ECEEF2B" w:rsidR="00955DE6" w:rsidRDefault="00460865" w:rsidP="0009779B">
      <w:pPr>
        <w:rPr>
          <w:rFonts w:ascii="Arial" w:hAnsi="Arial" w:cs="Arial"/>
          <w:sz w:val="24"/>
          <w:szCs w:val="24"/>
        </w:rPr>
      </w:pPr>
      <w:r w:rsidRPr="00460865">
        <w:rPr>
          <w:rFonts w:ascii="Arial" w:hAnsi="Arial" w:cs="Arial"/>
          <w:sz w:val="24"/>
          <w:szCs w:val="24"/>
        </w:rPr>
        <w:t xml:space="preserve"> </w:t>
      </w:r>
      <w:r w:rsidR="00BA2AB8" w:rsidRPr="00BA2AB8">
        <w:rPr>
          <w:noProof/>
          <w:lang w:val="es-CR" w:eastAsia="es-CR"/>
        </w:rPr>
        <w:drawing>
          <wp:inline distT="0" distB="0" distL="0" distR="0" wp14:anchorId="732568BE" wp14:editId="34EA4979">
            <wp:extent cx="6191885" cy="3899783"/>
            <wp:effectExtent l="0" t="0" r="0" b="5715"/>
            <wp:docPr id="321"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91885" cy="3899783"/>
                    </a:xfrm>
                    <a:prstGeom prst="rect">
                      <a:avLst/>
                    </a:prstGeom>
                    <a:noFill/>
                    <a:ln>
                      <a:noFill/>
                    </a:ln>
                  </pic:spPr>
                </pic:pic>
              </a:graphicData>
            </a:graphic>
          </wp:inline>
        </w:drawing>
      </w:r>
    </w:p>
    <w:p w14:paraId="138238B3" w14:textId="77777777" w:rsidR="006A3983" w:rsidRDefault="006A3983" w:rsidP="0009779B">
      <w:pPr>
        <w:rPr>
          <w:rFonts w:ascii="Arial" w:hAnsi="Arial" w:cs="Arial"/>
          <w:sz w:val="24"/>
          <w:szCs w:val="24"/>
        </w:rPr>
      </w:pPr>
    </w:p>
    <w:p w14:paraId="404B2D3A" w14:textId="727E9008" w:rsidR="00955DE6" w:rsidRPr="008B3F70" w:rsidRDefault="00955DE6" w:rsidP="00955DE6">
      <w:pPr>
        <w:pStyle w:val="Ttulo3"/>
        <w:keepNext/>
        <w:keepLines/>
        <w:numPr>
          <w:ilvl w:val="0"/>
          <w:numId w:val="25"/>
        </w:numPr>
        <w:pBdr>
          <w:top w:val="none" w:sz="0" w:space="0" w:color="auto"/>
          <w:left w:val="none" w:sz="0" w:space="0" w:color="auto"/>
          <w:bottom w:val="none" w:sz="0" w:space="0" w:color="auto"/>
          <w:right w:val="none" w:sz="0" w:space="0" w:color="auto"/>
        </w:pBdr>
        <w:shd w:val="clear" w:color="auto" w:fill="auto"/>
        <w:spacing w:before="40"/>
        <w:jc w:val="left"/>
        <w:rPr>
          <w:rFonts w:ascii="Arial" w:hAnsi="Arial" w:cs="Arial"/>
        </w:rPr>
      </w:pPr>
      <w:bookmarkStart w:id="46" w:name="_Toc454299925"/>
      <w:r w:rsidRPr="008B3F70">
        <w:rPr>
          <w:rFonts w:ascii="Arial" w:hAnsi="Arial" w:cs="Arial"/>
        </w:rPr>
        <w:t>Cuentas</w:t>
      </w:r>
      <w:r>
        <w:rPr>
          <w:rFonts w:ascii="Arial" w:hAnsi="Arial" w:cs="Arial"/>
        </w:rPr>
        <w:t xml:space="preserve"> de ingresos</w:t>
      </w:r>
      <w:bookmarkEnd w:id="46"/>
    </w:p>
    <w:p w14:paraId="0A8A28E4" w14:textId="7FD20D37" w:rsidR="0054060D" w:rsidRPr="006F7143" w:rsidRDefault="0054060D" w:rsidP="0054060D">
      <w:pPr>
        <w:rPr>
          <w:rFonts w:ascii="Arial" w:hAnsi="Arial" w:cs="Arial"/>
          <w:sz w:val="24"/>
          <w:szCs w:val="24"/>
        </w:rPr>
      </w:pPr>
      <w:r w:rsidRPr="006F7143">
        <w:rPr>
          <w:rFonts w:ascii="Arial" w:hAnsi="Arial" w:cs="Arial"/>
          <w:b/>
          <w:sz w:val="24"/>
          <w:szCs w:val="24"/>
        </w:rPr>
        <w:t xml:space="preserve">4 </w:t>
      </w:r>
      <w:r w:rsidRPr="006F7143">
        <w:rPr>
          <w:rFonts w:ascii="Arial" w:hAnsi="Arial" w:cs="Arial"/>
          <w:b/>
          <w:sz w:val="24"/>
          <w:szCs w:val="24"/>
          <w:u w:val="single"/>
        </w:rPr>
        <w:t>Ingresos</w:t>
      </w:r>
      <w:r w:rsidRPr="006F7143">
        <w:rPr>
          <w:rFonts w:ascii="Arial" w:hAnsi="Arial" w:cs="Arial"/>
          <w:sz w:val="24"/>
          <w:szCs w:val="24"/>
        </w:rPr>
        <w:t>: En este rubro se presentan las  cuentas  que  comprenden  la  acumulación  de  flujos  económico-financieros  que representan  aumento  en  el  patrimonio,  con  carácter  de  resultados  posi</w:t>
      </w:r>
      <w:r w:rsidR="00955DE6">
        <w:rPr>
          <w:rFonts w:ascii="Arial" w:hAnsi="Arial" w:cs="Arial"/>
          <w:sz w:val="24"/>
          <w:szCs w:val="24"/>
        </w:rPr>
        <w:t xml:space="preserve">tivos  para  el  concesionario. </w:t>
      </w:r>
      <w:r w:rsidRPr="006F7143">
        <w:rPr>
          <w:rFonts w:ascii="Arial" w:hAnsi="Arial" w:cs="Arial"/>
          <w:sz w:val="24"/>
          <w:szCs w:val="24"/>
        </w:rPr>
        <w:t>A continuación s</w:t>
      </w:r>
      <w:r w:rsidR="00955DE6">
        <w:rPr>
          <w:rFonts w:ascii="Arial" w:hAnsi="Arial" w:cs="Arial"/>
          <w:sz w:val="24"/>
          <w:szCs w:val="24"/>
        </w:rPr>
        <w:t>e presentan las desagregaciones:</w:t>
      </w:r>
    </w:p>
    <w:p w14:paraId="0F70605D" w14:textId="2141EB4D" w:rsidR="0054060D" w:rsidRPr="006F7143" w:rsidRDefault="0054060D" w:rsidP="002B048D">
      <w:pPr>
        <w:rPr>
          <w:rFonts w:ascii="Arial" w:hAnsi="Arial" w:cs="Arial"/>
          <w:sz w:val="24"/>
          <w:szCs w:val="24"/>
        </w:rPr>
      </w:pPr>
      <w:r w:rsidRPr="006F7143">
        <w:rPr>
          <w:rFonts w:ascii="Arial" w:hAnsi="Arial" w:cs="Arial"/>
          <w:sz w:val="24"/>
          <w:szCs w:val="24"/>
        </w:rPr>
        <w:t>En una primera clasificación se presentan los Ingresos por ventas (4.1) correspondientes a los ingresos derivados de la operación habitual de</w:t>
      </w:r>
      <w:r w:rsidR="00CF2725">
        <w:rPr>
          <w:rFonts w:ascii="Arial" w:hAnsi="Arial" w:cs="Arial"/>
          <w:sz w:val="24"/>
          <w:szCs w:val="24"/>
        </w:rPr>
        <w:t xml:space="preserve"> </w:t>
      </w:r>
      <w:r w:rsidRPr="006F7143">
        <w:rPr>
          <w:rFonts w:ascii="Arial" w:hAnsi="Arial" w:cs="Arial"/>
          <w:sz w:val="24"/>
          <w:szCs w:val="24"/>
        </w:rPr>
        <w:t>l</w:t>
      </w:r>
      <w:r w:rsidR="00CF2725">
        <w:rPr>
          <w:rFonts w:ascii="Arial" w:hAnsi="Arial" w:cs="Arial"/>
          <w:sz w:val="24"/>
          <w:szCs w:val="24"/>
        </w:rPr>
        <w:t>a empresa</w:t>
      </w:r>
      <w:r w:rsidRPr="006F7143">
        <w:rPr>
          <w:rFonts w:ascii="Arial" w:hAnsi="Arial" w:cs="Arial"/>
          <w:sz w:val="24"/>
          <w:szCs w:val="24"/>
        </w:rPr>
        <w:t>. Las mismas, se segregan para identificar si la venta es realizada a Empresas Relacionadas o Terceros, a excepción d</w:t>
      </w:r>
      <w:r w:rsidR="002B048D">
        <w:rPr>
          <w:rFonts w:ascii="Arial" w:hAnsi="Arial" w:cs="Arial"/>
          <w:sz w:val="24"/>
          <w:szCs w:val="24"/>
        </w:rPr>
        <w:t>e las actividades no reguladas.</w:t>
      </w:r>
    </w:p>
    <w:p w14:paraId="652D82F6" w14:textId="77777777" w:rsidR="0054060D" w:rsidRPr="006F7143" w:rsidRDefault="0054060D" w:rsidP="0054060D">
      <w:pPr>
        <w:rPr>
          <w:rFonts w:ascii="Arial" w:hAnsi="Arial" w:cs="Arial"/>
          <w:sz w:val="24"/>
          <w:szCs w:val="24"/>
        </w:rPr>
      </w:pPr>
      <w:r w:rsidRPr="006F7143">
        <w:rPr>
          <w:rFonts w:ascii="Arial" w:hAnsi="Arial" w:cs="Arial"/>
          <w:sz w:val="24"/>
          <w:szCs w:val="24"/>
        </w:rPr>
        <w:lastRenderedPageBreak/>
        <w:t xml:space="preserve">A su vez, tanto para las ventas a empresas relacionadas como a terceros, se plantea la siguiente clasificación de las ventas de bienes y servicios en el segmento </w:t>
      </w:r>
      <w:r w:rsidRPr="006F7143">
        <w:rPr>
          <w:rFonts w:ascii="Arial" w:hAnsi="Arial" w:cs="Arial"/>
          <w:b/>
          <w:sz w:val="24"/>
          <w:szCs w:val="24"/>
          <w:u w:val="single"/>
        </w:rPr>
        <w:t>generación</w:t>
      </w:r>
      <w:r w:rsidRPr="006F7143">
        <w:rPr>
          <w:rFonts w:ascii="Arial" w:hAnsi="Arial" w:cs="Arial"/>
          <w:sz w:val="24"/>
          <w:szCs w:val="24"/>
        </w:rPr>
        <w:t>:</w:t>
      </w:r>
    </w:p>
    <w:p w14:paraId="1E05F388" w14:textId="2B62751C"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4.1.1.01.01 </w:t>
      </w:r>
      <w:r w:rsidRPr="006F7143">
        <w:rPr>
          <w:rFonts w:ascii="Arial" w:hAnsi="Arial" w:cs="Arial"/>
          <w:sz w:val="24"/>
          <w:szCs w:val="24"/>
          <w:u w:val="single"/>
        </w:rPr>
        <w:t>Venta de bienes</w:t>
      </w:r>
      <w:r w:rsidRPr="006F7143">
        <w:rPr>
          <w:rFonts w:ascii="Arial" w:hAnsi="Arial" w:cs="Arial"/>
          <w:sz w:val="24"/>
          <w:szCs w:val="24"/>
        </w:rPr>
        <w:t xml:space="preserve">: venta de bienes realizada por la </w:t>
      </w:r>
      <w:r w:rsidR="00CF2725">
        <w:rPr>
          <w:rFonts w:ascii="Arial" w:hAnsi="Arial" w:cs="Arial"/>
          <w:sz w:val="24"/>
          <w:szCs w:val="24"/>
        </w:rPr>
        <w:t>empresa</w:t>
      </w:r>
      <w:r w:rsidRPr="006F7143">
        <w:rPr>
          <w:rFonts w:ascii="Arial" w:hAnsi="Arial" w:cs="Arial"/>
          <w:sz w:val="24"/>
          <w:szCs w:val="24"/>
        </w:rPr>
        <w:t xml:space="preserve">. </w:t>
      </w:r>
    </w:p>
    <w:p w14:paraId="655C6BEA" w14:textId="288CE485"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4.1.1.01.02 </w:t>
      </w:r>
      <w:r w:rsidRPr="006F7143">
        <w:rPr>
          <w:rFonts w:ascii="Arial" w:hAnsi="Arial" w:cs="Arial"/>
          <w:sz w:val="24"/>
          <w:szCs w:val="24"/>
          <w:u w:val="single"/>
        </w:rPr>
        <w:t>Venta de energía</w:t>
      </w:r>
      <w:r w:rsidR="00831B45">
        <w:rPr>
          <w:rFonts w:ascii="Arial" w:hAnsi="Arial" w:cs="Arial"/>
          <w:sz w:val="24"/>
          <w:szCs w:val="24"/>
          <w:u w:val="single"/>
        </w:rPr>
        <w:t xml:space="preserve"> y </w:t>
      </w:r>
      <w:r w:rsidR="00831B45" w:rsidRPr="00831B45">
        <w:rPr>
          <w:rFonts w:ascii="Arial" w:hAnsi="Arial" w:cs="Arial"/>
          <w:sz w:val="24"/>
          <w:szCs w:val="24"/>
        </w:rPr>
        <w:t xml:space="preserve">4.1.1.01.02 </w:t>
      </w:r>
      <w:r w:rsidR="00831B45">
        <w:rPr>
          <w:rFonts w:ascii="Arial" w:hAnsi="Arial" w:cs="Arial"/>
          <w:sz w:val="24"/>
          <w:szCs w:val="24"/>
          <w:u w:val="single"/>
        </w:rPr>
        <w:t>Venta de potencia</w:t>
      </w:r>
      <w:r w:rsidRPr="006F7143">
        <w:rPr>
          <w:rFonts w:ascii="Arial" w:hAnsi="Arial" w:cs="Arial"/>
          <w:sz w:val="24"/>
          <w:szCs w:val="24"/>
        </w:rPr>
        <w:t>: se refiere a los ingresos por la venta de energía</w:t>
      </w:r>
      <w:r w:rsidR="00831B45">
        <w:rPr>
          <w:rFonts w:ascii="Arial" w:hAnsi="Arial" w:cs="Arial"/>
          <w:sz w:val="24"/>
          <w:szCs w:val="24"/>
        </w:rPr>
        <w:t xml:space="preserve"> y potencia</w:t>
      </w:r>
      <w:r w:rsidRPr="006F7143">
        <w:rPr>
          <w:rFonts w:ascii="Arial" w:hAnsi="Arial" w:cs="Arial"/>
          <w:sz w:val="24"/>
          <w:szCs w:val="24"/>
        </w:rPr>
        <w:t xml:space="preserve"> a los diferentes tip</w:t>
      </w:r>
      <w:r w:rsidR="002B048D">
        <w:rPr>
          <w:rFonts w:ascii="Arial" w:hAnsi="Arial" w:cs="Arial"/>
          <w:sz w:val="24"/>
          <w:szCs w:val="24"/>
        </w:rPr>
        <w:t>os de clientes de</w:t>
      </w:r>
      <w:r w:rsidR="00CF2725">
        <w:rPr>
          <w:rFonts w:ascii="Arial" w:hAnsi="Arial" w:cs="Arial"/>
          <w:sz w:val="24"/>
          <w:szCs w:val="24"/>
        </w:rPr>
        <w:t>l servicio de generación</w:t>
      </w:r>
      <w:r w:rsidR="002B048D">
        <w:rPr>
          <w:rFonts w:ascii="Arial" w:hAnsi="Arial" w:cs="Arial"/>
          <w:sz w:val="24"/>
          <w:szCs w:val="24"/>
        </w:rPr>
        <w:t xml:space="preserve">, ya sea otras distribuidoras, usuarios directos o exportaciones. </w:t>
      </w:r>
    </w:p>
    <w:p w14:paraId="25A4E319" w14:textId="658F48D5" w:rsidR="0054060D" w:rsidRPr="00CF2725" w:rsidRDefault="00CF2725" w:rsidP="0054060D">
      <w:pPr>
        <w:ind w:left="709"/>
        <w:rPr>
          <w:rFonts w:ascii="Arial" w:hAnsi="Arial" w:cs="Arial"/>
          <w:sz w:val="24"/>
          <w:szCs w:val="24"/>
        </w:rPr>
      </w:pPr>
      <w:r w:rsidRPr="00CF2725">
        <w:rPr>
          <w:noProof/>
          <w:lang w:val="es-CR" w:eastAsia="es-CR"/>
        </w:rPr>
        <w:drawing>
          <wp:inline distT="0" distB="0" distL="0" distR="0" wp14:anchorId="36DD5507" wp14:editId="6FCEE5AA">
            <wp:extent cx="5677231" cy="1019810"/>
            <wp:effectExtent l="0" t="0" r="0" b="8890"/>
            <wp:docPr id="322" name="Imagen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83429" cy="1020923"/>
                    </a:xfrm>
                    <a:prstGeom prst="rect">
                      <a:avLst/>
                    </a:prstGeom>
                    <a:noFill/>
                    <a:ln>
                      <a:noFill/>
                    </a:ln>
                  </pic:spPr>
                </pic:pic>
              </a:graphicData>
            </a:graphic>
          </wp:inline>
        </w:drawing>
      </w:r>
    </w:p>
    <w:p w14:paraId="3167492C" w14:textId="4BBE37AD" w:rsidR="0054060D" w:rsidRPr="006F7143" w:rsidRDefault="0054060D" w:rsidP="0054060D">
      <w:pPr>
        <w:ind w:left="705"/>
        <w:rPr>
          <w:rFonts w:ascii="Arial" w:hAnsi="Arial" w:cs="Arial"/>
          <w:sz w:val="24"/>
          <w:szCs w:val="24"/>
        </w:rPr>
      </w:pPr>
      <w:r w:rsidRPr="006F7143">
        <w:rPr>
          <w:rFonts w:ascii="Arial" w:hAnsi="Arial" w:cs="Arial"/>
          <w:sz w:val="24"/>
          <w:szCs w:val="24"/>
        </w:rPr>
        <w:t xml:space="preserve">Respecto del segmento </w:t>
      </w:r>
      <w:r w:rsidRPr="006F7143">
        <w:rPr>
          <w:rFonts w:ascii="Arial" w:hAnsi="Arial" w:cs="Arial"/>
          <w:b/>
          <w:sz w:val="24"/>
          <w:szCs w:val="24"/>
          <w:u w:val="single"/>
        </w:rPr>
        <w:t>transmisión</w:t>
      </w:r>
      <w:r w:rsidRPr="006F7143">
        <w:rPr>
          <w:rFonts w:ascii="Arial" w:hAnsi="Arial" w:cs="Arial"/>
          <w:sz w:val="24"/>
          <w:szCs w:val="24"/>
        </w:rPr>
        <w:t>, se requiere la siguiente desagregación</w:t>
      </w:r>
      <w:r w:rsidR="00831B45">
        <w:rPr>
          <w:rFonts w:ascii="Arial" w:hAnsi="Arial" w:cs="Arial"/>
          <w:sz w:val="24"/>
          <w:szCs w:val="24"/>
        </w:rPr>
        <w:t xml:space="preserve">, la cual lleva una </w:t>
      </w:r>
      <w:r w:rsidR="00CF2725">
        <w:rPr>
          <w:rFonts w:ascii="Arial" w:hAnsi="Arial" w:cs="Arial"/>
          <w:sz w:val="24"/>
          <w:szCs w:val="24"/>
        </w:rPr>
        <w:t xml:space="preserve">estructura </w:t>
      </w:r>
      <w:r w:rsidR="00831B45">
        <w:rPr>
          <w:rFonts w:ascii="Arial" w:hAnsi="Arial" w:cs="Arial"/>
          <w:sz w:val="24"/>
          <w:szCs w:val="24"/>
        </w:rPr>
        <w:t>muy similar a la de generación</w:t>
      </w:r>
      <w:r w:rsidRPr="006F7143">
        <w:rPr>
          <w:rFonts w:ascii="Arial" w:hAnsi="Arial" w:cs="Arial"/>
          <w:sz w:val="24"/>
          <w:szCs w:val="24"/>
        </w:rPr>
        <w:t>:</w:t>
      </w:r>
    </w:p>
    <w:p w14:paraId="626EEB35" w14:textId="1DA98F06" w:rsidR="0054060D" w:rsidRPr="006F7143" w:rsidRDefault="0054060D" w:rsidP="0054060D">
      <w:pPr>
        <w:ind w:left="709"/>
        <w:rPr>
          <w:rFonts w:ascii="Arial" w:hAnsi="Arial" w:cs="Arial"/>
          <w:sz w:val="24"/>
          <w:szCs w:val="24"/>
        </w:rPr>
      </w:pPr>
      <w:r w:rsidRPr="006F7143">
        <w:rPr>
          <w:rFonts w:ascii="Arial" w:hAnsi="Arial" w:cs="Arial"/>
          <w:sz w:val="24"/>
          <w:szCs w:val="24"/>
        </w:rPr>
        <w:t>4.1.1.01.01</w:t>
      </w:r>
      <w:r w:rsidRPr="006F7143">
        <w:rPr>
          <w:rFonts w:ascii="Arial" w:hAnsi="Arial" w:cs="Arial"/>
          <w:sz w:val="24"/>
          <w:szCs w:val="24"/>
          <w:u w:val="single"/>
        </w:rPr>
        <w:t>Venta de bienes</w:t>
      </w:r>
      <w:r w:rsidRPr="006F7143">
        <w:rPr>
          <w:rFonts w:ascii="Arial" w:hAnsi="Arial" w:cs="Arial"/>
          <w:sz w:val="24"/>
          <w:szCs w:val="24"/>
        </w:rPr>
        <w:t xml:space="preserve">: venta de bienes realizada por la </w:t>
      </w:r>
      <w:r w:rsidR="00CF2725">
        <w:rPr>
          <w:rFonts w:ascii="Arial" w:hAnsi="Arial" w:cs="Arial"/>
          <w:sz w:val="24"/>
          <w:szCs w:val="24"/>
        </w:rPr>
        <w:t>empresa.</w:t>
      </w:r>
      <w:r w:rsidRPr="006F7143">
        <w:rPr>
          <w:rFonts w:ascii="Arial" w:hAnsi="Arial" w:cs="Arial"/>
          <w:sz w:val="24"/>
          <w:szCs w:val="24"/>
        </w:rPr>
        <w:t xml:space="preserve"> </w:t>
      </w:r>
    </w:p>
    <w:p w14:paraId="5442425E" w14:textId="011F9304" w:rsidR="0054060D" w:rsidRDefault="0054060D" w:rsidP="0054060D">
      <w:pPr>
        <w:ind w:left="709"/>
        <w:rPr>
          <w:rFonts w:ascii="Arial" w:hAnsi="Arial" w:cs="Arial"/>
          <w:sz w:val="24"/>
          <w:szCs w:val="24"/>
        </w:rPr>
      </w:pPr>
      <w:r w:rsidRPr="006F7143">
        <w:rPr>
          <w:rFonts w:ascii="Arial" w:hAnsi="Arial" w:cs="Arial"/>
          <w:sz w:val="24"/>
          <w:szCs w:val="24"/>
        </w:rPr>
        <w:t xml:space="preserve">4.1.1.01.02 </w:t>
      </w:r>
      <w:r w:rsidRPr="006F7143">
        <w:rPr>
          <w:rFonts w:ascii="Arial" w:hAnsi="Arial" w:cs="Arial"/>
          <w:sz w:val="24"/>
          <w:szCs w:val="24"/>
          <w:u w:val="single"/>
        </w:rPr>
        <w:t>Venta d</w:t>
      </w:r>
      <w:r w:rsidR="00831B45">
        <w:rPr>
          <w:rFonts w:ascii="Arial" w:hAnsi="Arial" w:cs="Arial"/>
          <w:sz w:val="24"/>
          <w:szCs w:val="24"/>
          <w:u w:val="single"/>
        </w:rPr>
        <w:t>e servicios de transmisión</w:t>
      </w:r>
      <w:r w:rsidRPr="006F7143">
        <w:rPr>
          <w:rFonts w:ascii="Arial" w:hAnsi="Arial" w:cs="Arial"/>
          <w:sz w:val="24"/>
          <w:szCs w:val="24"/>
        </w:rPr>
        <w:t xml:space="preserve">: se refiere a los ingresos por ventas de servicios correspondientes a transmisión de energía a los diferentes tipos de clientes. </w:t>
      </w:r>
    </w:p>
    <w:p w14:paraId="1AED0676" w14:textId="376A3DCD" w:rsidR="00831B45" w:rsidRPr="006F7143" w:rsidRDefault="00CF2725" w:rsidP="0054060D">
      <w:pPr>
        <w:ind w:left="709"/>
        <w:rPr>
          <w:rFonts w:ascii="Arial" w:hAnsi="Arial" w:cs="Arial"/>
          <w:sz w:val="24"/>
          <w:szCs w:val="24"/>
        </w:rPr>
      </w:pPr>
      <w:r w:rsidRPr="00CF2725">
        <w:rPr>
          <w:noProof/>
          <w:lang w:val="es-CR" w:eastAsia="es-CR"/>
        </w:rPr>
        <w:drawing>
          <wp:inline distT="0" distB="0" distL="0" distR="0" wp14:anchorId="651D2373" wp14:editId="3F97FF1D">
            <wp:extent cx="5756275" cy="818984"/>
            <wp:effectExtent l="0" t="0" r="0" b="635"/>
            <wp:docPr id="323" name="Imagen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81902" cy="822630"/>
                    </a:xfrm>
                    <a:prstGeom prst="rect">
                      <a:avLst/>
                    </a:prstGeom>
                    <a:noFill/>
                    <a:ln>
                      <a:noFill/>
                    </a:ln>
                  </pic:spPr>
                </pic:pic>
              </a:graphicData>
            </a:graphic>
          </wp:inline>
        </w:drawing>
      </w:r>
    </w:p>
    <w:p w14:paraId="0CF9027E" w14:textId="78D4E89F" w:rsidR="0054060D" w:rsidRPr="006F7143" w:rsidRDefault="0054060D" w:rsidP="0054060D">
      <w:pPr>
        <w:ind w:left="709"/>
        <w:jc w:val="right"/>
        <w:rPr>
          <w:rFonts w:ascii="Arial" w:hAnsi="Arial" w:cs="Arial"/>
          <w:sz w:val="24"/>
          <w:szCs w:val="24"/>
        </w:rPr>
      </w:pPr>
    </w:p>
    <w:p w14:paraId="7BD8E7D8" w14:textId="77777777" w:rsidR="0054060D" w:rsidRPr="006F7143" w:rsidRDefault="0054060D" w:rsidP="0054060D">
      <w:pPr>
        <w:ind w:left="705"/>
        <w:rPr>
          <w:rFonts w:ascii="Arial" w:hAnsi="Arial" w:cs="Arial"/>
          <w:sz w:val="24"/>
          <w:szCs w:val="24"/>
        </w:rPr>
      </w:pPr>
      <w:r w:rsidRPr="006F7143">
        <w:rPr>
          <w:rFonts w:ascii="Arial" w:hAnsi="Arial" w:cs="Arial"/>
          <w:sz w:val="24"/>
          <w:szCs w:val="24"/>
        </w:rPr>
        <w:t xml:space="preserve">Respecto del segmento </w:t>
      </w:r>
      <w:r w:rsidRPr="006F7143">
        <w:rPr>
          <w:rFonts w:ascii="Arial" w:hAnsi="Arial" w:cs="Arial"/>
          <w:b/>
          <w:sz w:val="24"/>
          <w:szCs w:val="24"/>
          <w:u w:val="single"/>
        </w:rPr>
        <w:t>distribución</w:t>
      </w:r>
      <w:r w:rsidRPr="006F7143">
        <w:rPr>
          <w:rFonts w:ascii="Arial" w:hAnsi="Arial" w:cs="Arial"/>
          <w:sz w:val="24"/>
          <w:szCs w:val="24"/>
        </w:rPr>
        <w:t>, se requiere la siguiente desagregación:</w:t>
      </w:r>
    </w:p>
    <w:p w14:paraId="4B433AE9" w14:textId="4AE6F1FF" w:rsidR="0054060D" w:rsidRPr="006F7143" w:rsidRDefault="0054060D" w:rsidP="0054060D">
      <w:pPr>
        <w:ind w:left="709"/>
        <w:rPr>
          <w:rFonts w:ascii="Arial" w:hAnsi="Arial" w:cs="Arial"/>
          <w:sz w:val="24"/>
          <w:szCs w:val="24"/>
        </w:rPr>
      </w:pPr>
      <w:r w:rsidRPr="006F7143">
        <w:rPr>
          <w:rFonts w:ascii="Arial" w:hAnsi="Arial" w:cs="Arial"/>
          <w:sz w:val="24"/>
          <w:szCs w:val="24"/>
        </w:rPr>
        <w:t>4.1.1.01.01</w:t>
      </w:r>
      <w:r w:rsidRPr="006F7143">
        <w:rPr>
          <w:rFonts w:ascii="Arial" w:hAnsi="Arial" w:cs="Arial"/>
          <w:sz w:val="24"/>
          <w:szCs w:val="24"/>
          <w:u w:val="single"/>
        </w:rPr>
        <w:t>Venta de bienes</w:t>
      </w:r>
      <w:r w:rsidRPr="006F7143">
        <w:rPr>
          <w:rFonts w:ascii="Arial" w:hAnsi="Arial" w:cs="Arial"/>
          <w:sz w:val="24"/>
          <w:szCs w:val="24"/>
        </w:rPr>
        <w:t xml:space="preserve">: venta de bienes realizada por la </w:t>
      </w:r>
      <w:r w:rsidR="00CF2725">
        <w:rPr>
          <w:rFonts w:ascii="Arial" w:hAnsi="Arial" w:cs="Arial"/>
          <w:sz w:val="24"/>
          <w:szCs w:val="24"/>
        </w:rPr>
        <w:t>empresa.</w:t>
      </w:r>
    </w:p>
    <w:p w14:paraId="6D37D6C8" w14:textId="7F349D15" w:rsidR="0054060D" w:rsidRDefault="0054060D" w:rsidP="0054060D">
      <w:pPr>
        <w:ind w:left="709"/>
        <w:rPr>
          <w:rFonts w:ascii="Arial" w:hAnsi="Arial" w:cs="Arial"/>
          <w:sz w:val="24"/>
          <w:szCs w:val="24"/>
        </w:rPr>
      </w:pPr>
      <w:r w:rsidRPr="006F7143">
        <w:rPr>
          <w:rFonts w:ascii="Arial" w:hAnsi="Arial" w:cs="Arial"/>
          <w:sz w:val="24"/>
          <w:szCs w:val="24"/>
        </w:rPr>
        <w:t xml:space="preserve">4.1.1.01.02 </w:t>
      </w:r>
      <w:r w:rsidRPr="006F7143">
        <w:rPr>
          <w:rFonts w:ascii="Arial" w:hAnsi="Arial" w:cs="Arial"/>
          <w:sz w:val="24"/>
          <w:szCs w:val="24"/>
          <w:u w:val="single"/>
        </w:rPr>
        <w:t>Venta de servicios regulados habituales</w:t>
      </w:r>
      <w:r w:rsidRPr="006F7143">
        <w:rPr>
          <w:rFonts w:ascii="Arial" w:hAnsi="Arial" w:cs="Arial"/>
          <w:sz w:val="24"/>
          <w:szCs w:val="24"/>
        </w:rPr>
        <w:t>: se refiere a los ingresos por ventas de energía y potencia a los diferentes tipos de clientes de</w:t>
      </w:r>
      <w:r w:rsidR="00CF2725">
        <w:rPr>
          <w:rFonts w:ascii="Arial" w:hAnsi="Arial" w:cs="Arial"/>
          <w:sz w:val="24"/>
          <w:szCs w:val="24"/>
        </w:rPr>
        <w:t>l servicio de distribución</w:t>
      </w:r>
      <w:r w:rsidRPr="006F7143">
        <w:rPr>
          <w:rFonts w:ascii="Arial" w:hAnsi="Arial" w:cs="Arial"/>
          <w:sz w:val="24"/>
          <w:szCs w:val="24"/>
        </w:rPr>
        <w:t xml:space="preserve">. </w:t>
      </w:r>
      <w:r w:rsidR="00C04838">
        <w:rPr>
          <w:rFonts w:ascii="Arial" w:hAnsi="Arial" w:cs="Arial"/>
          <w:sz w:val="24"/>
          <w:szCs w:val="24"/>
        </w:rPr>
        <w:t>En este se detallan</w:t>
      </w:r>
      <w:r w:rsidR="00831B45">
        <w:rPr>
          <w:rFonts w:ascii="Arial" w:hAnsi="Arial" w:cs="Arial"/>
          <w:sz w:val="24"/>
          <w:szCs w:val="24"/>
        </w:rPr>
        <w:t xml:space="preserve"> las diversas líneas</w:t>
      </w:r>
      <w:r w:rsidR="00C04838">
        <w:rPr>
          <w:rFonts w:ascii="Arial" w:hAnsi="Arial" w:cs="Arial"/>
          <w:sz w:val="24"/>
          <w:szCs w:val="24"/>
        </w:rPr>
        <w:t xml:space="preserve"> que conforman </w:t>
      </w:r>
      <w:r w:rsidR="00831B45">
        <w:rPr>
          <w:rFonts w:ascii="Arial" w:hAnsi="Arial" w:cs="Arial"/>
          <w:sz w:val="24"/>
          <w:szCs w:val="24"/>
        </w:rPr>
        <w:t>el pliego tarifario.</w:t>
      </w:r>
    </w:p>
    <w:p w14:paraId="4AAB13E0" w14:textId="02FBEBE7" w:rsidR="00831B45" w:rsidRPr="006F7143" w:rsidRDefault="00CF2725" w:rsidP="0054060D">
      <w:pPr>
        <w:ind w:left="709"/>
        <w:rPr>
          <w:rFonts w:ascii="Arial" w:hAnsi="Arial" w:cs="Arial"/>
          <w:sz w:val="24"/>
          <w:szCs w:val="24"/>
        </w:rPr>
      </w:pPr>
      <w:r w:rsidRPr="00CF2725">
        <w:rPr>
          <w:noProof/>
          <w:lang w:val="es-CR" w:eastAsia="es-CR"/>
        </w:rPr>
        <w:lastRenderedPageBreak/>
        <w:drawing>
          <wp:inline distT="0" distB="0" distL="0" distR="0" wp14:anchorId="4D7C8877" wp14:editId="5AB8A11F">
            <wp:extent cx="5422790" cy="3497580"/>
            <wp:effectExtent l="0" t="0" r="6985" b="7620"/>
            <wp:docPr id="324" name="Imagen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29380" cy="3501830"/>
                    </a:xfrm>
                    <a:prstGeom prst="rect">
                      <a:avLst/>
                    </a:prstGeom>
                    <a:noFill/>
                    <a:ln>
                      <a:noFill/>
                    </a:ln>
                  </pic:spPr>
                </pic:pic>
              </a:graphicData>
            </a:graphic>
          </wp:inline>
        </w:drawing>
      </w:r>
    </w:p>
    <w:p w14:paraId="1237A434" w14:textId="42BC3E33" w:rsidR="0054060D" w:rsidRPr="006F7143" w:rsidRDefault="0054060D" w:rsidP="0054060D">
      <w:pPr>
        <w:ind w:left="709"/>
        <w:jc w:val="right"/>
        <w:rPr>
          <w:rFonts w:ascii="Arial" w:hAnsi="Arial" w:cs="Arial"/>
          <w:sz w:val="24"/>
          <w:szCs w:val="24"/>
        </w:rPr>
      </w:pPr>
    </w:p>
    <w:p w14:paraId="7BA327F1" w14:textId="77C93E29"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4.1.1.01.03 </w:t>
      </w:r>
      <w:r w:rsidRPr="006F7143">
        <w:rPr>
          <w:rFonts w:ascii="Arial" w:hAnsi="Arial" w:cs="Arial"/>
          <w:sz w:val="24"/>
          <w:szCs w:val="24"/>
          <w:u w:val="single"/>
        </w:rPr>
        <w:t>Venta de otros servicios regulados tarifados</w:t>
      </w:r>
      <w:r w:rsidRPr="006F7143">
        <w:rPr>
          <w:rFonts w:ascii="Arial" w:hAnsi="Arial" w:cs="Arial"/>
          <w:sz w:val="24"/>
          <w:szCs w:val="24"/>
        </w:rPr>
        <w:t xml:space="preserve">: se refiere a los ingresos por ventas de servicios </w:t>
      </w:r>
      <w:r w:rsidR="00CF2725">
        <w:rPr>
          <w:rFonts w:ascii="Arial" w:hAnsi="Arial" w:cs="Arial"/>
          <w:sz w:val="24"/>
          <w:szCs w:val="24"/>
        </w:rPr>
        <w:t xml:space="preserve">regulados </w:t>
      </w:r>
      <w:r w:rsidRPr="006F7143">
        <w:rPr>
          <w:rFonts w:ascii="Arial" w:hAnsi="Arial" w:cs="Arial"/>
          <w:sz w:val="24"/>
          <w:szCs w:val="24"/>
        </w:rPr>
        <w:t xml:space="preserve">que cuentan con una tarifa específica para los clientes de la distribuidora, </w:t>
      </w:r>
      <w:r w:rsidR="00CF2725">
        <w:rPr>
          <w:rFonts w:ascii="Arial" w:hAnsi="Arial" w:cs="Arial"/>
          <w:sz w:val="24"/>
          <w:szCs w:val="24"/>
        </w:rPr>
        <w:t xml:space="preserve">distintos </w:t>
      </w:r>
      <w:r w:rsidRPr="006F7143">
        <w:rPr>
          <w:rFonts w:ascii="Arial" w:hAnsi="Arial" w:cs="Arial"/>
          <w:sz w:val="24"/>
          <w:szCs w:val="24"/>
        </w:rPr>
        <w:t xml:space="preserve">al suministro de energía y potencia. </w:t>
      </w:r>
    </w:p>
    <w:p w14:paraId="3D404C93" w14:textId="2460F3CD" w:rsidR="0054060D" w:rsidRPr="00CF2725" w:rsidRDefault="00CF2725" w:rsidP="0097288E">
      <w:pPr>
        <w:ind w:left="709"/>
        <w:jc w:val="left"/>
        <w:rPr>
          <w:rFonts w:ascii="Arial" w:hAnsi="Arial" w:cs="Arial"/>
          <w:sz w:val="24"/>
          <w:szCs w:val="24"/>
        </w:rPr>
      </w:pPr>
      <w:r w:rsidRPr="00CF2725">
        <w:rPr>
          <w:noProof/>
          <w:lang w:val="es-CR" w:eastAsia="es-CR"/>
        </w:rPr>
        <w:drawing>
          <wp:inline distT="0" distB="0" distL="0" distR="0" wp14:anchorId="2435273A" wp14:editId="3D7FDC52">
            <wp:extent cx="5716905" cy="1725433"/>
            <wp:effectExtent l="0" t="0" r="0" b="8255"/>
            <wp:docPr id="325" name="Imagen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28516" cy="1728937"/>
                    </a:xfrm>
                    <a:prstGeom prst="rect">
                      <a:avLst/>
                    </a:prstGeom>
                    <a:noFill/>
                    <a:ln>
                      <a:noFill/>
                    </a:ln>
                  </pic:spPr>
                </pic:pic>
              </a:graphicData>
            </a:graphic>
          </wp:inline>
        </w:drawing>
      </w:r>
    </w:p>
    <w:p w14:paraId="66C67F56" w14:textId="2591BCC1"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4.1.1.01.04 </w:t>
      </w:r>
      <w:r w:rsidRPr="006F7143">
        <w:rPr>
          <w:rFonts w:ascii="Arial" w:hAnsi="Arial" w:cs="Arial"/>
          <w:sz w:val="24"/>
          <w:szCs w:val="24"/>
          <w:u w:val="single"/>
        </w:rPr>
        <w:t>Venta de otros servicios no regulados vinculados</w:t>
      </w:r>
      <w:r w:rsidRPr="006F7143">
        <w:rPr>
          <w:rFonts w:ascii="Arial" w:hAnsi="Arial" w:cs="Arial"/>
          <w:sz w:val="24"/>
          <w:szCs w:val="24"/>
        </w:rPr>
        <w:t xml:space="preserve">: se refiere a los ingresos por ventas de servicios que, no siendo regulados, </w:t>
      </w:r>
      <w:r w:rsidR="00CF2725">
        <w:rPr>
          <w:rFonts w:ascii="Arial" w:hAnsi="Arial" w:cs="Arial"/>
          <w:sz w:val="24"/>
          <w:szCs w:val="24"/>
        </w:rPr>
        <w:t>guardan una relación o vínculo con</w:t>
      </w:r>
      <w:r w:rsidRPr="006F7143">
        <w:rPr>
          <w:rFonts w:ascii="Arial" w:hAnsi="Arial" w:cs="Arial"/>
          <w:sz w:val="24"/>
          <w:szCs w:val="24"/>
        </w:rPr>
        <w:t xml:space="preserve"> los activos o recurso</w:t>
      </w:r>
      <w:r w:rsidR="00CF2725">
        <w:rPr>
          <w:rFonts w:ascii="Arial" w:hAnsi="Arial" w:cs="Arial"/>
          <w:sz w:val="24"/>
          <w:szCs w:val="24"/>
        </w:rPr>
        <w:t>s</w:t>
      </w:r>
      <w:r w:rsidRPr="006F7143">
        <w:rPr>
          <w:rFonts w:ascii="Arial" w:hAnsi="Arial" w:cs="Arial"/>
          <w:sz w:val="24"/>
          <w:szCs w:val="24"/>
        </w:rPr>
        <w:t xml:space="preserve"> de la</w:t>
      </w:r>
      <w:r w:rsidR="00CF2725">
        <w:rPr>
          <w:rFonts w:ascii="Arial" w:hAnsi="Arial" w:cs="Arial"/>
          <w:sz w:val="24"/>
          <w:szCs w:val="24"/>
        </w:rPr>
        <w:t xml:space="preserve"> empresa</w:t>
      </w:r>
      <w:r w:rsidRPr="006F7143">
        <w:rPr>
          <w:rFonts w:ascii="Arial" w:hAnsi="Arial" w:cs="Arial"/>
          <w:sz w:val="24"/>
          <w:szCs w:val="24"/>
        </w:rPr>
        <w:t xml:space="preserve"> distribuidora </w:t>
      </w:r>
      <w:r w:rsidR="00CF2725">
        <w:rPr>
          <w:rFonts w:ascii="Arial" w:hAnsi="Arial" w:cs="Arial"/>
          <w:sz w:val="24"/>
          <w:szCs w:val="24"/>
        </w:rPr>
        <w:t xml:space="preserve">que sí se encuentran asociados de manera directa con el servicio público de distribución y que son requeridos </w:t>
      </w:r>
      <w:r w:rsidRPr="006F7143">
        <w:rPr>
          <w:rFonts w:ascii="Arial" w:hAnsi="Arial" w:cs="Arial"/>
          <w:sz w:val="24"/>
          <w:szCs w:val="24"/>
        </w:rPr>
        <w:t xml:space="preserve">para </w:t>
      </w:r>
      <w:r w:rsidR="00CF2725">
        <w:rPr>
          <w:rFonts w:ascii="Arial" w:hAnsi="Arial" w:cs="Arial"/>
          <w:sz w:val="24"/>
          <w:szCs w:val="24"/>
        </w:rPr>
        <w:t xml:space="preserve">la prestación de ambos </w:t>
      </w:r>
      <w:r w:rsidRPr="006F7143">
        <w:rPr>
          <w:rFonts w:ascii="Arial" w:hAnsi="Arial" w:cs="Arial"/>
          <w:sz w:val="24"/>
          <w:szCs w:val="24"/>
        </w:rPr>
        <w:t xml:space="preserve">servicio. A continuación se presenta un detalle tentativo: </w:t>
      </w:r>
    </w:p>
    <w:p w14:paraId="68100192" w14:textId="5E4D0BE8" w:rsidR="0054060D" w:rsidRPr="006F7143" w:rsidRDefault="0097288E" w:rsidP="0097288E">
      <w:pPr>
        <w:ind w:left="709"/>
        <w:jc w:val="left"/>
        <w:rPr>
          <w:rFonts w:ascii="Arial" w:hAnsi="Arial" w:cs="Arial"/>
          <w:sz w:val="24"/>
          <w:szCs w:val="24"/>
        </w:rPr>
      </w:pPr>
      <w:r w:rsidRPr="0097288E">
        <w:rPr>
          <w:noProof/>
          <w:lang w:val="es-CR" w:eastAsia="es-CR"/>
        </w:rPr>
        <w:drawing>
          <wp:inline distT="0" distB="0" distL="0" distR="0" wp14:anchorId="1118B053" wp14:editId="1858D422">
            <wp:extent cx="5603358" cy="9144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03358" cy="914400"/>
                    </a:xfrm>
                    <a:prstGeom prst="rect">
                      <a:avLst/>
                    </a:prstGeom>
                    <a:noFill/>
                    <a:ln>
                      <a:noFill/>
                    </a:ln>
                  </pic:spPr>
                </pic:pic>
              </a:graphicData>
            </a:graphic>
          </wp:inline>
        </w:drawing>
      </w:r>
    </w:p>
    <w:p w14:paraId="2F403A79" w14:textId="76E0A344" w:rsidR="00777DD2" w:rsidRDefault="00777DD2" w:rsidP="0054060D">
      <w:pPr>
        <w:ind w:left="705"/>
        <w:rPr>
          <w:rFonts w:ascii="Arial" w:hAnsi="Arial" w:cs="Arial"/>
          <w:sz w:val="24"/>
          <w:szCs w:val="24"/>
        </w:rPr>
      </w:pPr>
      <w:r>
        <w:rPr>
          <w:rFonts w:ascii="Arial" w:hAnsi="Arial" w:cs="Arial"/>
          <w:sz w:val="24"/>
          <w:szCs w:val="24"/>
        </w:rPr>
        <w:t>Para el caso de operador nacional se requiere solamente la siguiente clasificación:</w:t>
      </w:r>
    </w:p>
    <w:p w14:paraId="59A054C3" w14:textId="7C70FAAA" w:rsidR="00777DD2" w:rsidRDefault="00B32A15" w:rsidP="0054060D">
      <w:pPr>
        <w:ind w:left="705"/>
        <w:rPr>
          <w:rFonts w:ascii="Arial" w:hAnsi="Arial" w:cs="Arial"/>
          <w:sz w:val="24"/>
          <w:szCs w:val="24"/>
        </w:rPr>
      </w:pPr>
      <w:r w:rsidRPr="00B32A15">
        <w:rPr>
          <w:noProof/>
          <w:lang w:val="es-CR" w:eastAsia="es-CR"/>
        </w:rPr>
        <w:lastRenderedPageBreak/>
        <w:drawing>
          <wp:inline distT="0" distB="0" distL="0" distR="0" wp14:anchorId="734F77D4" wp14:editId="7B79C5CA">
            <wp:extent cx="5641676" cy="49149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642830" cy="491591"/>
                    </a:xfrm>
                    <a:prstGeom prst="rect">
                      <a:avLst/>
                    </a:prstGeom>
                    <a:noFill/>
                    <a:ln>
                      <a:noFill/>
                    </a:ln>
                  </pic:spPr>
                </pic:pic>
              </a:graphicData>
            </a:graphic>
          </wp:inline>
        </w:drawing>
      </w:r>
    </w:p>
    <w:p w14:paraId="49193D7E" w14:textId="77777777" w:rsidR="0054060D" w:rsidRPr="006F7143" w:rsidRDefault="0054060D" w:rsidP="0054060D">
      <w:pPr>
        <w:ind w:left="705"/>
        <w:rPr>
          <w:rFonts w:ascii="Arial" w:hAnsi="Arial" w:cs="Arial"/>
          <w:sz w:val="24"/>
          <w:szCs w:val="24"/>
        </w:rPr>
      </w:pPr>
      <w:r w:rsidRPr="006F7143">
        <w:rPr>
          <w:rFonts w:ascii="Arial" w:hAnsi="Arial" w:cs="Arial"/>
          <w:sz w:val="24"/>
          <w:szCs w:val="24"/>
        </w:rPr>
        <w:t xml:space="preserve">Respecto de las </w:t>
      </w:r>
      <w:r w:rsidRPr="006F7143">
        <w:rPr>
          <w:rFonts w:ascii="Arial" w:hAnsi="Arial" w:cs="Arial"/>
          <w:b/>
          <w:sz w:val="24"/>
          <w:szCs w:val="24"/>
          <w:u w:val="single"/>
        </w:rPr>
        <w:t>actividades no reguladas</w:t>
      </w:r>
      <w:r w:rsidRPr="006F7143">
        <w:rPr>
          <w:rFonts w:ascii="Arial" w:hAnsi="Arial" w:cs="Arial"/>
          <w:sz w:val="24"/>
          <w:szCs w:val="24"/>
        </w:rPr>
        <w:t>, se requiere solamente la siguiente desagregación:</w:t>
      </w:r>
    </w:p>
    <w:p w14:paraId="6858E37D" w14:textId="7B5AA54F" w:rsidR="0054060D" w:rsidRPr="006F7143" w:rsidRDefault="0054060D" w:rsidP="0054060D">
      <w:pPr>
        <w:ind w:left="709"/>
        <w:rPr>
          <w:rFonts w:ascii="Arial" w:hAnsi="Arial" w:cs="Arial"/>
          <w:sz w:val="24"/>
          <w:szCs w:val="24"/>
        </w:rPr>
      </w:pPr>
      <w:r w:rsidRPr="006F7143">
        <w:rPr>
          <w:rFonts w:ascii="Arial" w:hAnsi="Arial" w:cs="Arial"/>
          <w:noProof/>
          <w:sz w:val="24"/>
          <w:szCs w:val="24"/>
          <w:lang w:val="es-CR" w:eastAsia="es-CR"/>
        </w:rPr>
        <w:drawing>
          <wp:inline distT="0" distB="0" distL="0" distR="0" wp14:anchorId="7F8CEF95" wp14:editId="5CD014AC">
            <wp:extent cx="5676900" cy="485775"/>
            <wp:effectExtent l="19050" t="0" r="0" b="0"/>
            <wp:docPr id="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srcRect/>
                    <a:stretch>
                      <a:fillRect/>
                    </a:stretch>
                  </pic:blipFill>
                  <pic:spPr bwMode="auto">
                    <a:xfrm>
                      <a:off x="0" y="0"/>
                      <a:ext cx="5676900" cy="485775"/>
                    </a:xfrm>
                    <a:prstGeom prst="rect">
                      <a:avLst/>
                    </a:prstGeom>
                    <a:noFill/>
                    <a:ln w="9525">
                      <a:noFill/>
                      <a:miter lim="800000"/>
                      <a:headEnd/>
                      <a:tailEnd/>
                    </a:ln>
                  </pic:spPr>
                </pic:pic>
              </a:graphicData>
            </a:graphic>
          </wp:inline>
        </w:drawing>
      </w:r>
    </w:p>
    <w:p w14:paraId="351C0EA6" w14:textId="2486D127" w:rsidR="0054060D" w:rsidRPr="006F7143" w:rsidRDefault="0054060D" w:rsidP="0054060D">
      <w:pPr>
        <w:ind w:left="705"/>
        <w:rPr>
          <w:rFonts w:ascii="Arial" w:hAnsi="Arial" w:cs="Arial"/>
          <w:sz w:val="24"/>
          <w:szCs w:val="24"/>
        </w:rPr>
      </w:pPr>
      <w:r w:rsidRPr="006F7143">
        <w:rPr>
          <w:rFonts w:ascii="Arial" w:hAnsi="Arial" w:cs="Arial"/>
          <w:sz w:val="24"/>
          <w:szCs w:val="24"/>
        </w:rPr>
        <w:t>Luego se presenta el detalle correspondiente a Ingresos Financieros (4.2), dentro de l</w:t>
      </w:r>
      <w:r w:rsidR="00777DD2">
        <w:rPr>
          <w:rFonts w:ascii="Arial" w:hAnsi="Arial" w:cs="Arial"/>
          <w:sz w:val="24"/>
          <w:szCs w:val="24"/>
        </w:rPr>
        <w:t xml:space="preserve">os cuales se presentan </w:t>
      </w:r>
      <w:r w:rsidRPr="006F7143">
        <w:rPr>
          <w:rFonts w:ascii="Arial" w:hAnsi="Arial" w:cs="Arial"/>
          <w:sz w:val="24"/>
          <w:szCs w:val="24"/>
        </w:rPr>
        <w:t>los siguientes elementos:</w:t>
      </w:r>
    </w:p>
    <w:p w14:paraId="106AC0C9" w14:textId="2C472F83" w:rsidR="0054060D" w:rsidRPr="006F7143" w:rsidRDefault="0054060D" w:rsidP="0054060D">
      <w:pPr>
        <w:ind w:left="709"/>
        <w:rPr>
          <w:rFonts w:ascii="Arial" w:hAnsi="Arial" w:cs="Arial"/>
          <w:sz w:val="24"/>
          <w:szCs w:val="24"/>
          <w:lang w:val="es-AR"/>
        </w:rPr>
      </w:pPr>
      <w:r w:rsidRPr="006F7143">
        <w:rPr>
          <w:rFonts w:ascii="Arial" w:hAnsi="Arial" w:cs="Arial"/>
          <w:sz w:val="24"/>
          <w:szCs w:val="24"/>
        </w:rPr>
        <w:t xml:space="preserve">4.2.1 </w:t>
      </w:r>
      <w:r w:rsidRPr="006F7143">
        <w:rPr>
          <w:rFonts w:ascii="Arial" w:hAnsi="Arial" w:cs="Arial"/>
          <w:sz w:val="24"/>
          <w:szCs w:val="24"/>
          <w:u w:val="single"/>
        </w:rPr>
        <w:t>Intereses por venta de bienes y servicios</w:t>
      </w:r>
      <w:r w:rsidRPr="006F7143">
        <w:rPr>
          <w:rFonts w:ascii="Arial" w:hAnsi="Arial" w:cs="Arial"/>
          <w:sz w:val="24"/>
          <w:szCs w:val="24"/>
        </w:rPr>
        <w:t xml:space="preserve">: corresponde a los intereses por la venta de los bienes y servicios previamente desarrollados en la cuenta 4.1.1 y desagregaciones. </w:t>
      </w:r>
      <w:r w:rsidR="003A2AEB">
        <w:rPr>
          <w:rFonts w:ascii="Arial" w:hAnsi="Arial" w:cs="Arial"/>
          <w:sz w:val="24"/>
          <w:szCs w:val="24"/>
        </w:rPr>
        <w:t xml:space="preserve">En esta se incluyen los intereses generados por el pago tardío de los clientes, o dicho de otra manera las multas por morosidad. </w:t>
      </w:r>
    </w:p>
    <w:p w14:paraId="6A72A79F" w14:textId="77777777"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A continuación se muestra la apertura para el segmento </w:t>
      </w:r>
      <w:r w:rsidRPr="006F7143">
        <w:rPr>
          <w:rFonts w:ascii="Arial" w:hAnsi="Arial" w:cs="Arial"/>
          <w:b/>
          <w:sz w:val="24"/>
          <w:szCs w:val="24"/>
          <w:u w:val="single"/>
        </w:rPr>
        <w:t>Generación</w:t>
      </w:r>
      <w:r w:rsidRPr="006F7143">
        <w:rPr>
          <w:rFonts w:ascii="Arial" w:hAnsi="Arial" w:cs="Arial"/>
          <w:sz w:val="24"/>
          <w:szCs w:val="24"/>
        </w:rPr>
        <w:t>:</w:t>
      </w:r>
    </w:p>
    <w:p w14:paraId="4B957F57" w14:textId="2FFEBF34" w:rsidR="0054060D" w:rsidRPr="006F7143" w:rsidRDefault="00B32A15" w:rsidP="001F7889">
      <w:pPr>
        <w:ind w:left="709"/>
        <w:jc w:val="left"/>
        <w:rPr>
          <w:rFonts w:ascii="Arial" w:hAnsi="Arial" w:cs="Arial"/>
          <w:sz w:val="24"/>
          <w:szCs w:val="24"/>
        </w:rPr>
      </w:pPr>
      <w:r w:rsidRPr="00B32A15">
        <w:rPr>
          <w:noProof/>
          <w:lang w:val="es-CR" w:eastAsia="es-CR"/>
        </w:rPr>
        <w:drawing>
          <wp:inline distT="0" distB="0" distL="0" distR="0" wp14:anchorId="6127DE99" wp14:editId="4AE4362A">
            <wp:extent cx="5736590" cy="11474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36590" cy="1147445"/>
                    </a:xfrm>
                    <a:prstGeom prst="rect">
                      <a:avLst/>
                    </a:prstGeom>
                    <a:noFill/>
                    <a:ln>
                      <a:noFill/>
                    </a:ln>
                  </pic:spPr>
                </pic:pic>
              </a:graphicData>
            </a:graphic>
          </wp:inline>
        </w:drawing>
      </w:r>
    </w:p>
    <w:p w14:paraId="4142FAC2" w14:textId="77777777"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A su vez, la apertura propuesta para el segmento </w:t>
      </w:r>
      <w:r w:rsidRPr="006F7143">
        <w:rPr>
          <w:rFonts w:ascii="Arial" w:hAnsi="Arial" w:cs="Arial"/>
          <w:b/>
          <w:sz w:val="24"/>
          <w:szCs w:val="24"/>
          <w:u w:val="single"/>
        </w:rPr>
        <w:t>Transmisión</w:t>
      </w:r>
      <w:r w:rsidRPr="006F7143">
        <w:rPr>
          <w:rFonts w:ascii="Arial" w:hAnsi="Arial" w:cs="Arial"/>
          <w:sz w:val="24"/>
          <w:szCs w:val="24"/>
        </w:rPr>
        <w:t xml:space="preserve"> es la siguiente:</w:t>
      </w:r>
    </w:p>
    <w:p w14:paraId="419AA943" w14:textId="370896A9" w:rsidR="0054060D" w:rsidRPr="006F7143" w:rsidRDefault="00B32A15" w:rsidP="00FA6BCD">
      <w:pPr>
        <w:ind w:left="709"/>
        <w:jc w:val="left"/>
        <w:rPr>
          <w:rFonts w:ascii="Arial" w:hAnsi="Arial" w:cs="Arial"/>
          <w:sz w:val="24"/>
          <w:szCs w:val="24"/>
        </w:rPr>
      </w:pPr>
      <w:r w:rsidRPr="00B32A15">
        <w:rPr>
          <w:noProof/>
          <w:lang w:val="es-CR" w:eastAsia="es-CR"/>
        </w:rPr>
        <w:drawing>
          <wp:inline distT="0" distB="0" distL="0" distR="0" wp14:anchorId="1EBBF6EC" wp14:editId="5F5631B3">
            <wp:extent cx="5719314" cy="8197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23281" cy="820354"/>
                    </a:xfrm>
                    <a:prstGeom prst="rect">
                      <a:avLst/>
                    </a:prstGeom>
                    <a:noFill/>
                    <a:ln>
                      <a:noFill/>
                    </a:ln>
                  </pic:spPr>
                </pic:pic>
              </a:graphicData>
            </a:graphic>
          </wp:inline>
        </w:drawing>
      </w:r>
    </w:p>
    <w:p w14:paraId="655C3F70" w14:textId="77777777"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A su vez, la apertura propuesta para el segmento </w:t>
      </w:r>
      <w:r w:rsidRPr="006F7143">
        <w:rPr>
          <w:rFonts w:ascii="Arial" w:hAnsi="Arial" w:cs="Arial"/>
          <w:b/>
          <w:sz w:val="24"/>
          <w:szCs w:val="24"/>
          <w:u w:val="single"/>
        </w:rPr>
        <w:t>Distribución</w:t>
      </w:r>
      <w:r w:rsidRPr="006F7143">
        <w:rPr>
          <w:rFonts w:ascii="Arial" w:hAnsi="Arial" w:cs="Arial"/>
          <w:sz w:val="24"/>
          <w:szCs w:val="24"/>
        </w:rPr>
        <w:t xml:space="preserve"> es la siguiente:</w:t>
      </w:r>
    </w:p>
    <w:p w14:paraId="1EFA8C33" w14:textId="75893281" w:rsidR="0054060D" w:rsidRPr="006F7143" w:rsidRDefault="00B32A15" w:rsidP="00FA6BCD">
      <w:pPr>
        <w:ind w:left="709"/>
        <w:jc w:val="left"/>
        <w:rPr>
          <w:rFonts w:ascii="Arial" w:hAnsi="Arial" w:cs="Arial"/>
          <w:sz w:val="24"/>
          <w:szCs w:val="24"/>
        </w:rPr>
      </w:pPr>
      <w:r w:rsidRPr="00B32A15">
        <w:rPr>
          <w:noProof/>
          <w:lang w:val="es-CR" w:eastAsia="es-CR"/>
        </w:rPr>
        <w:drawing>
          <wp:inline distT="0" distB="0" distL="0" distR="0" wp14:anchorId="4A039DA0" wp14:editId="6336B13A">
            <wp:extent cx="5736590" cy="11474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40251" cy="1148177"/>
                    </a:xfrm>
                    <a:prstGeom prst="rect">
                      <a:avLst/>
                    </a:prstGeom>
                    <a:noFill/>
                    <a:ln>
                      <a:noFill/>
                    </a:ln>
                  </pic:spPr>
                </pic:pic>
              </a:graphicData>
            </a:graphic>
          </wp:inline>
        </w:drawing>
      </w:r>
    </w:p>
    <w:p w14:paraId="05A07281" w14:textId="77777777" w:rsidR="00FA6BCD" w:rsidRDefault="00FA6BCD" w:rsidP="0054060D">
      <w:pPr>
        <w:ind w:left="709"/>
        <w:rPr>
          <w:rFonts w:ascii="Arial" w:hAnsi="Arial" w:cs="Arial"/>
          <w:sz w:val="24"/>
          <w:szCs w:val="24"/>
        </w:rPr>
      </w:pPr>
    </w:p>
    <w:p w14:paraId="364FDF24" w14:textId="635493B4" w:rsidR="0054060D" w:rsidRPr="006F7143" w:rsidRDefault="00FA6BCD" w:rsidP="00FA6BCD">
      <w:pPr>
        <w:ind w:left="709"/>
        <w:rPr>
          <w:rFonts w:ascii="Arial" w:hAnsi="Arial" w:cs="Arial"/>
          <w:sz w:val="24"/>
          <w:szCs w:val="24"/>
        </w:rPr>
      </w:pPr>
      <w:r>
        <w:rPr>
          <w:rFonts w:ascii="Arial" w:hAnsi="Arial" w:cs="Arial"/>
          <w:sz w:val="24"/>
          <w:szCs w:val="24"/>
        </w:rPr>
        <w:t xml:space="preserve">Finalmente, para </w:t>
      </w:r>
      <w:r w:rsidRPr="00FA6BCD">
        <w:rPr>
          <w:rFonts w:ascii="Arial" w:hAnsi="Arial" w:cs="Arial"/>
          <w:b/>
          <w:sz w:val="24"/>
          <w:szCs w:val="24"/>
          <w:u w:val="single"/>
        </w:rPr>
        <w:t>Operador Nacional</w:t>
      </w:r>
      <w:r>
        <w:rPr>
          <w:rFonts w:ascii="Arial" w:hAnsi="Arial" w:cs="Arial"/>
          <w:sz w:val="24"/>
          <w:szCs w:val="24"/>
        </w:rPr>
        <w:t xml:space="preserve"> y </w:t>
      </w:r>
      <w:r w:rsidR="0054060D" w:rsidRPr="006F7143">
        <w:rPr>
          <w:rFonts w:ascii="Arial" w:hAnsi="Arial" w:cs="Arial"/>
          <w:b/>
          <w:sz w:val="24"/>
          <w:szCs w:val="24"/>
          <w:u w:val="single"/>
        </w:rPr>
        <w:t>Actividades No Reguladas</w:t>
      </w:r>
      <w:r w:rsidR="0054060D" w:rsidRPr="006F7143">
        <w:rPr>
          <w:rFonts w:ascii="Arial" w:hAnsi="Arial" w:cs="Arial"/>
          <w:sz w:val="24"/>
          <w:szCs w:val="24"/>
        </w:rPr>
        <w:t xml:space="preserve"> no se requiere distinción entre Empresas Relacionadas y Terceros</w:t>
      </w:r>
      <w:r>
        <w:rPr>
          <w:rFonts w:ascii="Arial" w:hAnsi="Arial" w:cs="Arial"/>
          <w:sz w:val="24"/>
          <w:szCs w:val="24"/>
        </w:rPr>
        <w:t>.</w:t>
      </w:r>
    </w:p>
    <w:p w14:paraId="1D5B8B08" w14:textId="01B19B23" w:rsidR="006F18F2" w:rsidRPr="006F7143" w:rsidRDefault="0054060D" w:rsidP="006F18F2">
      <w:pPr>
        <w:ind w:left="709"/>
        <w:rPr>
          <w:rFonts w:ascii="Arial" w:hAnsi="Arial" w:cs="Arial"/>
          <w:sz w:val="24"/>
          <w:szCs w:val="24"/>
        </w:rPr>
      </w:pPr>
      <w:r w:rsidRPr="006F7143">
        <w:rPr>
          <w:rFonts w:ascii="Arial" w:hAnsi="Arial" w:cs="Arial"/>
          <w:sz w:val="24"/>
          <w:szCs w:val="24"/>
        </w:rPr>
        <w:t xml:space="preserve">4.2.2 </w:t>
      </w:r>
      <w:r w:rsidRPr="006F7143">
        <w:rPr>
          <w:rFonts w:ascii="Arial" w:hAnsi="Arial" w:cs="Arial"/>
          <w:sz w:val="24"/>
          <w:szCs w:val="24"/>
          <w:u w:val="single"/>
        </w:rPr>
        <w:t>Otros ingresos financieros</w:t>
      </w:r>
      <w:r w:rsidRPr="006F7143">
        <w:rPr>
          <w:rFonts w:ascii="Arial" w:hAnsi="Arial" w:cs="Arial"/>
          <w:sz w:val="24"/>
          <w:szCs w:val="24"/>
        </w:rPr>
        <w:t>: corresponde</w:t>
      </w:r>
      <w:r w:rsidR="006F18F2">
        <w:rPr>
          <w:rFonts w:ascii="Arial" w:hAnsi="Arial" w:cs="Arial"/>
          <w:sz w:val="24"/>
          <w:szCs w:val="24"/>
        </w:rPr>
        <w:t xml:space="preserve"> a los ingresos devengados a favor de la empresa, derivados del rendimiento alcanzado como producto de la colocación de equivalentes de efectivos e inversiones financieras, así como </w:t>
      </w:r>
      <w:r w:rsidRPr="006F7143">
        <w:rPr>
          <w:rFonts w:ascii="Arial" w:hAnsi="Arial" w:cs="Arial"/>
          <w:sz w:val="24"/>
          <w:szCs w:val="24"/>
        </w:rPr>
        <w:t>otros ingresos financieros de cada segmento no asociados a la venta de bienes y servicios.</w:t>
      </w:r>
    </w:p>
    <w:p w14:paraId="20DF82C1" w14:textId="7CAF19B3" w:rsidR="0054060D" w:rsidRPr="006F7143" w:rsidRDefault="0054060D" w:rsidP="0054060D">
      <w:pPr>
        <w:ind w:left="709"/>
        <w:rPr>
          <w:rFonts w:ascii="Arial" w:hAnsi="Arial" w:cs="Arial"/>
          <w:sz w:val="24"/>
          <w:szCs w:val="24"/>
        </w:rPr>
      </w:pPr>
      <w:r w:rsidRPr="006F7143">
        <w:rPr>
          <w:rFonts w:ascii="Arial" w:hAnsi="Arial" w:cs="Arial"/>
          <w:sz w:val="24"/>
          <w:szCs w:val="24"/>
        </w:rPr>
        <w:lastRenderedPageBreak/>
        <w:t xml:space="preserve">4.9 </w:t>
      </w:r>
      <w:r w:rsidRPr="006F7143">
        <w:rPr>
          <w:rFonts w:ascii="Arial" w:hAnsi="Arial" w:cs="Arial"/>
          <w:sz w:val="24"/>
          <w:szCs w:val="24"/>
          <w:u w:val="single"/>
        </w:rPr>
        <w:t>Otros ingresos</w:t>
      </w:r>
      <w:r w:rsidRPr="006F7143">
        <w:rPr>
          <w:rFonts w:ascii="Arial" w:hAnsi="Arial" w:cs="Arial"/>
          <w:sz w:val="24"/>
          <w:szCs w:val="24"/>
        </w:rPr>
        <w:t xml:space="preserve">: </w:t>
      </w:r>
      <w:r w:rsidR="00B32A15">
        <w:rPr>
          <w:rFonts w:ascii="Arial" w:hAnsi="Arial" w:cs="Arial"/>
          <w:sz w:val="24"/>
          <w:szCs w:val="24"/>
        </w:rPr>
        <w:t xml:space="preserve">considera los otros ingresos </w:t>
      </w:r>
      <w:r w:rsidR="00E65A97">
        <w:rPr>
          <w:rFonts w:ascii="Arial" w:hAnsi="Arial" w:cs="Arial"/>
          <w:sz w:val="24"/>
          <w:szCs w:val="24"/>
        </w:rPr>
        <w:t>que no están incorporados en las categorías anteriores, como lo son los</w:t>
      </w:r>
      <w:r w:rsidRPr="006F7143">
        <w:rPr>
          <w:rFonts w:ascii="Arial" w:hAnsi="Arial" w:cs="Arial"/>
          <w:sz w:val="24"/>
          <w:szCs w:val="24"/>
        </w:rPr>
        <w:t xml:space="preserve"> resultados de inversiones, resultados por </w:t>
      </w:r>
      <w:r w:rsidR="00DD050E" w:rsidRPr="006F7143">
        <w:rPr>
          <w:rFonts w:ascii="Arial" w:hAnsi="Arial" w:cs="Arial"/>
          <w:sz w:val="24"/>
          <w:szCs w:val="24"/>
        </w:rPr>
        <w:t>multas por bajo factor de potencia</w:t>
      </w:r>
      <w:r w:rsidRPr="006F7143">
        <w:rPr>
          <w:rFonts w:ascii="Arial" w:hAnsi="Arial" w:cs="Arial"/>
          <w:sz w:val="24"/>
          <w:szCs w:val="24"/>
        </w:rPr>
        <w:t xml:space="preserve">, </w:t>
      </w:r>
      <w:r w:rsidR="00E65A97">
        <w:rPr>
          <w:rFonts w:ascii="Arial" w:hAnsi="Arial" w:cs="Arial"/>
          <w:sz w:val="24"/>
          <w:szCs w:val="24"/>
        </w:rPr>
        <w:t xml:space="preserve">por inversiones patrimoniales, entre otros. </w:t>
      </w:r>
    </w:p>
    <w:p w14:paraId="39A7F9A9" w14:textId="5F74826E" w:rsidR="0054060D" w:rsidRPr="006F7143" w:rsidRDefault="00B32A15" w:rsidP="00E65A97">
      <w:pPr>
        <w:ind w:left="709"/>
        <w:jc w:val="left"/>
        <w:rPr>
          <w:rFonts w:ascii="Arial" w:hAnsi="Arial" w:cs="Arial"/>
          <w:sz w:val="24"/>
          <w:szCs w:val="24"/>
        </w:rPr>
      </w:pPr>
      <w:r w:rsidRPr="00B32A15">
        <w:rPr>
          <w:noProof/>
          <w:lang w:val="es-CR" w:eastAsia="es-CR"/>
        </w:rPr>
        <w:drawing>
          <wp:inline distT="0" distB="0" distL="0" distR="0" wp14:anchorId="424D8C47" wp14:editId="295FCDD0">
            <wp:extent cx="5727700" cy="1414732"/>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45505" cy="1419130"/>
                    </a:xfrm>
                    <a:prstGeom prst="rect">
                      <a:avLst/>
                    </a:prstGeom>
                    <a:noFill/>
                    <a:ln>
                      <a:noFill/>
                    </a:ln>
                  </pic:spPr>
                </pic:pic>
              </a:graphicData>
            </a:graphic>
          </wp:inline>
        </w:drawing>
      </w:r>
    </w:p>
    <w:p w14:paraId="7C21902C" w14:textId="6FF54C37" w:rsidR="0054060D" w:rsidRDefault="00E65A97" w:rsidP="0054060D">
      <w:pPr>
        <w:ind w:left="709"/>
        <w:rPr>
          <w:rFonts w:ascii="Arial" w:hAnsi="Arial" w:cs="Arial"/>
          <w:sz w:val="24"/>
          <w:szCs w:val="24"/>
        </w:rPr>
      </w:pPr>
      <w:r>
        <w:rPr>
          <w:rFonts w:ascii="Arial" w:hAnsi="Arial" w:cs="Arial"/>
          <w:sz w:val="24"/>
          <w:szCs w:val="24"/>
        </w:rPr>
        <w:t xml:space="preserve">Para efectos del </w:t>
      </w:r>
      <w:r w:rsidRPr="00E65A97">
        <w:rPr>
          <w:rFonts w:ascii="Arial" w:hAnsi="Arial" w:cs="Arial"/>
          <w:b/>
          <w:sz w:val="24"/>
          <w:szCs w:val="24"/>
          <w:u w:val="single"/>
        </w:rPr>
        <w:t>Operador Nacional</w:t>
      </w:r>
      <w:r>
        <w:rPr>
          <w:rFonts w:ascii="Arial" w:hAnsi="Arial" w:cs="Arial"/>
          <w:sz w:val="24"/>
          <w:szCs w:val="24"/>
        </w:rPr>
        <w:t xml:space="preserve"> y </w:t>
      </w:r>
      <w:r>
        <w:rPr>
          <w:rFonts w:ascii="Arial" w:hAnsi="Arial" w:cs="Arial"/>
          <w:b/>
          <w:sz w:val="24"/>
          <w:szCs w:val="24"/>
          <w:u w:val="single"/>
        </w:rPr>
        <w:t>Actividades No Regulada</w:t>
      </w:r>
      <w:r w:rsidRPr="00E65A97">
        <w:rPr>
          <w:rFonts w:ascii="Arial" w:hAnsi="Arial" w:cs="Arial"/>
          <w:b/>
          <w:sz w:val="24"/>
          <w:szCs w:val="24"/>
          <w:u w:val="single"/>
        </w:rPr>
        <w:t>s</w:t>
      </w:r>
      <w:r>
        <w:rPr>
          <w:rFonts w:ascii="Arial" w:hAnsi="Arial" w:cs="Arial"/>
          <w:sz w:val="24"/>
          <w:szCs w:val="24"/>
        </w:rPr>
        <w:t xml:space="preserve"> se solicita una menor desagregación</w:t>
      </w:r>
      <w:r w:rsidR="0054060D" w:rsidRPr="006F7143">
        <w:rPr>
          <w:rFonts w:ascii="Arial" w:hAnsi="Arial" w:cs="Arial"/>
          <w:sz w:val="24"/>
          <w:szCs w:val="24"/>
        </w:rPr>
        <w:t>.</w:t>
      </w:r>
    </w:p>
    <w:p w14:paraId="39628DC3" w14:textId="77777777" w:rsidR="00AC3B87" w:rsidRDefault="00AC3B87" w:rsidP="0054060D">
      <w:pPr>
        <w:ind w:left="709"/>
        <w:rPr>
          <w:rFonts w:ascii="Arial" w:hAnsi="Arial" w:cs="Arial"/>
          <w:sz w:val="24"/>
          <w:szCs w:val="24"/>
        </w:rPr>
      </w:pPr>
    </w:p>
    <w:p w14:paraId="28D28BBB" w14:textId="2166C693" w:rsidR="00AC3B87" w:rsidRPr="008B3F70" w:rsidRDefault="00AC3B87" w:rsidP="00AC3B87">
      <w:pPr>
        <w:pStyle w:val="Ttulo3"/>
        <w:keepNext/>
        <w:keepLines/>
        <w:numPr>
          <w:ilvl w:val="0"/>
          <w:numId w:val="25"/>
        </w:numPr>
        <w:pBdr>
          <w:top w:val="none" w:sz="0" w:space="0" w:color="auto"/>
          <w:left w:val="none" w:sz="0" w:space="0" w:color="auto"/>
          <w:bottom w:val="none" w:sz="0" w:space="0" w:color="auto"/>
          <w:right w:val="none" w:sz="0" w:space="0" w:color="auto"/>
        </w:pBdr>
        <w:shd w:val="clear" w:color="auto" w:fill="auto"/>
        <w:spacing w:before="40"/>
        <w:jc w:val="left"/>
        <w:rPr>
          <w:rFonts w:ascii="Arial" w:hAnsi="Arial" w:cs="Arial"/>
        </w:rPr>
      </w:pPr>
      <w:bookmarkStart w:id="47" w:name="_Toc454299926"/>
      <w:r w:rsidRPr="008B3F70">
        <w:rPr>
          <w:rFonts w:ascii="Arial" w:hAnsi="Arial" w:cs="Arial"/>
        </w:rPr>
        <w:t>Cuentas</w:t>
      </w:r>
      <w:r>
        <w:rPr>
          <w:rFonts w:ascii="Arial" w:hAnsi="Arial" w:cs="Arial"/>
        </w:rPr>
        <w:t xml:space="preserve"> de costos y gastos</w:t>
      </w:r>
      <w:bookmarkEnd w:id="47"/>
    </w:p>
    <w:p w14:paraId="077D8A69" w14:textId="6DD0A671" w:rsidR="0054060D" w:rsidRPr="00AC3B87" w:rsidRDefault="00AC3B87" w:rsidP="0054060D">
      <w:pPr>
        <w:rPr>
          <w:rFonts w:ascii="Arial" w:hAnsi="Arial" w:cs="Arial"/>
        </w:rPr>
      </w:pPr>
      <w:r>
        <w:rPr>
          <w:rFonts w:ascii="Arial" w:hAnsi="Arial" w:cs="Arial"/>
          <w:b/>
          <w:sz w:val="24"/>
          <w:szCs w:val="24"/>
        </w:rPr>
        <w:t>5</w:t>
      </w:r>
      <w:r w:rsidRPr="006F7143">
        <w:rPr>
          <w:rFonts w:ascii="Arial" w:hAnsi="Arial" w:cs="Arial"/>
          <w:b/>
          <w:sz w:val="24"/>
          <w:szCs w:val="24"/>
        </w:rPr>
        <w:t xml:space="preserve"> </w:t>
      </w:r>
      <w:r>
        <w:rPr>
          <w:rFonts w:ascii="Arial" w:hAnsi="Arial" w:cs="Arial"/>
          <w:b/>
          <w:sz w:val="24"/>
          <w:szCs w:val="24"/>
          <w:u w:val="single"/>
        </w:rPr>
        <w:t>Costos y gastos</w:t>
      </w:r>
      <w:r w:rsidRPr="006F7143">
        <w:rPr>
          <w:rFonts w:ascii="Arial" w:hAnsi="Arial" w:cs="Arial"/>
          <w:sz w:val="24"/>
          <w:szCs w:val="24"/>
        </w:rPr>
        <w:t xml:space="preserve">: </w:t>
      </w:r>
      <w:r w:rsidR="0054060D" w:rsidRPr="006F7143">
        <w:rPr>
          <w:rFonts w:ascii="Arial" w:hAnsi="Arial" w:cs="Arial"/>
          <w:sz w:val="24"/>
          <w:szCs w:val="24"/>
        </w:rPr>
        <w:t>En este rubro se presentan las cuentas que comprenden la acumulación de flujos económico-financieros que representan disminuciones en el patrimonio</w:t>
      </w:r>
      <w:r w:rsidR="0097019C">
        <w:rPr>
          <w:rFonts w:ascii="Arial" w:hAnsi="Arial" w:cs="Arial"/>
          <w:sz w:val="24"/>
          <w:szCs w:val="24"/>
        </w:rPr>
        <w:t xml:space="preserve">. </w:t>
      </w:r>
    </w:p>
    <w:p w14:paraId="7633A5C6" w14:textId="1A796AD1" w:rsidR="0054060D" w:rsidRPr="004974D4" w:rsidRDefault="0097019C" w:rsidP="00C74F1C">
      <w:pPr>
        <w:rPr>
          <w:rFonts w:ascii="Arial" w:hAnsi="Arial" w:cs="Arial"/>
          <w:sz w:val="24"/>
          <w:szCs w:val="24"/>
        </w:rPr>
      </w:pPr>
      <w:r>
        <w:rPr>
          <w:rFonts w:ascii="Arial" w:hAnsi="Arial" w:cs="Arial"/>
          <w:sz w:val="24"/>
          <w:szCs w:val="24"/>
        </w:rPr>
        <w:t xml:space="preserve">La composición y apertura de </w:t>
      </w:r>
      <w:r w:rsidR="00C74F1C">
        <w:rPr>
          <w:rFonts w:ascii="Arial" w:hAnsi="Arial" w:cs="Arial"/>
          <w:sz w:val="24"/>
          <w:szCs w:val="24"/>
        </w:rPr>
        <w:t xml:space="preserve">las cuentas asociadas a </w:t>
      </w:r>
      <w:r>
        <w:rPr>
          <w:rFonts w:ascii="Arial" w:hAnsi="Arial" w:cs="Arial"/>
          <w:sz w:val="24"/>
          <w:szCs w:val="24"/>
        </w:rPr>
        <w:t xml:space="preserve">costos y gastos </w:t>
      </w:r>
      <w:r w:rsidR="00C74F1C">
        <w:rPr>
          <w:rFonts w:ascii="Arial" w:hAnsi="Arial" w:cs="Arial"/>
          <w:sz w:val="24"/>
          <w:szCs w:val="24"/>
        </w:rPr>
        <w:t xml:space="preserve">fue definida con un enfoque tarifario dada la importancia de estos rubros en la definición de tarifas de servicios públicos. </w:t>
      </w:r>
      <w:r w:rsidR="0054060D" w:rsidRPr="004974D4">
        <w:rPr>
          <w:rFonts w:ascii="Arial" w:hAnsi="Arial" w:cs="Arial"/>
          <w:sz w:val="24"/>
          <w:szCs w:val="24"/>
        </w:rPr>
        <w:t xml:space="preserve">A continuación se presenta </w:t>
      </w:r>
      <w:r w:rsidR="00C74F1C">
        <w:rPr>
          <w:rFonts w:ascii="Arial" w:hAnsi="Arial" w:cs="Arial"/>
          <w:sz w:val="24"/>
          <w:szCs w:val="24"/>
        </w:rPr>
        <w:t xml:space="preserve">de manera agregada el plan de cuentas. </w:t>
      </w:r>
    </w:p>
    <w:p w14:paraId="70970B2B" w14:textId="77777777" w:rsidR="00C74F1C" w:rsidRDefault="00C74F1C" w:rsidP="0054060D">
      <w:pPr>
        <w:rPr>
          <w:rFonts w:ascii="Arial" w:hAnsi="Arial" w:cs="Arial"/>
          <w:sz w:val="24"/>
          <w:szCs w:val="24"/>
        </w:rPr>
      </w:pPr>
    </w:p>
    <w:p w14:paraId="6D946B9D" w14:textId="77777777" w:rsidR="00C74F1C" w:rsidRDefault="00C74F1C" w:rsidP="0054060D">
      <w:pPr>
        <w:rPr>
          <w:rFonts w:ascii="Arial" w:hAnsi="Arial" w:cs="Arial"/>
          <w:sz w:val="24"/>
          <w:szCs w:val="24"/>
        </w:rPr>
      </w:pPr>
    </w:p>
    <w:p w14:paraId="71F164E3" w14:textId="77777777" w:rsidR="00C74F1C" w:rsidRDefault="00C74F1C" w:rsidP="0054060D">
      <w:pPr>
        <w:rPr>
          <w:rFonts w:ascii="Arial" w:hAnsi="Arial" w:cs="Arial"/>
          <w:sz w:val="24"/>
          <w:szCs w:val="24"/>
        </w:rPr>
      </w:pPr>
    </w:p>
    <w:p w14:paraId="54B8463C" w14:textId="77777777" w:rsidR="00C74F1C" w:rsidRDefault="00C74F1C" w:rsidP="0054060D">
      <w:pPr>
        <w:rPr>
          <w:rFonts w:ascii="Arial" w:hAnsi="Arial" w:cs="Arial"/>
          <w:sz w:val="24"/>
          <w:szCs w:val="24"/>
        </w:rPr>
      </w:pPr>
    </w:p>
    <w:p w14:paraId="3C6B49AF" w14:textId="77777777" w:rsidR="00C74F1C" w:rsidRDefault="00C74F1C" w:rsidP="0054060D">
      <w:pPr>
        <w:rPr>
          <w:rFonts w:ascii="Arial" w:hAnsi="Arial" w:cs="Arial"/>
          <w:sz w:val="24"/>
          <w:szCs w:val="24"/>
        </w:rPr>
      </w:pPr>
    </w:p>
    <w:p w14:paraId="7AF688E6" w14:textId="77777777" w:rsidR="00C74F1C" w:rsidRDefault="00C74F1C" w:rsidP="0054060D">
      <w:pPr>
        <w:rPr>
          <w:rFonts w:ascii="Arial" w:hAnsi="Arial" w:cs="Arial"/>
          <w:sz w:val="24"/>
          <w:szCs w:val="24"/>
        </w:rPr>
      </w:pPr>
    </w:p>
    <w:p w14:paraId="5EEEE6F3" w14:textId="77777777" w:rsidR="00C74F1C" w:rsidRDefault="00C74F1C" w:rsidP="0054060D">
      <w:pPr>
        <w:rPr>
          <w:rFonts w:ascii="Arial" w:hAnsi="Arial" w:cs="Arial"/>
          <w:sz w:val="24"/>
          <w:szCs w:val="24"/>
        </w:rPr>
      </w:pPr>
    </w:p>
    <w:p w14:paraId="0E1EDAD0" w14:textId="77777777" w:rsidR="00C74F1C" w:rsidRDefault="00C74F1C" w:rsidP="0054060D">
      <w:pPr>
        <w:rPr>
          <w:rFonts w:ascii="Arial" w:hAnsi="Arial" w:cs="Arial"/>
          <w:sz w:val="24"/>
          <w:szCs w:val="24"/>
        </w:rPr>
      </w:pPr>
    </w:p>
    <w:p w14:paraId="50BD0B91" w14:textId="77777777" w:rsidR="00C74F1C" w:rsidRDefault="00C74F1C" w:rsidP="0054060D">
      <w:pPr>
        <w:rPr>
          <w:rFonts w:ascii="Arial" w:hAnsi="Arial" w:cs="Arial"/>
          <w:sz w:val="24"/>
          <w:szCs w:val="24"/>
        </w:rPr>
      </w:pPr>
    </w:p>
    <w:p w14:paraId="7F71A7BE" w14:textId="77777777" w:rsidR="00C74F1C" w:rsidRDefault="00C74F1C" w:rsidP="0054060D">
      <w:pPr>
        <w:rPr>
          <w:rFonts w:ascii="Arial" w:hAnsi="Arial" w:cs="Arial"/>
          <w:sz w:val="24"/>
          <w:szCs w:val="24"/>
        </w:rPr>
      </w:pPr>
    </w:p>
    <w:p w14:paraId="463D1DB5" w14:textId="77777777" w:rsidR="00C74F1C" w:rsidRDefault="00C74F1C" w:rsidP="0054060D">
      <w:pPr>
        <w:rPr>
          <w:rFonts w:ascii="Arial" w:hAnsi="Arial" w:cs="Arial"/>
          <w:sz w:val="24"/>
          <w:szCs w:val="24"/>
        </w:rPr>
      </w:pPr>
    </w:p>
    <w:p w14:paraId="31A981FF" w14:textId="77777777" w:rsidR="00C74F1C" w:rsidRDefault="00C74F1C" w:rsidP="0054060D">
      <w:pPr>
        <w:rPr>
          <w:rFonts w:ascii="Arial" w:hAnsi="Arial" w:cs="Arial"/>
          <w:sz w:val="24"/>
          <w:szCs w:val="24"/>
        </w:rPr>
      </w:pPr>
    </w:p>
    <w:p w14:paraId="3F038F0B" w14:textId="77777777" w:rsidR="009C339B" w:rsidRDefault="009C339B" w:rsidP="00C74F1C">
      <w:pPr>
        <w:rPr>
          <w:rFonts w:ascii="Arial" w:hAnsi="Arial" w:cs="Arial"/>
          <w:sz w:val="24"/>
          <w:szCs w:val="24"/>
        </w:rPr>
      </w:pPr>
    </w:p>
    <w:p w14:paraId="06937EE7" w14:textId="77777777" w:rsidR="009C339B" w:rsidRDefault="009C339B" w:rsidP="00C74F1C">
      <w:pPr>
        <w:rPr>
          <w:rFonts w:ascii="Arial" w:hAnsi="Arial" w:cs="Arial"/>
          <w:sz w:val="24"/>
          <w:szCs w:val="24"/>
        </w:rPr>
      </w:pPr>
    </w:p>
    <w:p w14:paraId="63781897" w14:textId="77777777" w:rsidR="009C339B" w:rsidRDefault="009C339B" w:rsidP="00C74F1C">
      <w:pPr>
        <w:rPr>
          <w:rFonts w:ascii="Arial" w:hAnsi="Arial" w:cs="Arial"/>
          <w:sz w:val="24"/>
          <w:szCs w:val="24"/>
        </w:rPr>
      </w:pPr>
    </w:p>
    <w:p w14:paraId="11544D4C" w14:textId="77777777" w:rsidR="009C339B" w:rsidRDefault="009C339B" w:rsidP="00C74F1C">
      <w:pPr>
        <w:rPr>
          <w:rFonts w:ascii="Arial" w:hAnsi="Arial" w:cs="Arial"/>
          <w:sz w:val="24"/>
          <w:szCs w:val="24"/>
        </w:rPr>
      </w:pPr>
    </w:p>
    <w:p w14:paraId="6A261A6C" w14:textId="77777777" w:rsidR="009C339B" w:rsidRDefault="009C339B" w:rsidP="00C74F1C">
      <w:pPr>
        <w:rPr>
          <w:rFonts w:ascii="Arial" w:hAnsi="Arial" w:cs="Arial"/>
          <w:sz w:val="24"/>
          <w:szCs w:val="24"/>
        </w:rPr>
      </w:pPr>
    </w:p>
    <w:p w14:paraId="52D09BD1" w14:textId="77777777" w:rsidR="009C339B" w:rsidRDefault="009C339B" w:rsidP="00C74F1C">
      <w:pPr>
        <w:rPr>
          <w:rFonts w:ascii="Arial" w:hAnsi="Arial" w:cs="Arial"/>
          <w:sz w:val="24"/>
          <w:szCs w:val="24"/>
        </w:rPr>
      </w:pPr>
    </w:p>
    <w:p w14:paraId="093C59D8" w14:textId="5AC1ACAD" w:rsidR="00C74F1C" w:rsidRDefault="00C74F1C" w:rsidP="00C74F1C">
      <w:pPr>
        <w:rPr>
          <w:rFonts w:ascii="Arial" w:hAnsi="Arial" w:cs="Arial"/>
          <w:sz w:val="24"/>
          <w:szCs w:val="24"/>
        </w:rPr>
      </w:pPr>
      <w:r w:rsidRPr="004974D4">
        <w:rPr>
          <w:rFonts w:ascii="Arial" w:hAnsi="Arial" w:cs="Arial"/>
          <w:sz w:val="24"/>
          <w:szCs w:val="24"/>
        </w:rPr>
        <w:lastRenderedPageBreak/>
        <w:t xml:space="preserve">A continuación se muestra la apertura para el segmento </w:t>
      </w:r>
      <w:r>
        <w:rPr>
          <w:rFonts w:ascii="Arial" w:hAnsi="Arial" w:cs="Arial"/>
          <w:sz w:val="24"/>
          <w:szCs w:val="24"/>
        </w:rPr>
        <w:t xml:space="preserve">de </w:t>
      </w:r>
      <w:r w:rsidRPr="004974D4">
        <w:rPr>
          <w:rFonts w:ascii="Arial" w:hAnsi="Arial" w:cs="Arial"/>
          <w:b/>
          <w:sz w:val="24"/>
          <w:szCs w:val="24"/>
          <w:u w:val="single"/>
        </w:rPr>
        <w:t>Generación</w:t>
      </w:r>
      <w:r w:rsidRPr="004974D4">
        <w:rPr>
          <w:rFonts w:ascii="Arial" w:hAnsi="Arial" w:cs="Arial"/>
          <w:sz w:val="24"/>
          <w:szCs w:val="24"/>
        </w:rPr>
        <w:t>:</w:t>
      </w:r>
    </w:p>
    <w:p w14:paraId="29A31C07" w14:textId="635B701F" w:rsidR="00C74F1C" w:rsidRDefault="00C74F1C" w:rsidP="00C74F1C">
      <w:pPr>
        <w:rPr>
          <w:rFonts w:ascii="Arial" w:hAnsi="Arial" w:cs="Arial"/>
          <w:sz w:val="24"/>
          <w:szCs w:val="24"/>
        </w:rPr>
      </w:pPr>
      <w:r w:rsidRPr="00C74F1C">
        <w:rPr>
          <w:noProof/>
          <w:lang w:val="es-CR" w:eastAsia="es-CR"/>
        </w:rPr>
        <w:drawing>
          <wp:inline distT="0" distB="0" distL="0" distR="0" wp14:anchorId="3BC173D5" wp14:editId="6838BA99">
            <wp:extent cx="5736590" cy="58743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6590" cy="5874385"/>
                    </a:xfrm>
                    <a:prstGeom prst="rect">
                      <a:avLst/>
                    </a:prstGeom>
                    <a:noFill/>
                    <a:ln>
                      <a:noFill/>
                    </a:ln>
                  </pic:spPr>
                </pic:pic>
              </a:graphicData>
            </a:graphic>
          </wp:inline>
        </w:drawing>
      </w:r>
    </w:p>
    <w:p w14:paraId="57728A60" w14:textId="42A03CF4" w:rsidR="0054060D" w:rsidRPr="006F7143" w:rsidRDefault="0054060D" w:rsidP="001F7889">
      <w:pPr>
        <w:jc w:val="center"/>
        <w:rPr>
          <w:rFonts w:ascii="Arial" w:hAnsi="Arial" w:cs="Arial"/>
          <w:sz w:val="24"/>
          <w:szCs w:val="24"/>
        </w:rPr>
      </w:pPr>
      <w:r w:rsidRPr="006F7143">
        <w:rPr>
          <w:rFonts w:ascii="Arial" w:hAnsi="Arial" w:cs="Arial"/>
          <w:sz w:val="24"/>
          <w:szCs w:val="24"/>
        </w:rPr>
        <w:br w:type="page"/>
      </w:r>
    </w:p>
    <w:p w14:paraId="6033721E" w14:textId="70D1FA42" w:rsidR="0054060D" w:rsidRPr="006F7143" w:rsidRDefault="003F7349" w:rsidP="0054060D">
      <w:pPr>
        <w:rPr>
          <w:rFonts w:ascii="Arial" w:hAnsi="Arial" w:cs="Arial"/>
          <w:sz w:val="24"/>
          <w:szCs w:val="24"/>
        </w:rPr>
      </w:pPr>
      <w:r>
        <w:rPr>
          <w:rFonts w:ascii="Arial" w:hAnsi="Arial" w:cs="Arial"/>
          <w:sz w:val="24"/>
          <w:szCs w:val="24"/>
        </w:rPr>
        <w:lastRenderedPageBreak/>
        <w:t>A su vez, la apertura</w:t>
      </w:r>
      <w:r w:rsidR="0054060D" w:rsidRPr="006F7143">
        <w:rPr>
          <w:rFonts w:ascii="Arial" w:hAnsi="Arial" w:cs="Arial"/>
          <w:sz w:val="24"/>
          <w:szCs w:val="24"/>
        </w:rPr>
        <w:t xml:space="preserve"> para el segmento </w:t>
      </w:r>
      <w:r w:rsidR="0054060D" w:rsidRPr="006F7143">
        <w:rPr>
          <w:rFonts w:ascii="Arial" w:hAnsi="Arial" w:cs="Arial"/>
          <w:b/>
          <w:sz w:val="24"/>
          <w:szCs w:val="24"/>
          <w:u w:val="single"/>
        </w:rPr>
        <w:t>Transmisión</w:t>
      </w:r>
      <w:r w:rsidR="0054060D" w:rsidRPr="006F7143">
        <w:rPr>
          <w:rFonts w:ascii="Arial" w:hAnsi="Arial" w:cs="Arial"/>
          <w:sz w:val="24"/>
          <w:szCs w:val="24"/>
        </w:rPr>
        <w:t xml:space="preserve"> es la siguiente:</w:t>
      </w:r>
    </w:p>
    <w:p w14:paraId="30ADE2A8" w14:textId="6DC35D92" w:rsidR="0054060D" w:rsidRPr="006F7143" w:rsidRDefault="00C74F1C" w:rsidP="00C27F1B">
      <w:pPr>
        <w:jc w:val="center"/>
        <w:rPr>
          <w:rFonts w:ascii="Arial" w:hAnsi="Arial" w:cs="Arial"/>
          <w:noProof/>
          <w:sz w:val="24"/>
          <w:szCs w:val="24"/>
          <w:lang w:val="es-AR" w:eastAsia="es-AR"/>
        </w:rPr>
      </w:pPr>
      <w:r w:rsidRPr="00C74F1C">
        <w:rPr>
          <w:noProof/>
          <w:lang w:val="es-CR" w:eastAsia="es-CR"/>
        </w:rPr>
        <w:drawing>
          <wp:inline distT="0" distB="0" distL="0" distR="0" wp14:anchorId="01B0B542" wp14:editId="3ADDE5BD">
            <wp:extent cx="6064250" cy="6323330"/>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064250" cy="6323330"/>
                    </a:xfrm>
                    <a:prstGeom prst="rect">
                      <a:avLst/>
                    </a:prstGeom>
                    <a:noFill/>
                    <a:ln>
                      <a:noFill/>
                    </a:ln>
                  </pic:spPr>
                </pic:pic>
              </a:graphicData>
            </a:graphic>
          </wp:inline>
        </w:drawing>
      </w:r>
    </w:p>
    <w:p w14:paraId="19DD273E" w14:textId="77777777" w:rsidR="0092537E" w:rsidRPr="006F7143" w:rsidRDefault="0092537E" w:rsidP="0054060D">
      <w:pPr>
        <w:rPr>
          <w:rFonts w:ascii="Arial" w:hAnsi="Arial" w:cs="Arial"/>
          <w:sz w:val="24"/>
          <w:szCs w:val="24"/>
        </w:rPr>
      </w:pPr>
    </w:p>
    <w:p w14:paraId="171A7917" w14:textId="77777777" w:rsidR="00B4559D" w:rsidRDefault="003F7349" w:rsidP="00B4559D">
      <w:pPr>
        <w:keepNext/>
        <w:rPr>
          <w:rFonts w:ascii="Arial" w:hAnsi="Arial" w:cs="Arial"/>
          <w:sz w:val="24"/>
          <w:szCs w:val="24"/>
        </w:rPr>
      </w:pPr>
      <w:r>
        <w:rPr>
          <w:rFonts w:ascii="Arial" w:hAnsi="Arial" w:cs="Arial"/>
          <w:sz w:val="24"/>
          <w:szCs w:val="24"/>
        </w:rPr>
        <w:lastRenderedPageBreak/>
        <w:t>La apertura</w:t>
      </w:r>
      <w:r w:rsidR="0054060D" w:rsidRPr="006F7143">
        <w:rPr>
          <w:rFonts w:ascii="Arial" w:hAnsi="Arial" w:cs="Arial"/>
          <w:sz w:val="24"/>
          <w:szCs w:val="24"/>
        </w:rPr>
        <w:t xml:space="preserve"> para el segmento </w:t>
      </w:r>
      <w:r w:rsidR="0054060D" w:rsidRPr="006F7143">
        <w:rPr>
          <w:rFonts w:ascii="Arial" w:hAnsi="Arial" w:cs="Arial"/>
          <w:b/>
          <w:sz w:val="24"/>
          <w:szCs w:val="24"/>
          <w:u w:val="single"/>
        </w:rPr>
        <w:t>Distribución</w:t>
      </w:r>
      <w:r w:rsidR="0054060D" w:rsidRPr="006F7143">
        <w:rPr>
          <w:rFonts w:ascii="Arial" w:hAnsi="Arial" w:cs="Arial"/>
          <w:sz w:val="24"/>
          <w:szCs w:val="24"/>
        </w:rPr>
        <w:t xml:space="preserve"> es la siguiente:</w:t>
      </w:r>
    </w:p>
    <w:p w14:paraId="647A27AB" w14:textId="6DA4331B" w:rsidR="0054060D" w:rsidRPr="006F7143" w:rsidRDefault="00C74F1C" w:rsidP="00B4559D">
      <w:pPr>
        <w:keepNext/>
        <w:rPr>
          <w:rFonts w:ascii="Arial" w:hAnsi="Arial" w:cs="Arial"/>
          <w:sz w:val="24"/>
          <w:szCs w:val="24"/>
        </w:rPr>
      </w:pPr>
      <w:r w:rsidRPr="00C74F1C">
        <w:rPr>
          <w:noProof/>
          <w:lang w:val="es-CR" w:eastAsia="es-CR"/>
        </w:rPr>
        <w:drawing>
          <wp:inline distT="0" distB="0" distL="0" distR="0" wp14:anchorId="5D39E738" wp14:editId="69901DC0">
            <wp:extent cx="6124575" cy="8074204"/>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26592" cy="8076863"/>
                    </a:xfrm>
                    <a:prstGeom prst="rect">
                      <a:avLst/>
                    </a:prstGeom>
                    <a:noFill/>
                    <a:ln>
                      <a:noFill/>
                    </a:ln>
                  </pic:spPr>
                </pic:pic>
              </a:graphicData>
            </a:graphic>
          </wp:inline>
        </w:drawing>
      </w:r>
    </w:p>
    <w:p w14:paraId="58D24E80" w14:textId="77777777" w:rsidR="00B4559D" w:rsidRDefault="00B4559D" w:rsidP="003F7349">
      <w:pPr>
        <w:keepNext/>
        <w:rPr>
          <w:rFonts w:ascii="Arial" w:hAnsi="Arial" w:cs="Arial"/>
          <w:sz w:val="24"/>
          <w:szCs w:val="24"/>
        </w:rPr>
      </w:pPr>
    </w:p>
    <w:p w14:paraId="00358CA8" w14:textId="3B61B1BB" w:rsidR="003F7349" w:rsidRDefault="003F7349" w:rsidP="003F7349">
      <w:pPr>
        <w:keepNext/>
        <w:rPr>
          <w:rFonts w:ascii="Arial" w:hAnsi="Arial" w:cs="Arial"/>
          <w:sz w:val="24"/>
          <w:szCs w:val="24"/>
        </w:rPr>
      </w:pPr>
      <w:r>
        <w:rPr>
          <w:rFonts w:ascii="Arial" w:hAnsi="Arial" w:cs="Arial"/>
          <w:sz w:val="24"/>
          <w:szCs w:val="24"/>
        </w:rPr>
        <w:t xml:space="preserve">La apertura </w:t>
      </w:r>
      <w:r w:rsidRPr="006F7143">
        <w:rPr>
          <w:rFonts w:ascii="Arial" w:hAnsi="Arial" w:cs="Arial"/>
          <w:sz w:val="24"/>
          <w:szCs w:val="24"/>
        </w:rPr>
        <w:t xml:space="preserve">para </w:t>
      </w:r>
      <w:r>
        <w:rPr>
          <w:rFonts w:ascii="Arial" w:hAnsi="Arial" w:cs="Arial"/>
          <w:b/>
          <w:sz w:val="24"/>
          <w:szCs w:val="24"/>
          <w:u w:val="single"/>
        </w:rPr>
        <w:t>Operador Nacional</w:t>
      </w:r>
      <w:r w:rsidRPr="006F7143">
        <w:rPr>
          <w:rFonts w:ascii="Arial" w:hAnsi="Arial" w:cs="Arial"/>
          <w:sz w:val="24"/>
          <w:szCs w:val="24"/>
        </w:rPr>
        <w:t xml:space="preserve"> es la siguiente:</w:t>
      </w:r>
    </w:p>
    <w:p w14:paraId="2DEC2C53" w14:textId="3EC15565" w:rsidR="003F7349" w:rsidRPr="006F7143" w:rsidRDefault="0031448F" w:rsidP="003F7349">
      <w:pPr>
        <w:keepNext/>
        <w:rPr>
          <w:rFonts w:ascii="Arial" w:hAnsi="Arial" w:cs="Arial"/>
          <w:sz w:val="24"/>
          <w:szCs w:val="24"/>
        </w:rPr>
      </w:pPr>
      <w:r w:rsidRPr="0031448F">
        <w:rPr>
          <w:noProof/>
          <w:lang w:val="es-CR" w:eastAsia="es-CR"/>
        </w:rPr>
        <w:drawing>
          <wp:inline distT="0" distB="0" distL="0" distR="0" wp14:anchorId="14C0AE07" wp14:editId="0B439273">
            <wp:extent cx="6191885" cy="4419233"/>
            <wp:effectExtent l="0" t="0" r="0" b="63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91885" cy="4419233"/>
                    </a:xfrm>
                    <a:prstGeom prst="rect">
                      <a:avLst/>
                    </a:prstGeom>
                    <a:noFill/>
                    <a:ln>
                      <a:noFill/>
                    </a:ln>
                  </pic:spPr>
                </pic:pic>
              </a:graphicData>
            </a:graphic>
          </wp:inline>
        </w:drawing>
      </w:r>
    </w:p>
    <w:p w14:paraId="24879395" w14:textId="77777777" w:rsidR="003F7349" w:rsidRDefault="003F7349" w:rsidP="0092537E">
      <w:pPr>
        <w:keepNext/>
        <w:rPr>
          <w:rFonts w:ascii="Arial" w:hAnsi="Arial" w:cs="Arial"/>
          <w:sz w:val="24"/>
          <w:szCs w:val="24"/>
        </w:rPr>
      </w:pPr>
    </w:p>
    <w:p w14:paraId="411BA5CA" w14:textId="77777777" w:rsidR="00C74F1C" w:rsidRDefault="00C74F1C" w:rsidP="0092537E">
      <w:pPr>
        <w:keepNext/>
        <w:rPr>
          <w:rFonts w:ascii="Arial" w:hAnsi="Arial" w:cs="Arial"/>
          <w:sz w:val="24"/>
          <w:szCs w:val="24"/>
        </w:rPr>
      </w:pPr>
    </w:p>
    <w:p w14:paraId="5CB400C9" w14:textId="77777777" w:rsidR="00C74F1C" w:rsidRDefault="00C74F1C" w:rsidP="0092537E">
      <w:pPr>
        <w:keepNext/>
        <w:rPr>
          <w:rFonts w:ascii="Arial" w:hAnsi="Arial" w:cs="Arial"/>
          <w:sz w:val="24"/>
          <w:szCs w:val="24"/>
        </w:rPr>
      </w:pPr>
    </w:p>
    <w:p w14:paraId="008F0706" w14:textId="77777777" w:rsidR="00C74F1C" w:rsidRDefault="00C74F1C" w:rsidP="0092537E">
      <w:pPr>
        <w:keepNext/>
        <w:rPr>
          <w:rFonts w:ascii="Arial" w:hAnsi="Arial" w:cs="Arial"/>
          <w:sz w:val="24"/>
          <w:szCs w:val="24"/>
        </w:rPr>
      </w:pPr>
    </w:p>
    <w:p w14:paraId="0A0D2928" w14:textId="77777777" w:rsidR="00C74F1C" w:rsidRDefault="00C74F1C" w:rsidP="0092537E">
      <w:pPr>
        <w:keepNext/>
        <w:rPr>
          <w:rFonts w:ascii="Arial" w:hAnsi="Arial" w:cs="Arial"/>
          <w:sz w:val="24"/>
          <w:szCs w:val="24"/>
        </w:rPr>
      </w:pPr>
    </w:p>
    <w:p w14:paraId="35F08AF2" w14:textId="77777777" w:rsidR="00C74F1C" w:rsidRDefault="00C74F1C" w:rsidP="0092537E">
      <w:pPr>
        <w:keepNext/>
        <w:rPr>
          <w:rFonts w:ascii="Arial" w:hAnsi="Arial" w:cs="Arial"/>
          <w:sz w:val="24"/>
          <w:szCs w:val="24"/>
        </w:rPr>
      </w:pPr>
    </w:p>
    <w:p w14:paraId="680F39B8" w14:textId="77777777" w:rsidR="00C74F1C" w:rsidRDefault="00C74F1C" w:rsidP="0092537E">
      <w:pPr>
        <w:keepNext/>
        <w:rPr>
          <w:rFonts w:ascii="Arial" w:hAnsi="Arial" w:cs="Arial"/>
          <w:sz w:val="24"/>
          <w:szCs w:val="24"/>
        </w:rPr>
      </w:pPr>
    </w:p>
    <w:p w14:paraId="2B263B3C" w14:textId="77777777" w:rsidR="00C74F1C" w:rsidRDefault="00C74F1C" w:rsidP="0092537E">
      <w:pPr>
        <w:keepNext/>
        <w:rPr>
          <w:rFonts w:ascii="Arial" w:hAnsi="Arial" w:cs="Arial"/>
          <w:sz w:val="24"/>
          <w:szCs w:val="24"/>
        </w:rPr>
      </w:pPr>
    </w:p>
    <w:p w14:paraId="74BB3C25" w14:textId="77777777" w:rsidR="00C74F1C" w:rsidRDefault="00C74F1C" w:rsidP="0092537E">
      <w:pPr>
        <w:keepNext/>
        <w:rPr>
          <w:rFonts w:ascii="Arial" w:hAnsi="Arial" w:cs="Arial"/>
          <w:sz w:val="24"/>
          <w:szCs w:val="24"/>
        </w:rPr>
      </w:pPr>
    </w:p>
    <w:p w14:paraId="4DFF3EFE" w14:textId="77777777" w:rsidR="00C74F1C" w:rsidRDefault="00C74F1C" w:rsidP="0092537E">
      <w:pPr>
        <w:keepNext/>
        <w:rPr>
          <w:rFonts w:ascii="Arial" w:hAnsi="Arial" w:cs="Arial"/>
          <w:sz w:val="24"/>
          <w:szCs w:val="24"/>
        </w:rPr>
      </w:pPr>
    </w:p>
    <w:p w14:paraId="5420714F" w14:textId="77777777" w:rsidR="00C74F1C" w:rsidRDefault="00C74F1C" w:rsidP="0092537E">
      <w:pPr>
        <w:keepNext/>
        <w:rPr>
          <w:rFonts w:ascii="Arial" w:hAnsi="Arial" w:cs="Arial"/>
          <w:sz w:val="24"/>
          <w:szCs w:val="24"/>
        </w:rPr>
      </w:pPr>
    </w:p>
    <w:p w14:paraId="7BA7D822" w14:textId="77777777" w:rsidR="00C74F1C" w:rsidRDefault="00C74F1C" w:rsidP="0092537E">
      <w:pPr>
        <w:keepNext/>
        <w:rPr>
          <w:rFonts w:ascii="Arial" w:hAnsi="Arial" w:cs="Arial"/>
          <w:sz w:val="24"/>
          <w:szCs w:val="24"/>
        </w:rPr>
      </w:pPr>
    </w:p>
    <w:p w14:paraId="711B9AE4" w14:textId="77777777" w:rsidR="00C74F1C" w:rsidRDefault="00C74F1C" w:rsidP="0092537E">
      <w:pPr>
        <w:keepNext/>
        <w:rPr>
          <w:rFonts w:ascii="Arial" w:hAnsi="Arial" w:cs="Arial"/>
          <w:sz w:val="24"/>
          <w:szCs w:val="24"/>
        </w:rPr>
      </w:pPr>
    </w:p>
    <w:p w14:paraId="4B12177C" w14:textId="77777777" w:rsidR="00C74F1C" w:rsidRDefault="00C74F1C" w:rsidP="0092537E">
      <w:pPr>
        <w:keepNext/>
        <w:rPr>
          <w:rFonts w:ascii="Arial" w:hAnsi="Arial" w:cs="Arial"/>
          <w:sz w:val="24"/>
          <w:szCs w:val="24"/>
        </w:rPr>
      </w:pPr>
    </w:p>
    <w:p w14:paraId="101BD73A" w14:textId="77777777" w:rsidR="00C74F1C" w:rsidRDefault="00C74F1C" w:rsidP="0092537E">
      <w:pPr>
        <w:keepNext/>
        <w:rPr>
          <w:rFonts w:ascii="Arial" w:hAnsi="Arial" w:cs="Arial"/>
          <w:sz w:val="24"/>
          <w:szCs w:val="24"/>
        </w:rPr>
      </w:pPr>
    </w:p>
    <w:p w14:paraId="171C841F" w14:textId="77777777" w:rsidR="00C74F1C" w:rsidRDefault="00C74F1C" w:rsidP="0092537E">
      <w:pPr>
        <w:keepNext/>
        <w:rPr>
          <w:rFonts w:ascii="Arial" w:hAnsi="Arial" w:cs="Arial"/>
          <w:sz w:val="24"/>
          <w:szCs w:val="24"/>
        </w:rPr>
      </w:pPr>
    </w:p>
    <w:p w14:paraId="3D50B931" w14:textId="4F4B57DF" w:rsidR="0054060D" w:rsidRPr="006F7143" w:rsidRDefault="003F7349" w:rsidP="0092537E">
      <w:pPr>
        <w:keepNext/>
        <w:rPr>
          <w:rFonts w:ascii="Arial" w:hAnsi="Arial" w:cs="Arial"/>
          <w:sz w:val="24"/>
          <w:szCs w:val="24"/>
        </w:rPr>
      </w:pPr>
      <w:r>
        <w:rPr>
          <w:rFonts w:ascii="Arial" w:hAnsi="Arial" w:cs="Arial"/>
          <w:sz w:val="24"/>
          <w:szCs w:val="24"/>
        </w:rPr>
        <w:t xml:space="preserve">La apertura </w:t>
      </w:r>
      <w:r w:rsidR="0054060D" w:rsidRPr="006F7143">
        <w:rPr>
          <w:rFonts w:ascii="Arial" w:hAnsi="Arial" w:cs="Arial"/>
          <w:sz w:val="24"/>
          <w:szCs w:val="24"/>
        </w:rPr>
        <w:t xml:space="preserve">para </w:t>
      </w:r>
      <w:r w:rsidR="0054060D" w:rsidRPr="006F7143">
        <w:rPr>
          <w:rFonts w:ascii="Arial" w:hAnsi="Arial" w:cs="Arial"/>
          <w:b/>
          <w:sz w:val="24"/>
          <w:szCs w:val="24"/>
          <w:u w:val="single"/>
        </w:rPr>
        <w:t>Actividades No Reguladas</w:t>
      </w:r>
      <w:r w:rsidR="0054060D" w:rsidRPr="006F7143">
        <w:rPr>
          <w:rFonts w:ascii="Arial" w:hAnsi="Arial" w:cs="Arial"/>
          <w:sz w:val="24"/>
          <w:szCs w:val="24"/>
        </w:rPr>
        <w:t xml:space="preserve"> es la siguiente:</w:t>
      </w:r>
    </w:p>
    <w:p w14:paraId="5CDD601F" w14:textId="0E5C1B52" w:rsidR="0054060D" w:rsidRPr="00C74F1C" w:rsidRDefault="0096783A" w:rsidP="0039308E">
      <w:pPr>
        <w:jc w:val="center"/>
        <w:rPr>
          <w:rFonts w:ascii="Arial" w:hAnsi="Arial" w:cs="Arial"/>
          <w:noProof/>
          <w:sz w:val="24"/>
          <w:szCs w:val="24"/>
          <w:lang w:eastAsia="es-AR"/>
        </w:rPr>
      </w:pPr>
      <w:r w:rsidRPr="0096783A">
        <w:rPr>
          <w:noProof/>
          <w:lang w:val="es-CR" w:eastAsia="es-CR"/>
        </w:rPr>
        <w:drawing>
          <wp:inline distT="0" distB="0" distL="0" distR="0" wp14:anchorId="6DFB484F" wp14:editId="3C150B37">
            <wp:extent cx="5067300" cy="562356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067300" cy="5623560"/>
                    </a:xfrm>
                    <a:prstGeom prst="rect">
                      <a:avLst/>
                    </a:prstGeom>
                    <a:noFill/>
                    <a:ln>
                      <a:noFill/>
                    </a:ln>
                  </pic:spPr>
                </pic:pic>
              </a:graphicData>
            </a:graphic>
          </wp:inline>
        </w:drawing>
      </w:r>
    </w:p>
    <w:p w14:paraId="772266F5" w14:textId="77777777" w:rsidR="00485285" w:rsidRDefault="00485285" w:rsidP="0054060D">
      <w:pPr>
        <w:rPr>
          <w:rFonts w:ascii="Arial" w:hAnsi="Arial" w:cs="Arial"/>
          <w:sz w:val="24"/>
          <w:szCs w:val="24"/>
        </w:rPr>
      </w:pPr>
    </w:p>
    <w:p w14:paraId="02DF3B28" w14:textId="31AD4A1B" w:rsidR="0054060D" w:rsidRPr="006F7143" w:rsidRDefault="00485285" w:rsidP="0054060D">
      <w:pPr>
        <w:rPr>
          <w:rFonts w:ascii="Arial" w:hAnsi="Arial" w:cs="Arial"/>
          <w:sz w:val="24"/>
          <w:szCs w:val="24"/>
        </w:rPr>
      </w:pPr>
      <w:r>
        <w:rPr>
          <w:rFonts w:ascii="Arial" w:hAnsi="Arial" w:cs="Arial"/>
          <w:sz w:val="24"/>
          <w:szCs w:val="24"/>
        </w:rPr>
        <w:t xml:space="preserve">Los </w:t>
      </w:r>
      <w:r w:rsidR="0054060D" w:rsidRPr="006F7143">
        <w:rPr>
          <w:rFonts w:ascii="Arial" w:hAnsi="Arial" w:cs="Arial"/>
          <w:sz w:val="24"/>
          <w:szCs w:val="24"/>
        </w:rPr>
        <w:t>costos vinculados a los negocios de generación, transmisión, distribución de energía eléctrica</w:t>
      </w:r>
      <w:r w:rsidR="00E644FB">
        <w:rPr>
          <w:rFonts w:ascii="Arial" w:hAnsi="Arial" w:cs="Arial"/>
          <w:sz w:val="24"/>
          <w:szCs w:val="24"/>
        </w:rPr>
        <w:t>, operador nacional</w:t>
      </w:r>
      <w:r w:rsidR="0054060D" w:rsidRPr="006F7143">
        <w:rPr>
          <w:rFonts w:ascii="Arial" w:hAnsi="Arial" w:cs="Arial"/>
          <w:sz w:val="24"/>
          <w:szCs w:val="24"/>
        </w:rPr>
        <w:t xml:space="preserve"> y de actividades no reguladas, pueden clasificarse en costos de operación y mantenimiento, costos comerciales y costos de apoyo o administrativos.</w:t>
      </w:r>
    </w:p>
    <w:p w14:paraId="48ED1B2A" w14:textId="16D9D39E" w:rsidR="0054060D" w:rsidRPr="006F7143" w:rsidRDefault="0054060D" w:rsidP="0054060D">
      <w:pPr>
        <w:rPr>
          <w:rFonts w:ascii="Arial" w:hAnsi="Arial" w:cs="Arial"/>
          <w:sz w:val="24"/>
          <w:szCs w:val="24"/>
        </w:rPr>
      </w:pPr>
      <w:r w:rsidRPr="006F7143">
        <w:rPr>
          <w:rFonts w:ascii="Arial" w:hAnsi="Arial" w:cs="Arial"/>
          <w:sz w:val="24"/>
          <w:szCs w:val="24"/>
        </w:rPr>
        <w:t>En el segmento de generación, dentro de los costos de operación y mantenimiento se encuentran todos los costos asociados a la operación y mantenimiento de las plantas de generación. En los segmentos de transmisión y distribución, se encuentran todos los costos asociados a la operación y mantenimiento de las redes eléc</w:t>
      </w:r>
      <w:r w:rsidR="00E644FB">
        <w:rPr>
          <w:rFonts w:ascii="Arial" w:hAnsi="Arial" w:cs="Arial"/>
          <w:sz w:val="24"/>
          <w:szCs w:val="24"/>
        </w:rPr>
        <w:t xml:space="preserve">tricas respectivas. </w:t>
      </w:r>
      <w:r w:rsidRPr="006F7143">
        <w:rPr>
          <w:rFonts w:ascii="Arial" w:hAnsi="Arial" w:cs="Arial"/>
          <w:sz w:val="24"/>
          <w:szCs w:val="24"/>
        </w:rPr>
        <w:t xml:space="preserve"> Por otro lado, los costos comerciales responden a aquellos recursos disponibles para atender a los clientes de cada segmento, finalmente los costos administrativos o de apoyo, son aquellos</w:t>
      </w:r>
      <w:r w:rsidR="00485285">
        <w:rPr>
          <w:rFonts w:ascii="Arial" w:hAnsi="Arial" w:cs="Arial"/>
          <w:sz w:val="24"/>
          <w:szCs w:val="24"/>
        </w:rPr>
        <w:t xml:space="preserve"> costos </w:t>
      </w:r>
      <w:r w:rsidR="00485285">
        <w:rPr>
          <w:rFonts w:ascii="Arial" w:hAnsi="Arial" w:cs="Arial"/>
          <w:sz w:val="24"/>
          <w:szCs w:val="24"/>
        </w:rPr>
        <w:lastRenderedPageBreak/>
        <w:t>comunes a varios segmentos y que son requeridos por</w:t>
      </w:r>
      <w:r w:rsidRPr="006F7143">
        <w:rPr>
          <w:rFonts w:ascii="Arial" w:hAnsi="Arial" w:cs="Arial"/>
          <w:sz w:val="24"/>
          <w:szCs w:val="24"/>
        </w:rPr>
        <w:t xml:space="preserve"> el prestador para poder desarrollar una actividad comercial y que no tienen que ver con el negocio en sí (es decir que si el prestador desarrollara cualquier otro tipo de actividad, sea regulada o no regulada, también necesitaría disponer de estos recursos). </w:t>
      </w:r>
    </w:p>
    <w:p w14:paraId="4B37E57D" w14:textId="6830B63C" w:rsidR="0054060D" w:rsidRPr="006F7143" w:rsidRDefault="0054060D" w:rsidP="0054060D">
      <w:pPr>
        <w:rPr>
          <w:rFonts w:ascii="Arial" w:hAnsi="Arial" w:cs="Arial"/>
          <w:sz w:val="24"/>
          <w:szCs w:val="24"/>
        </w:rPr>
      </w:pPr>
      <w:r w:rsidRPr="006F7143">
        <w:rPr>
          <w:rFonts w:ascii="Arial" w:hAnsi="Arial" w:cs="Arial"/>
          <w:sz w:val="24"/>
          <w:szCs w:val="24"/>
        </w:rPr>
        <w:t>A continuación se presentan las desagregacio</w:t>
      </w:r>
      <w:r w:rsidR="00301B49">
        <w:rPr>
          <w:rFonts w:ascii="Arial" w:hAnsi="Arial" w:cs="Arial"/>
          <w:sz w:val="24"/>
          <w:szCs w:val="24"/>
        </w:rPr>
        <w:t xml:space="preserve">nes propuestas para el segmento </w:t>
      </w:r>
      <w:r w:rsidRPr="006F7143">
        <w:rPr>
          <w:rFonts w:ascii="Arial" w:hAnsi="Arial" w:cs="Arial"/>
          <w:b/>
          <w:sz w:val="24"/>
          <w:szCs w:val="24"/>
          <w:u w:val="single"/>
        </w:rPr>
        <w:t>Generación</w:t>
      </w:r>
      <w:r w:rsidRPr="006F7143">
        <w:rPr>
          <w:rFonts w:ascii="Arial" w:hAnsi="Arial" w:cs="Arial"/>
          <w:sz w:val="24"/>
          <w:szCs w:val="24"/>
        </w:rPr>
        <w:t>:</w:t>
      </w:r>
    </w:p>
    <w:p w14:paraId="7F141C05" w14:textId="77777777" w:rsidR="00301B49" w:rsidRDefault="0054060D" w:rsidP="0054060D">
      <w:pPr>
        <w:ind w:left="709"/>
        <w:rPr>
          <w:rFonts w:ascii="Arial" w:hAnsi="Arial" w:cs="Arial"/>
          <w:sz w:val="24"/>
          <w:szCs w:val="24"/>
        </w:rPr>
      </w:pPr>
      <w:r w:rsidRPr="006F7143">
        <w:rPr>
          <w:rFonts w:ascii="Arial" w:hAnsi="Arial" w:cs="Arial"/>
          <w:sz w:val="24"/>
          <w:szCs w:val="24"/>
        </w:rPr>
        <w:t xml:space="preserve">5.1. </w:t>
      </w:r>
      <w:r w:rsidRPr="006F7143">
        <w:rPr>
          <w:rFonts w:ascii="Arial" w:hAnsi="Arial" w:cs="Arial"/>
          <w:sz w:val="24"/>
          <w:szCs w:val="24"/>
          <w:u w:val="single"/>
        </w:rPr>
        <w:t>Compra</w:t>
      </w:r>
      <w:r w:rsidR="00E644FB">
        <w:rPr>
          <w:rFonts w:ascii="Arial" w:hAnsi="Arial" w:cs="Arial"/>
          <w:sz w:val="24"/>
          <w:szCs w:val="24"/>
          <w:u w:val="single"/>
        </w:rPr>
        <w:t>s</w:t>
      </w:r>
      <w:r w:rsidRPr="006F7143">
        <w:rPr>
          <w:rFonts w:ascii="Arial" w:hAnsi="Arial" w:cs="Arial"/>
          <w:sz w:val="24"/>
          <w:szCs w:val="24"/>
          <w:u w:val="single"/>
        </w:rPr>
        <w:t xml:space="preserve"> de energía</w:t>
      </w:r>
      <w:r w:rsidRPr="006F7143">
        <w:rPr>
          <w:rFonts w:ascii="Arial" w:hAnsi="Arial" w:cs="Arial"/>
          <w:sz w:val="24"/>
          <w:szCs w:val="24"/>
        </w:rPr>
        <w:t>: bajo esta clasificación se detallarán los costos de compra de energía, discriminando las compras efectuadas a generadores e importa</w:t>
      </w:r>
      <w:r w:rsidR="00301B49">
        <w:rPr>
          <w:rFonts w:ascii="Arial" w:hAnsi="Arial" w:cs="Arial"/>
          <w:sz w:val="24"/>
          <w:szCs w:val="24"/>
        </w:rPr>
        <w:t>ción de energía</w:t>
      </w:r>
      <w:r w:rsidRPr="006F7143">
        <w:rPr>
          <w:rFonts w:ascii="Arial" w:hAnsi="Arial" w:cs="Arial"/>
          <w:sz w:val="24"/>
          <w:szCs w:val="24"/>
        </w:rPr>
        <w:t>. Se presentarán segregadas en compras a Empresas Relacionadas y compras a Terceros.</w:t>
      </w:r>
    </w:p>
    <w:p w14:paraId="5370791F" w14:textId="4183D923"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 </w:t>
      </w:r>
      <w:r w:rsidR="00301B49" w:rsidRPr="00301B49">
        <w:rPr>
          <w:noProof/>
          <w:lang w:val="es-CR" w:eastAsia="es-CR"/>
        </w:rPr>
        <w:drawing>
          <wp:inline distT="0" distB="0" distL="0" distR="0" wp14:anchorId="426B7ED0" wp14:editId="1F6C0363">
            <wp:extent cx="5736590" cy="17945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36590" cy="1794510"/>
                    </a:xfrm>
                    <a:prstGeom prst="rect">
                      <a:avLst/>
                    </a:prstGeom>
                    <a:noFill/>
                    <a:ln>
                      <a:noFill/>
                    </a:ln>
                  </pic:spPr>
                </pic:pic>
              </a:graphicData>
            </a:graphic>
          </wp:inline>
        </w:drawing>
      </w:r>
    </w:p>
    <w:p w14:paraId="1CE36CFC" w14:textId="19FA2831"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5.2. </w:t>
      </w:r>
      <w:r w:rsidRPr="006F7143">
        <w:rPr>
          <w:rFonts w:ascii="Arial" w:hAnsi="Arial" w:cs="Arial"/>
          <w:sz w:val="24"/>
          <w:szCs w:val="24"/>
          <w:u w:val="single"/>
        </w:rPr>
        <w:t>Costos de operación y mantenimiento asociados a la generación</w:t>
      </w:r>
      <w:r w:rsidRPr="006F7143">
        <w:rPr>
          <w:rFonts w:ascii="Arial" w:hAnsi="Arial" w:cs="Arial"/>
          <w:sz w:val="24"/>
          <w:szCs w:val="24"/>
        </w:rPr>
        <w:t>: en esta clasificación se incorporan los costos asociados a las actividades de operación y mantenimiento de las plantas. A continuación se presenta un detalle con las aperturas propuestas.</w:t>
      </w:r>
    </w:p>
    <w:p w14:paraId="58A981EE" w14:textId="77777777" w:rsidR="00301B49" w:rsidRDefault="0054060D" w:rsidP="0054060D">
      <w:pPr>
        <w:ind w:left="709"/>
        <w:rPr>
          <w:rFonts w:ascii="Arial" w:hAnsi="Arial" w:cs="Arial"/>
          <w:sz w:val="24"/>
          <w:szCs w:val="24"/>
        </w:rPr>
      </w:pPr>
      <w:r w:rsidRPr="006F7143">
        <w:rPr>
          <w:rFonts w:ascii="Arial" w:hAnsi="Arial" w:cs="Arial"/>
          <w:sz w:val="24"/>
          <w:szCs w:val="24"/>
        </w:rPr>
        <w:t xml:space="preserve">5.2.1 </w:t>
      </w:r>
      <w:r w:rsidRPr="006F7143">
        <w:rPr>
          <w:rFonts w:ascii="Arial" w:hAnsi="Arial" w:cs="Arial"/>
          <w:sz w:val="24"/>
          <w:szCs w:val="24"/>
          <w:u w:val="single"/>
        </w:rPr>
        <w:t>Costos de la gerencia de operación y mantenimiento central</w:t>
      </w:r>
      <w:r w:rsidRPr="006F7143">
        <w:rPr>
          <w:rFonts w:ascii="Arial" w:hAnsi="Arial" w:cs="Arial"/>
          <w:sz w:val="24"/>
          <w:szCs w:val="24"/>
        </w:rPr>
        <w:t>: en esta clasificación corresponde la incorporación de los costos vinculados a la gerencia de operación y mantenimiento central. Dentro de esta gerencia se desarrollan las estrategias y planes que definirán luego la forma en que se desarrollarán las activida</w:t>
      </w:r>
      <w:r w:rsidR="00B64AD9">
        <w:rPr>
          <w:rFonts w:ascii="Arial" w:hAnsi="Arial" w:cs="Arial"/>
          <w:sz w:val="24"/>
          <w:szCs w:val="24"/>
        </w:rPr>
        <w:t>des de O&amp;M en campo. Se muestra</w:t>
      </w:r>
      <w:r w:rsidRPr="006F7143">
        <w:rPr>
          <w:rFonts w:ascii="Arial" w:hAnsi="Arial" w:cs="Arial"/>
          <w:sz w:val="24"/>
          <w:szCs w:val="24"/>
        </w:rPr>
        <w:t xml:space="preserve"> una clasificación de los costos por recursos en: </w:t>
      </w:r>
      <w:r w:rsidRPr="00B64AD9">
        <w:rPr>
          <w:rFonts w:ascii="Arial" w:hAnsi="Arial" w:cs="Arial"/>
          <w:i/>
          <w:sz w:val="24"/>
          <w:szCs w:val="24"/>
        </w:rPr>
        <w:t>Personal, Materiales, Servicios contratados, Alquileres, Seguros y Otros</w:t>
      </w:r>
      <w:r w:rsidRPr="006F7143">
        <w:rPr>
          <w:rFonts w:ascii="Arial" w:hAnsi="Arial" w:cs="Arial"/>
          <w:sz w:val="24"/>
          <w:szCs w:val="24"/>
        </w:rPr>
        <w:t xml:space="preserve">. </w:t>
      </w:r>
    </w:p>
    <w:p w14:paraId="5BD8C767" w14:textId="0285D661" w:rsidR="0054060D" w:rsidRPr="006F7143" w:rsidRDefault="00301B49" w:rsidP="0054060D">
      <w:pPr>
        <w:ind w:left="709"/>
        <w:rPr>
          <w:rFonts w:ascii="Arial" w:hAnsi="Arial" w:cs="Arial"/>
          <w:sz w:val="24"/>
          <w:szCs w:val="24"/>
        </w:rPr>
      </w:pPr>
      <w:r>
        <w:rPr>
          <w:rFonts w:ascii="Arial" w:hAnsi="Arial" w:cs="Arial"/>
          <w:sz w:val="24"/>
          <w:szCs w:val="24"/>
        </w:rPr>
        <w:t>Por seguros se entiende aquellos no personales o generales vinculados a los</w:t>
      </w:r>
      <w:r w:rsidR="0054060D" w:rsidRPr="006F7143">
        <w:rPr>
          <w:rFonts w:ascii="Arial" w:hAnsi="Arial" w:cs="Arial"/>
          <w:sz w:val="24"/>
          <w:szCs w:val="24"/>
        </w:rPr>
        <w:t xml:space="preserve"> activos</w:t>
      </w:r>
      <w:r w:rsidR="00485285">
        <w:rPr>
          <w:rFonts w:ascii="Arial" w:hAnsi="Arial" w:cs="Arial"/>
          <w:sz w:val="24"/>
          <w:szCs w:val="24"/>
        </w:rPr>
        <w:t xml:space="preserve"> de la empresa, corresponde a los seguros</w:t>
      </w:r>
      <w:r>
        <w:rPr>
          <w:rFonts w:ascii="Arial" w:hAnsi="Arial" w:cs="Arial"/>
          <w:sz w:val="24"/>
          <w:szCs w:val="24"/>
        </w:rPr>
        <w:t xml:space="preserve"> distintos de los personales (por ejemplo los de riesgos del trabajo).</w:t>
      </w:r>
      <w:r w:rsidR="00B64AD9">
        <w:rPr>
          <w:rFonts w:ascii="Arial" w:hAnsi="Arial" w:cs="Arial"/>
          <w:sz w:val="24"/>
          <w:szCs w:val="24"/>
        </w:rPr>
        <w:t xml:space="preserve"> Esta última clasificación se visualiza en </w:t>
      </w:r>
      <w:r w:rsidR="000D20D9">
        <w:rPr>
          <w:rFonts w:ascii="Arial" w:hAnsi="Arial" w:cs="Arial"/>
          <w:sz w:val="24"/>
          <w:szCs w:val="24"/>
        </w:rPr>
        <w:t xml:space="preserve">las siguientes categorías también.  </w:t>
      </w:r>
      <w:r w:rsidR="00B64AD9">
        <w:rPr>
          <w:rFonts w:ascii="Arial" w:hAnsi="Arial" w:cs="Arial"/>
          <w:sz w:val="24"/>
          <w:szCs w:val="24"/>
        </w:rPr>
        <w:t xml:space="preserve"> </w:t>
      </w:r>
    </w:p>
    <w:p w14:paraId="444CA1DF" w14:textId="57B95F0D" w:rsidR="0054060D" w:rsidRPr="000D20D9" w:rsidRDefault="0054060D" w:rsidP="000D20D9">
      <w:pPr>
        <w:ind w:left="709"/>
        <w:rPr>
          <w:rFonts w:ascii="Arial" w:hAnsi="Arial" w:cs="Arial"/>
          <w:sz w:val="24"/>
          <w:szCs w:val="24"/>
        </w:rPr>
      </w:pPr>
      <w:r w:rsidRPr="006F7143">
        <w:rPr>
          <w:rFonts w:ascii="Arial" w:hAnsi="Arial" w:cs="Arial"/>
          <w:sz w:val="24"/>
          <w:szCs w:val="24"/>
        </w:rPr>
        <w:t>5.2.</w:t>
      </w:r>
      <w:r w:rsidR="00973393">
        <w:rPr>
          <w:rFonts w:ascii="Arial" w:hAnsi="Arial" w:cs="Arial"/>
          <w:sz w:val="24"/>
          <w:szCs w:val="24"/>
        </w:rPr>
        <w:t>2</w:t>
      </w:r>
      <w:r w:rsidRPr="006F7143">
        <w:rPr>
          <w:rFonts w:ascii="Arial" w:hAnsi="Arial" w:cs="Arial"/>
          <w:sz w:val="24"/>
          <w:szCs w:val="24"/>
        </w:rPr>
        <w:t xml:space="preserve"> </w:t>
      </w:r>
      <w:r w:rsidRPr="006F7143">
        <w:rPr>
          <w:rFonts w:ascii="Arial" w:hAnsi="Arial" w:cs="Arial"/>
          <w:sz w:val="24"/>
          <w:szCs w:val="24"/>
          <w:u w:val="single"/>
        </w:rPr>
        <w:t>Costos de operación</w:t>
      </w:r>
      <w:r w:rsidRPr="006F7143">
        <w:rPr>
          <w:rFonts w:ascii="Arial" w:hAnsi="Arial" w:cs="Arial"/>
          <w:sz w:val="24"/>
          <w:szCs w:val="24"/>
        </w:rPr>
        <w:t xml:space="preserve">: en esta clasificación corresponde la incorporación de los costos vinculados a las actividades de operación </w:t>
      </w:r>
      <w:r w:rsidR="00301B49">
        <w:rPr>
          <w:rFonts w:ascii="Arial" w:hAnsi="Arial" w:cs="Arial"/>
          <w:sz w:val="24"/>
          <w:szCs w:val="24"/>
        </w:rPr>
        <w:t>de cada sistema por tipo de tecnología, similar a la segregación de activos fijos.</w:t>
      </w:r>
      <w:r w:rsidR="000D20D9">
        <w:rPr>
          <w:rFonts w:ascii="Arial" w:hAnsi="Arial" w:cs="Arial"/>
          <w:sz w:val="24"/>
          <w:szCs w:val="24"/>
        </w:rPr>
        <w:t xml:space="preserve"> </w:t>
      </w:r>
    </w:p>
    <w:p w14:paraId="4FA12F6C" w14:textId="3F424FEF" w:rsidR="00301B49" w:rsidRDefault="0054060D" w:rsidP="00301B49">
      <w:pPr>
        <w:ind w:left="709"/>
        <w:rPr>
          <w:rFonts w:ascii="Arial" w:hAnsi="Arial" w:cs="Arial"/>
          <w:sz w:val="24"/>
          <w:szCs w:val="24"/>
        </w:rPr>
      </w:pPr>
      <w:r w:rsidRPr="006F7143">
        <w:rPr>
          <w:rFonts w:ascii="Arial" w:hAnsi="Arial" w:cs="Arial"/>
          <w:sz w:val="24"/>
          <w:szCs w:val="24"/>
        </w:rPr>
        <w:t>5.2.</w:t>
      </w:r>
      <w:r w:rsidR="00973393">
        <w:rPr>
          <w:rFonts w:ascii="Arial" w:hAnsi="Arial" w:cs="Arial"/>
          <w:sz w:val="24"/>
          <w:szCs w:val="24"/>
        </w:rPr>
        <w:t>3</w:t>
      </w:r>
      <w:r w:rsidRPr="006F7143">
        <w:rPr>
          <w:rFonts w:ascii="Arial" w:hAnsi="Arial" w:cs="Arial"/>
          <w:sz w:val="24"/>
          <w:szCs w:val="24"/>
        </w:rPr>
        <w:t xml:space="preserve"> </w:t>
      </w:r>
      <w:r w:rsidRPr="006F7143">
        <w:rPr>
          <w:rFonts w:ascii="Arial" w:hAnsi="Arial" w:cs="Arial"/>
          <w:sz w:val="24"/>
          <w:szCs w:val="24"/>
          <w:u w:val="single"/>
        </w:rPr>
        <w:t>Costos de mantenimiento</w:t>
      </w:r>
      <w:r w:rsidRPr="006F7143">
        <w:rPr>
          <w:rFonts w:ascii="Arial" w:hAnsi="Arial" w:cs="Arial"/>
          <w:sz w:val="24"/>
          <w:szCs w:val="24"/>
        </w:rPr>
        <w:t>: en esta clasificación corresponde la incorporación de los costos vinculados a las actividades de mantenimi</w:t>
      </w:r>
      <w:r w:rsidR="00943241">
        <w:rPr>
          <w:rFonts w:ascii="Arial" w:hAnsi="Arial" w:cs="Arial"/>
          <w:sz w:val="24"/>
          <w:szCs w:val="24"/>
        </w:rPr>
        <w:t xml:space="preserve">ento. </w:t>
      </w:r>
      <w:r w:rsidR="00301B49">
        <w:rPr>
          <w:rFonts w:ascii="Arial" w:hAnsi="Arial" w:cs="Arial"/>
          <w:sz w:val="24"/>
          <w:szCs w:val="24"/>
        </w:rPr>
        <w:t xml:space="preserve">Este tipo de costo se desagregará por tecnología y en un nivel adicional por mantenimiento de tipo preventivo o correctivo. </w:t>
      </w:r>
    </w:p>
    <w:p w14:paraId="6E014948" w14:textId="00CF8419" w:rsidR="00973393" w:rsidRPr="00077A2A" w:rsidRDefault="00973393" w:rsidP="00301B49">
      <w:pPr>
        <w:ind w:left="709"/>
        <w:rPr>
          <w:rFonts w:ascii="Arial" w:hAnsi="Arial" w:cs="Arial"/>
          <w:sz w:val="24"/>
          <w:szCs w:val="24"/>
        </w:rPr>
      </w:pPr>
      <w:r w:rsidRPr="00077A2A">
        <w:rPr>
          <w:rFonts w:ascii="Arial" w:hAnsi="Arial" w:cs="Arial"/>
          <w:sz w:val="24"/>
          <w:szCs w:val="24"/>
        </w:rPr>
        <w:lastRenderedPageBreak/>
        <w:t xml:space="preserve">5.2.4 </w:t>
      </w:r>
      <w:r w:rsidRPr="00077A2A">
        <w:rPr>
          <w:rFonts w:ascii="Arial" w:hAnsi="Arial" w:cs="Arial"/>
          <w:sz w:val="24"/>
          <w:szCs w:val="24"/>
          <w:u w:val="single"/>
        </w:rPr>
        <w:t>Costos sociales y ambientales</w:t>
      </w:r>
      <w:r w:rsidRPr="00077A2A">
        <w:rPr>
          <w:rFonts w:ascii="Arial" w:hAnsi="Arial" w:cs="Arial"/>
          <w:sz w:val="24"/>
          <w:szCs w:val="24"/>
        </w:rPr>
        <w:t xml:space="preserve">: </w:t>
      </w:r>
      <w:r w:rsidR="0011794E" w:rsidRPr="00077A2A">
        <w:rPr>
          <w:rFonts w:ascii="Arial" w:hAnsi="Arial" w:cs="Arial"/>
          <w:sz w:val="24"/>
          <w:szCs w:val="24"/>
        </w:rPr>
        <w:t>en esta clasificación corresponde separar de los costos de operación</w:t>
      </w:r>
      <w:r w:rsidR="008861EE" w:rsidRPr="00077A2A">
        <w:rPr>
          <w:rFonts w:ascii="Arial" w:hAnsi="Arial" w:cs="Arial"/>
          <w:sz w:val="24"/>
          <w:szCs w:val="24"/>
        </w:rPr>
        <w:t>,</w:t>
      </w:r>
      <w:r w:rsidR="0011794E" w:rsidRPr="00077A2A">
        <w:rPr>
          <w:rFonts w:ascii="Arial" w:hAnsi="Arial" w:cs="Arial"/>
          <w:sz w:val="24"/>
          <w:szCs w:val="24"/>
        </w:rPr>
        <w:t xml:space="preserve"> aquellos que guarden relación con los costos sociales y ambientales (VII Plan Nacional de Energía 2015-2030)</w:t>
      </w:r>
      <w:r w:rsidR="008861EE" w:rsidRPr="00077A2A">
        <w:rPr>
          <w:rFonts w:ascii="Arial" w:hAnsi="Arial" w:cs="Arial"/>
          <w:sz w:val="24"/>
          <w:szCs w:val="24"/>
        </w:rPr>
        <w:t>.</w:t>
      </w:r>
    </w:p>
    <w:p w14:paraId="16848FFF" w14:textId="61B7C87F" w:rsidR="0054060D" w:rsidRPr="006F7143" w:rsidRDefault="0011794E" w:rsidP="0054060D">
      <w:pPr>
        <w:rPr>
          <w:rFonts w:ascii="Arial" w:hAnsi="Arial" w:cs="Arial"/>
          <w:sz w:val="24"/>
          <w:szCs w:val="24"/>
        </w:rPr>
      </w:pPr>
      <w:r>
        <w:rPr>
          <w:rFonts w:ascii="Arial" w:hAnsi="Arial" w:cs="Arial"/>
          <w:color w:val="FF0000"/>
          <w:sz w:val="24"/>
          <w:szCs w:val="24"/>
        </w:rPr>
        <w:t xml:space="preserve"> </w:t>
      </w:r>
      <w:r w:rsidR="0054060D" w:rsidRPr="006F7143">
        <w:rPr>
          <w:rFonts w:ascii="Arial" w:hAnsi="Arial" w:cs="Arial"/>
          <w:sz w:val="24"/>
          <w:szCs w:val="24"/>
        </w:rPr>
        <w:t xml:space="preserve">A continuación se presentan las desagregaciones propuestas para el segmento </w:t>
      </w:r>
      <w:r w:rsidR="0054060D" w:rsidRPr="006F7143">
        <w:rPr>
          <w:rFonts w:ascii="Arial" w:hAnsi="Arial" w:cs="Arial"/>
          <w:b/>
          <w:sz w:val="24"/>
          <w:szCs w:val="24"/>
          <w:u w:val="single"/>
        </w:rPr>
        <w:t>Transmisión</w:t>
      </w:r>
      <w:r w:rsidR="0054060D" w:rsidRPr="006F7143">
        <w:rPr>
          <w:rFonts w:ascii="Arial" w:hAnsi="Arial" w:cs="Arial"/>
          <w:sz w:val="24"/>
          <w:szCs w:val="24"/>
        </w:rPr>
        <w:t>:</w:t>
      </w:r>
    </w:p>
    <w:p w14:paraId="47C29568" w14:textId="2DF4693B" w:rsidR="0054060D" w:rsidRPr="00E75213" w:rsidRDefault="0054060D" w:rsidP="00E75213">
      <w:pPr>
        <w:ind w:left="709"/>
        <w:rPr>
          <w:rFonts w:ascii="Arial" w:hAnsi="Arial" w:cs="Arial"/>
          <w:sz w:val="24"/>
          <w:szCs w:val="24"/>
        </w:rPr>
      </w:pPr>
      <w:r w:rsidRPr="00E75213">
        <w:rPr>
          <w:rFonts w:ascii="Arial" w:hAnsi="Arial" w:cs="Arial"/>
          <w:sz w:val="24"/>
          <w:szCs w:val="24"/>
        </w:rPr>
        <w:t xml:space="preserve">5.1. </w:t>
      </w:r>
      <w:r w:rsidRPr="00E75213">
        <w:rPr>
          <w:rFonts w:ascii="Arial" w:hAnsi="Arial" w:cs="Arial"/>
          <w:sz w:val="24"/>
          <w:szCs w:val="24"/>
          <w:u w:val="single"/>
        </w:rPr>
        <w:t>Costos de despacho</w:t>
      </w:r>
      <w:r w:rsidRPr="00E75213">
        <w:rPr>
          <w:rFonts w:ascii="Arial" w:hAnsi="Arial" w:cs="Arial"/>
          <w:sz w:val="24"/>
          <w:szCs w:val="24"/>
        </w:rPr>
        <w:t xml:space="preserve">: </w:t>
      </w:r>
      <w:r w:rsidR="0031170B" w:rsidRPr="00E75213">
        <w:rPr>
          <w:rFonts w:ascii="Arial" w:hAnsi="Arial" w:cs="Arial"/>
          <w:sz w:val="24"/>
          <w:szCs w:val="24"/>
        </w:rPr>
        <w:t>La primera clasificación de los costos y gastos de transmisión corresponde a los costos del despacho de la energ</w:t>
      </w:r>
      <w:r w:rsidR="00E75213" w:rsidRPr="00E75213">
        <w:rPr>
          <w:rFonts w:ascii="Arial" w:hAnsi="Arial" w:cs="Arial"/>
          <w:sz w:val="24"/>
          <w:szCs w:val="24"/>
        </w:rPr>
        <w:t>ía</w:t>
      </w:r>
      <w:r w:rsidRPr="00E75213">
        <w:rPr>
          <w:rFonts w:ascii="Arial" w:hAnsi="Arial" w:cs="Arial"/>
          <w:sz w:val="24"/>
          <w:szCs w:val="24"/>
        </w:rPr>
        <w:t xml:space="preserve">, distinguiendo </w:t>
      </w:r>
      <w:r w:rsidR="00E75213" w:rsidRPr="00E75213">
        <w:rPr>
          <w:rFonts w:ascii="Arial" w:hAnsi="Arial" w:cs="Arial"/>
          <w:sz w:val="24"/>
          <w:szCs w:val="24"/>
        </w:rPr>
        <w:t xml:space="preserve">los </w:t>
      </w:r>
      <w:r w:rsidRPr="00E75213">
        <w:rPr>
          <w:rFonts w:ascii="Arial" w:hAnsi="Arial" w:cs="Arial"/>
          <w:sz w:val="24"/>
          <w:szCs w:val="24"/>
        </w:rPr>
        <w:t xml:space="preserve">pagos al ente operador nacional y </w:t>
      </w:r>
      <w:r w:rsidR="00E75213" w:rsidRPr="00E75213">
        <w:rPr>
          <w:rFonts w:ascii="Arial" w:hAnsi="Arial" w:cs="Arial"/>
          <w:sz w:val="24"/>
          <w:szCs w:val="24"/>
        </w:rPr>
        <w:t>regional.</w:t>
      </w:r>
    </w:p>
    <w:p w14:paraId="0A5544D3" w14:textId="1F4F2C20" w:rsidR="0054060D" w:rsidRPr="00E75213" w:rsidRDefault="0054060D" w:rsidP="00E75213">
      <w:pPr>
        <w:ind w:left="709"/>
        <w:rPr>
          <w:rFonts w:ascii="Arial" w:hAnsi="Arial" w:cs="Arial"/>
          <w:sz w:val="24"/>
          <w:szCs w:val="24"/>
        </w:rPr>
      </w:pPr>
      <w:r w:rsidRPr="006F7143">
        <w:rPr>
          <w:rFonts w:ascii="Arial" w:hAnsi="Arial" w:cs="Arial"/>
          <w:sz w:val="24"/>
          <w:szCs w:val="24"/>
        </w:rPr>
        <w:t xml:space="preserve">5.2. </w:t>
      </w:r>
      <w:r w:rsidRPr="006F7143">
        <w:rPr>
          <w:rFonts w:ascii="Arial" w:hAnsi="Arial" w:cs="Arial"/>
          <w:sz w:val="24"/>
          <w:szCs w:val="24"/>
          <w:u w:val="single"/>
        </w:rPr>
        <w:t>Costos de operación y mantenimiento asociados al servicio de transmisión</w:t>
      </w:r>
      <w:r w:rsidRPr="006F7143">
        <w:rPr>
          <w:rFonts w:ascii="Arial" w:hAnsi="Arial" w:cs="Arial"/>
          <w:sz w:val="24"/>
          <w:szCs w:val="24"/>
        </w:rPr>
        <w:t xml:space="preserve">: en esta clasificación se incorporan los costos asociados a las actividades de operación y mantenimiento </w:t>
      </w:r>
      <w:r w:rsidR="0053227C">
        <w:rPr>
          <w:rFonts w:ascii="Arial" w:hAnsi="Arial" w:cs="Arial"/>
          <w:sz w:val="24"/>
          <w:szCs w:val="24"/>
        </w:rPr>
        <w:t xml:space="preserve">central, operación y costos sociales y ambientales corresponde a las mismas categorías visualizadas </w:t>
      </w:r>
      <w:r w:rsidR="00E75213">
        <w:rPr>
          <w:rFonts w:ascii="Arial" w:hAnsi="Arial" w:cs="Arial"/>
          <w:sz w:val="24"/>
          <w:szCs w:val="24"/>
        </w:rPr>
        <w:t xml:space="preserve">en </w:t>
      </w:r>
      <w:r w:rsidR="008861EE">
        <w:rPr>
          <w:rFonts w:ascii="Arial" w:hAnsi="Arial" w:cs="Arial"/>
          <w:sz w:val="24"/>
          <w:szCs w:val="24"/>
        </w:rPr>
        <w:t xml:space="preserve">el sistema de </w:t>
      </w:r>
      <w:r w:rsidR="00E75213">
        <w:rPr>
          <w:rFonts w:ascii="Arial" w:hAnsi="Arial" w:cs="Arial"/>
          <w:sz w:val="24"/>
          <w:szCs w:val="24"/>
        </w:rPr>
        <w:t xml:space="preserve">generación. </w:t>
      </w:r>
      <w:r w:rsidR="0053227C">
        <w:rPr>
          <w:rFonts w:ascii="Arial" w:hAnsi="Arial" w:cs="Arial"/>
          <w:sz w:val="24"/>
          <w:szCs w:val="24"/>
        </w:rPr>
        <w:t xml:space="preserve">Adicionalmente corresponde detallar: </w:t>
      </w:r>
    </w:p>
    <w:p w14:paraId="26E545A0" w14:textId="2D20D0D2" w:rsidR="0054060D" w:rsidRPr="006F7143" w:rsidRDefault="008861EE" w:rsidP="00CE0661">
      <w:pPr>
        <w:ind w:left="709"/>
        <w:rPr>
          <w:rFonts w:ascii="Arial" w:hAnsi="Arial" w:cs="Arial"/>
          <w:sz w:val="24"/>
          <w:szCs w:val="24"/>
        </w:rPr>
      </w:pPr>
      <w:r>
        <w:rPr>
          <w:rFonts w:ascii="Arial" w:hAnsi="Arial" w:cs="Arial"/>
          <w:sz w:val="24"/>
          <w:szCs w:val="24"/>
        </w:rPr>
        <w:t xml:space="preserve">5.2.3 </w:t>
      </w:r>
      <w:r w:rsidR="0054060D" w:rsidRPr="006F7143">
        <w:rPr>
          <w:rFonts w:ascii="Arial" w:hAnsi="Arial" w:cs="Arial"/>
          <w:sz w:val="24"/>
          <w:szCs w:val="24"/>
          <w:u w:val="single"/>
        </w:rPr>
        <w:t>Costos de mantenimiento</w:t>
      </w:r>
      <w:r w:rsidR="0054060D" w:rsidRPr="006F7143">
        <w:rPr>
          <w:rFonts w:ascii="Arial" w:hAnsi="Arial" w:cs="Arial"/>
          <w:sz w:val="24"/>
          <w:szCs w:val="24"/>
        </w:rPr>
        <w:t xml:space="preserve">: en esta clasificación corresponde la incorporación de los costos vinculados a las actividades en campo de mantenimiento. </w:t>
      </w:r>
      <w:r w:rsidR="00CE0661">
        <w:rPr>
          <w:rFonts w:ascii="Arial" w:hAnsi="Arial" w:cs="Arial"/>
          <w:sz w:val="24"/>
          <w:szCs w:val="24"/>
        </w:rPr>
        <w:t xml:space="preserve">Para efectos de transmisión, los costos de mantenimiento se dividen en el mantenimiento del sistema principal y de conexión, separándolo adicionalmente como preventivo y correctivo. </w:t>
      </w:r>
    </w:p>
    <w:p w14:paraId="5EF7D816" w14:textId="77777777" w:rsidR="008861EE" w:rsidRDefault="008861EE" w:rsidP="0054060D">
      <w:pPr>
        <w:rPr>
          <w:rFonts w:ascii="Arial" w:hAnsi="Arial" w:cs="Arial"/>
          <w:sz w:val="24"/>
          <w:szCs w:val="24"/>
        </w:rPr>
      </w:pPr>
    </w:p>
    <w:p w14:paraId="44ACDA79" w14:textId="77777777" w:rsidR="0054060D" w:rsidRPr="006F7143" w:rsidRDefault="0054060D" w:rsidP="0054060D">
      <w:pPr>
        <w:rPr>
          <w:rFonts w:ascii="Arial" w:hAnsi="Arial" w:cs="Arial"/>
          <w:sz w:val="24"/>
          <w:szCs w:val="24"/>
        </w:rPr>
      </w:pPr>
      <w:r w:rsidRPr="006F7143">
        <w:rPr>
          <w:rFonts w:ascii="Arial" w:hAnsi="Arial" w:cs="Arial"/>
          <w:sz w:val="24"/>
          <w:szCs w:val="24"/>
        </w:rPr>
        <w:t xml:space="preserve">A continuación se presentan las desagregaciones propuestas para el segmento </w:t>
      </w:r>
      <w:r w:rsidRPr="006F7143">
        <w:rPr>
          <w:rFonts w:ascii="Arial" w:hAnsi="Arial" w:cs="Arial"/>
          <w:b/>
          <w:sz w:val="24"/>
          <w:szCs w:val="24"/>
          <w:u w:val="single"/>
        </w:rPr>
        <w:t>Distribución</w:t>
      </w:r>
      <w:r w:rsidRPr="006F7143">
        <w:rPr>
          <w:rFonts w:ascii="Arial" w:hAnsi="Arial" w:cs="Arial"/>
          <w:sz w:val="24"/>
          <w:szCs w:val="24"/>
        </w:rPr>
        <w:t>:</w:t>
      </w:r>
    </w:p>
    <w:p w14:paraId="36463B82" w14:textId="01C96078"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5.1. </w:t>
      </w:r>
      <w:r w:rsidRPr="006F7143">
        <w:rPr>
          <w:rFonts w:ascii="Arial" w:hAnsi="Arial" w:cs="Arial"/>
          <w:sz w:val="24"/>
          <w:szCs w:val="24"/>
          <w:u w:val="single"/>
        </w:rPr>
        <w:t>Compra de energía y potencia asociada al servicio de distribución</w:t>
      </w:r>
      <w:r w:rsidRPr="006F7143">
        <w:rPr>
          <w:rFonts w:ascii="Arial" w:hAnsi="Arial" w:cs="Arial"/>
          <w:sz w:val="24"/>
          <w:szCs w:val="24"/>
        </w:rPr>
        <w:t xml:space="preserve">: bajo esta clasificación se detallarán los costos de compra de energía y potencia y otros costos de compra en los cuales se incluyen los </w:t>
      </w:r>
      <w:r w:rsidR="0063000B">
        <w:rPr>
          <w:rFonts w:ascii="Arial" w:hAnsi="Arial" w:cs="Arial"/>
          <w:sz w:val="24"/>
          <w:szCs w:val="24"/>
        </w:rPr>
        <w:t>pagos por</w:t>
      </w:r>
      <w:r w:rsidRPr="006F7143">
        <w:rPr>
          <w:rFonts w:ascii="Arial" w:hAnsi="Arial" w:cs="Arial"/>
          <w:sz w:val="24"/>
          <w:szCs w:val="24"/>
        </w:rPr>
        <w:t xml:space="preserve"> transmisión y otros costos de compra de energía.</w:t>
      </w:r>
      <w:r w:rsidR="002C20BB">
        <w:rPr>
          <w:rFonts w:ascii="Arial" w:hAnsi="Arial" w:cs="Arial"/>
          <w:sz w:val="24"/>
          <w:szCs w:val="24"/>
        </w:rPr>
        <w:t xml:space="preserve"> A su vez, se </w:t>
      </w:r>
      <w:r w:rsidR="0063000B">
        <w:rPr>
          <w:rFonts w:ascii="Arial" w:hAnsi="Arial" w:cs="Arial"/>
          <w:sz w:val="24"/>
          <w:szCs w:val="24"/>
        </w:rPr>
        <w:t xml:space="preserve">establece una separación dependiendo del origen de la energía y potencia adquirida por el sistema de distribución (generación propia, </w:t>
      </w:r>
      <w:r w:rsidR="002C20BB">
        <w:rPr>
          <w:rFonts w:ascii="Arial" w:hAnsi="Arial" w:cs="Arial"/>
          <w:sz w:val="24"/>
          <w:szCs w:val="24"/>
        </w:rPr>
        <w:t>ICE, Coneléctricas</w:t>
      </w:r>
      <w:r w:rsidR="0063000B">
        <w:rPr>
          <w:rFonts w:ascii="Arial" w:hAnsi="Arial" w:cs="Arial"/>
          <w:sz w:val="24"/>
          <w:szCs w:val="24"/>
        </w:rPr>
        <w:t xml:space="preserve">). </w:t>
      </w:r>
    </w:p>
    <w:p w14:paraId="3F65C51D" w14:textId="0A01D1B5" w:rsidR="0054060D" w:rsidRDefault="0063000B" w:rsidP="0054060D">
      <w:pPr>
        <w:ind w:left="709"/>
        <w:rPr>
          <w:rFonts w:ascii="Arial" w:hAnsi="Arial" w:cs="Arial"/>
          <w:sz w:val="24"/>
          <w:szCs w:val="24"/>
        </w:rPr>
      </w:pPr>
      <w:r w:rsidRPr="0063000B">
        <w:rPr>
          <w:noProof/>
          <w:lang w:val="es-CR" w:eastAsia="es-CR"/>
        </w:rPr>
        <w:drawing>
          <wp:inline distT="0" distB="0" distL="0" distR="0" wp14:anchorId="3DC542B2" wp14:editId="47092B85">
            <wp:extent cx="5658485" cy="2475782"/>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668870" cy="2480326"/>
                    </a:xfrm>
                    <a:prstGeom prst="rect">
                      <a:avLst/>
                    </a:prstGeom>
                    <a:noFill/>
                    <a:ln>
                      <a:noFill/>
                    </a:ln>
                  </pic:spPr>
                </pic:pic>
              </a:graphicData>
            </a:graphic>
          </wp:inline>
        </w:drawing>
      </w:r>
    </w:p>
    <w:p w14:paraId="45D762CF" w14:textId="77777777" w:rsidR="0063000B" w:rsidRDefault="0063000B" w:rsidP="0054060D">
      <w:pPr>
        <w:ind w:left="709"/>
        <w:rPr>
          <w:rFonts w:ascii="Arial" w:hAnsi="Arial" w:cs="Arial"/>
          <w:sz w:val="24"/>
          <w:szCs w:val="24"/>
        </w:rPr>
      </w:pPr>
    </w:p>
    <w:p w14:paraId="01E6FF53" w14:textId="171D1EC2" w:rsidR="00453555" w:rsidRDefault="00453555" w:rsidP="0054060D">
      <w:pPr>
        <w:ind w:left="709"/>
        <w:rPr>
          <w:rFonts w:ascii="Arial" w:hAnsi="Arial" w:cs="Arial"/>
          <w:sz w:val="24"/>
          <w:szCs w:val="24"/>
        </w:rPr>
      </w:pPr>
      <w:r>
        <w:rPr>
          <w:rFonts w:ascii="Arial" w:hAnsi="Arial" w:cs="Arial"/>
          <w:sz w:val="24"/>
          <w:szCs w:val="24"/>
        </w:rPr>
        <w:t xml:space="preserve">5.2 </w:t>
      </w:r>
      <w:r w:rsidRPr="00453555">
        <w:rPr>
          <w:rFonts w:ascii="Arial" w:hAnsi="Arial" w:cs="Arial"/>
          <w:sz w:val="24"/>
          <w:szCs w:val="24"/>
          <w:u w:val="single"/>
        </w:rPr>
        <w:t xml:space="preserve">Compra de energía y potencia asociado </w:t>
      </w:r>
      <w:proofErr w:type="gramStart"/>
      <w:r w:rsidRPr="00453555">
        <w:rPr>
          <w:rFonts w:ascii="Arial" w:hAnsi="Arial" w:cs="Arial"/>
          <w:sz w:val="24"/>
          <w:szCs w:val="24"/>
          <w:u w:val="single"/>
        </w:rPr>
        <w:t>a</w:t>
      </w:r>
      <w:proofErr w:type="gramEnd"/>
      <w:r w:rsidRPr="00453555">
        <w:rPr>
          <w:rFonts w:ascii="Arial" w:hAnsi="Arial" w:cs="Arial"/>
          <w:sz w:val="24"/>
          <w:szCs w:val="24"/>
          <w:u w:val="single"/>
        </w:rPr>
        <w:t xml:space="preserve"> alumbrado público</w:t>
      </w:r>
      <w:r>
        <w:rPr>
          <w:rFonts w:ascii="Arial" w:hAnsi="Arial" w:cs="Arial"/>
          <w:sz w:val="24"/>
          <w:szCs w:val="24"/>
          <w:u w:val="single"/>
        </w:rPr>
        <w:t>:</w:t>
      </w:r>
      <w:r w:rsidRPr="00791C62">
        <w:rPr>
          <w:rFonts w:ascii="Arial" w:hAnsi="Arial" w:cs="Arial"/>
          <w:sz w:val="24"/>
          <w:szCs w:val="24"/>
        </w:rPr>
        <w:t xml:space="preserve"> </w:t>
      </w:r>
      <w:r w:rsidR="00791C62" w:rsidRPr="00791C62">
        <w:rPr>
          <w:rFonts w:ascii="Arial" w:hAnsi="Arial" w:cs="Arial"/>
          <w:sz w:val="24"/>
          <w:szCs w:val="24"/>
        </w:rPr>
        <w:t>corresponde</w:t>
      </w:r>
      <w:r w:rsidR="00791C62">
        <w:rPr>
          <w:rFonts w:ascii="Arial" w:hAnsi="Arial" w:cs="Arial"/>
          <w:sz w:val="24"/>
          <w:szCs w:val="24"/>
        </w:rPr>
        <w:t xml:space="preserve"> en esta clasificación los costos de compra de energía y potencia más aquellos otros costos asociados de manera directa con </w:t>
      </w:r>
      <w:r w:rsidR="003375BD">
        <w:rPr>
          <w:rFonts w:ascii="Arial" w:hAnsi="Arial" w:cs="Arial"/>
          <w:sz w:val="24"/>
          <w:szCs w:val="24"/>
        </w:rPr>
        <w:t xml:space="preserve">alumbrado público. </w:t>
      </w:r>
    </w:p>
    <w:p w14:paraId="2886BAC6" w14:textId="6E563B6F" w:rsidR="0054060D" w:rsidRPr="006F7143" w:rsidRDefault="0054060D" w:rsidP="0075525C">
      <w:pPr>
        <w:ind w:left="709"/>
        <w:rPr>
          <w:rFonts w:ascii="Arial" w:hAnsi="Arial" w:cs="Arial"/>
          <w:sz w:val="24"/>
          <w:szCs w:val="24"/>
        </w:rPr>
      </w:pPr>
      <w:r w:rsidRPr="006F7143">
        <w:rPr>
          <w:rFonts w:ascii="Arial" w:hAnsi="Arial" w:cs="Arial"/>
          <w:sz w:val="24"/>
          <w:szCs w:val="24"/>
        </w:rPr>
        <w:lastRenderedPageBreak/>
        <w:t>5.</w:t>
      </w:r>
      <w:r w:rsidR="00514674">
        <w:rPr>
          <w:rFonts w:ascii="Arial" w:hAnsi="Arial" w:cs="Arial"/>
          <w:sz w:val="24"/>
          <w:szCs w:val="24"/>
        </w:rPr>
        <w:t>3</w:t>
      </w:r>
      <w:r w:rsidRPr="006F7143">
        <w:rPr>
          <w:rFonts w:ascii="Arial" w:hAnsi="Arial" w:cs="Arial"/>
          <w:sz w:val="24"/>
          <w:szCs w:val="24"/>
        </w:rPr>
        <w:t xml:space="preserve">. </w:t>
      </w:r>
      <w:r w:rsidRPr="006F7143">
        <w:rPr>
          <w:rFonts w:ascii="Arial" w:hAnsi="Arial" w:cs="Arial"/>
          <w:sz w:val="24"/>
          <w:szCs w:val="24"/>
          <w:u w:val="single"/>
        </w:rPr>
        <w:t>Costos de operación y mantenimiento asociados al servicio de distribución</w:t>
      </w:r>
      <w:r w:rsidRPr="006F7143">
        <w:rPr>
          <w:rFonts w:ascii="Arial" w:hAnsi="Arial" w:cs="Arial"/>
          <w:sz w:val="24"/>
          <w:szCs w:val="24"/>
        </w:rPr>
        <w:t xml:space="preserve">: en esta clasificación se incorporan los costos asociados a las actividades de operación y mantenimiento de las redes. </w:t>
      </w:r>
      <w:r w:rsidR="002C20BB">
        <w:rPr>
          <w:rFonts w:ascii="Arial" w:hAnsi="Arial" w:cs="Arial"/>
          <w:sz w:val="24"/>
          <w:szCs w:val="24"/>
        </w:rPr>
        <w:t>Las siguientes clasificaciones corresponden a la misma mostrada en generación y transmisión, incorporando la siguiente:</w:t>
      </w:r>
    </w:p>
    <w:p w14:paraId="5125F6B9" w14:textId="271FFE58" w:rsidR="0054060D" w:rsidRPr="006F7143" w:rsidRDefault="0075525C" w:rsidP="00066D14">
      <w:pPr>
        <w:ind w:left="709"/>
        <w:rPr>
          <w:rFonts w:ascii="Arial" w:hAnsi="Arial" w:cs="Arial"/>
          <w:sz w:val="24"/>
          <w:szCs w:val="24"/>
        </w:rPr>
      </w:pPr>
      <w:r>
        <w:rPr>
          <w:rFonts w:ascii="Arial" w:hAnsi="Arial" w:cs="Arial"/>
          <w:sz w:val="24"/>
          <w:szCs w:val="24"/>
        </w:rPr>
        <w:t>5.</w:t>
      </w:r>
      <w:r w:rsidR="00514674">
        <w:rPr>
          <w:rFonts w:ascii="Arial" w:hAnsi="Arial" w:cs="Arial"/>
          <w:sz w:val="24"/>
          <w:szCs w:val="24"/>
        </w:rPr>
        <w:t>3.2</w:t>
      </w:r>
      <w:r w:rsidR="0054060D" w:rsidRPr="006F7143">
        <w:rPr>
          <w:rFonts w:ascii="Arial" w:hAnsi="Arial" w:cs="Arial"/>
          <w:sz w:val="24"/>
          <w:szCs w:val="24"/>
        </w:rPr>
        <w:t xml:space="preserve"> </w:t>
      </w:r>
      <w:r w:rsidR="0054060D" w:rsidRPr="006F7143">
        <w:rPr>
          <w:rFonts w:ascii="Arial" w:hAnsi="Arial" w:cs="Arial"/>
          <w:sz w:val="24"/>
          <w:szCs w:val="24"/>
          <w:u w:val="single"/>
        </w:rPr>
        <w:t>Costos del área técnica de las oficinas comerciales (o sucursales)</w:t>
      </w:r>
      <w:r w:rsidR="0054060D" w:rsidRPr="006F7143">
        <w:rPr>
          <w:rFonts w:ascii="Arial" w:hAnsi="Arial" w:cs="Arial"/>
          <w:sz w:val="24"/>
          <w:szCs w:val="24"/>
        </w:rPr>
        <w:t>: en esta clasificación corresponde la incorporación de los costos vinculados a</w:t>
      </w:r>
      <w:r w:rsidR="00EC1F91">
        <w:rPr>
          <w:rFonts w:ascii="Arial" w:hAnsi="Arial" w:cs="Arial"/>
          <w:sz w:val="24"/>
          <w:szCs w:val="24"/>
        </w:rPr>
        <w:t xml:space="preserve"> </w:t>
      </w:r>
      <w:r w:rsidR="0054060D" w:rsidRPr="006F7143">
        <w:rPr>
          <w:rFonts w:ascii="Arial" w:hAnsi="Arial" w:cs="Arial"/>
          <w:sz w:val="24"/>
          <w:szCs w:val="24"/>
        </w:rPr>
        <w:t>l</w:t>
      </w:r>
      <w:r w:rsidR="00EC1F91">
        <w:rPr>
          <w:rFonts w:ascii="Arial" w:hAnsi="Arial" w:cs="Arial"/>
          <w:sz w:val="24"/>
          <w:szCs w:val="24"/>
        </w:rPr>
        <w:t>as</w:t>
      </w:r>
      <w:r w:rsidR="0054060D" w:rsidRPr="006F7143">
        <w:rPr>
          <w:rFonts w:ascii="Arial" w:hAnsi="Arial" w:cs="Arial"/>
          <w:sz w:val="24"/>
          <w:szCs w:val="24"/>
        </w:rPr>
        <w:t xml:space="preserve"> área</w:t>
      </w:r>
      <w:r w:rsidR="00EC1F91">
        <w:rPr>
          <w:rFonts w:ascii="Arial" w:hAnsi="Arial" w:cs="Arial"/>
          <w:sz w:val="24"/>
          <w:szCs w:val="24"/>
        </w:rPr>
        <w:t>s</w:t>
      </w:r>
      <w:r w:rsidR="0054060D" w:rsidRPr="006F7143">
        <w:rPr>
          <w:rFonts w:ascii="Arial" w:hAnsi="Arial" w:cs="Arial"/>
          <w:sz w:val="24"/>
          <w:szCs w:val="24"/>
        </w:rPr>
        <w:t xml:space="preserve"> técnica</w:t>
      </w:r>
      <w:r w:rsidR="00EC1F91">
        <w:rPr>
          <w:rFonts w:ascii="Arial" w:hAnsi="Arial" w:cs="Arial"/>
          <w:sz w:val="24"/>
          <w:szCs w:val="24"/>
        </w:rPr>
        <w:t>s</w:t>
      </w:r>
      <w:r w:rsidR="0054060D" w:rsidRPr="006F7143">
        <w:rPr>
          <w:rFonts w:ascii="Arial" w:hAnsi="Arial" w:cs="Arial"/>
          <w:sz w:val="24"/>
          <w:szCs w:val="24"/>
        </w:rPr>
        <w:t xml:space="preserve"> </w:t>
      </w:r>
      <w:r w:rsidR="00514674">
        <w:rPr>
          <w:rFonts w:ascii="Arial" w:hAnsi="Arial" w:cs="Arial"/>
          <w:sz w:val="24"/>
          <w:szCs w:val="24"/>
        </w:rPr>
        <w:t>pero que han sido asignadas</w:t>
      </w:r>
      <w:r w:rsidR="00EC1F91">
        <w:rPr>
          <w:rFonts w:ascii="Arial" w:hAnsi="Arial" w:cs="Arial"/>
          <w:sz w:val="24"/>
          <w:szCs w:val="24"/>
        </w:rPr>
        <w:t>,</w:t>
      </w:r>
      <w:r w:rsidR="00514674">
        <w:rPr>
          <w:rFonts w:ascii="Arial" w:hAnsi="Arial" w:cs="Arial"/>
          <w:sz w:val="24"/>
          <w:szCs w:val="24"/>
        </w:rPr>
        <w:t xml:space="preserve"> por aspectos logísticos o de orden administrativo</w:t>
      </w:r>
      <w:r w:rsidR="00EC1F91">
        <w:rPr>
          <w:rFonts w:ascii="Arial" w:hAnsi="Arial" w:cs="Arial"/>
          <w:sz w:val="24"/>
          <w:szCs w:val="24"/>
        </w:rPr>
        <w:t>,</w:t>
      </w:r>
      <w:r w:rsidR="00514674">
        <w:rPr>
          <w:rFonts w:ascii="Arial" w:hAnsi="Arial" w:cs="Arial"/>
          <w:sz w:val="24"/>
          <w:szCs w:val="24"/>
        </w:rPr>
        <w:t xml:space="preserve"> en las </w:t>
      </w:r>
      <w:r w:rsidR="0054060D" w:rsidRPr="006F7143">
        <w:rPr>
          <w:rFonts w:ascii="Arial" w:hAnsi="Arial" w:cs="Arial"/>
          <w:sz w:val="24"/>
          <w:szCs w:val="24"/>
        </w:rPr>
        <w:t xml:space="preserve">sucursales (u oficinas comerciales). </w:t>
      </w:r>
    </w:p>
    <w:p w14:paraId="3876FC49" w14:textId="1616430A" w:rsidR="0054060D" w:rsidRPr="006F7143" w:rsidRDefault="0054060D" w:rsidP="0054060D">
      <w:pPr>
        <w:ind w:left="709"/>
        <w:rPr>
          <w:rFonts w:ascii="Arial" w:hAnsi="Arial" w:cs="Arial"/>
          <w:sz w:val="24"/>
          <w:szCs w:val="24"/>
        </w:rPr>
      </w:pPr>
      <w:r w:rsidRPr="006F7143">
        <w:rPr>
          <w:rFonts w:ascii="Arial" w:hAnsi="Arial" w:cs="Arial"/>
          <w:sz w:val="24"/>
          <w:szCs w:val="24"/>
        </w:rPr>
        <w:t>5.</w:t>
      </w:r>
      <w:r w:rsidR="00514674">
        <w:rPr>
          <w:rFonts w:ascii="Arial" w:hAnsi="Arial" w:cs="Arial"/>
          <w:sz w:val="24"/>
          <w:szCs w:val="24"/>
        </w:rPr>
        <w:t>3.5</w:t>
      </w:r>
      <w:r w:rsidRPr="006F7143">
        <w:rPr>
          <w:rFonts w:ascii="Arial" w:hAnsi="Arial" w:cs="Arial"/>
          <w:sz w:val="24"/>
          <w:szCs w:val="24"/>
        </w:rPr>
        <w:t xml:space="preserve"> </w:t>
      </w:r>
      <w:r w:rsidRPr="006F7143">
        <w:rPr>
          <w:rFonts w:ascii="Arial" w:hAnsi="Arial" w:cs="Arial"/>
          <w:sz w:val="24"/>
          <w:szCs w:val="24"/>
          <w:u w:val="single"/>
        </w:rPr>
        <w:t>Costos de mantenimiento</w:t>
      </w:r>
      <w:r w:rsidRPr="006F7143">
        <w:rPr>
          <w:rFonts w:ascii="Arial" w:hAnsi="Arial" w:cs="Arial"/>
          <w:sz w:val="24"/>
          <w:szCs w:val="24"/>
        </w:rPr>
        <w:t>: en esta clasificación corresponde la incorporación de los costos vinculados a las actividades en campo de mantenimiento. A continuación se pre</w:t>
      </w:r>
      <w:r w:rsidR="00C36090">
        <w:rPr>
          <w:rFonts w:ascii="Arial" w:hAnsi="Arial" w:cs="Arial"/>
          <w:sz w:val="24"/>
          <w:szCs w:val="24"/>
        </w:rPr>
        <w:t>senta la desagregación</w:t>
      </w:r>
      <w:r w:rsidRPr="006F7143">
        <w:rPr>
          <w:rFonts w:ascii="Arial" w:hAnsi="Arial" w:cs="Arial"/>
          <w:sz w:val="24"/>
          <w:szCs w:val="24"/>
        </w:rPr>
        <w:t xml:space="preserve"> al interior de los costos de mantenimiento, las mismas tienen por objetivo identificar el activo sobre el cual se efectúa el mantenimiento, el nivel de tensión y a su vez, si el mantenimiento es preventivo o correctivo</w:t>
      </w:r>
      <w:r w:rsidR="00213E5D" w:rsidRPr="006F7143">
        <w:rPr>
          <w:rFonts w:ascii="Arial" w:hAnsi="Arial" w:cs="Arial"/>
          <w:sz w:val="24"/>
          <w:szCs w:val="24"/>
        </w:rPr>
        <w:t>, el mantenimiento de las acometidas y los medidores se incluirá en el mantenimiento de la línea de distribución respectiva</w:t>
      </w:r>
      <w:r w:rsidRPr="006F7143">
        <w:rPr>
          <w:rFonts w:ascii="Arial" w:hAnsi="Arial" w:cs="Arial"/>
          <w:sz w:val="24"/>
          <w:szCs w:val="24"/>
        </w:rPr>
        <w:t>:</w:t>
      </w:r>
    </w:p>
    <w:p w14:paraId="47B957A2" w14:textId="682CA19E" w:rsidR="0054060D" w:rsidRPr="006F7143" w:rsidRDefault="00514674" w:rsidP="00066D14">
      <w:pPr>
        <w:ind w:left="709"/>
        <w:jc w:val="left"/>
        <w:rPr>
          <w:rFonts w:ascii="Arial" w:hAnsi="Arial" w:cs="Arial"/>
          <w:noProof/>
          <w:sz w:val="24"/>
          <w:szCs w:val="24"/>
          <w:lang w:val="es-AR" w:eastAsia="es-AR"/>
        </w:rPr>
      </w:pPr>
      <w:r w:rsidRPr="00514674">
        <w:rPr>
          <w:noProof/>
          <w:lang w:val="es-CR" w:eastAsia="es-CR"/>
        </w:rPr>
        <w:drawing>
          <wp:inline distT="0" distB="0" distL="0" distR="0" wp14:anchorId="28FD64B8" wp14:editId="23B02FE4">
            <wp:extent cx="5727700" cy="2251494"/>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33980" cy="2253962"/>
                    </a:xfrm>
                    <a:prstGeom prst="rect">
                      <a:avLst/>
                    </a:prstGeom>
                    <a:noFill/>
                    <a:ln>
                      <a:noFill/>
                    </a:ln>
                  </pic:spPr>
                </pic:pic>
              </a:graphicData>
            </a:graphic>
          </wp:inline>
        </w:drawing>
      </w:r>
    </w:p>
    <w:p w14:paraId="3E291ED8" w14:textId="48208E2C" w:rsidR="0054060D" w:rsidRDefault="0054060D" w:rsidP="00C36090">
      <w:pPr>
        <w:rPr>
          <w:rFonts w:ascii="Arial" w:hAnsi="Arial" w:cs="Arial"/>
          <w:sz w:val="24"/>
          <w:szCs w:val="24"/>
        </w:rPr>
      </w:pPr>
    </w:p>
    <w:p w14:paraId="4A912114" w14:textId="761BF82C" w:rsidR="0054060D" w:rsidRPr="006F7143" w:rsidRDefault="00C36090" w:rsidP="0054060D">
      <w:pPr>
        <w:rPr>
          <w:rFonts w:ascii="Arial" w:hAnsi="Arial" w:cs="Arial"/>
          <w:sz w:val="24"/>
          <w:szCs w:val="24"/>
        </w:rPr>
      </w:pPr>
      <w:r>
        <w:rPr>
          <w:rFonts w:ascii="Arial" w:hAnsi="Arial" w:cs="Arial"/>
          <w:sz w:val="24"/>
          <w:szCs w:val="24"/>
        </w:rPr>
        <w:t xml:space="preserve">Para efectos del </w:t>
      </w:r>
      <w:r w:rsidRPr="006D1E53">
        <w:rPr>
          <w:rFonts w:ascii="Arial" w:hAnsi="Arial" w:cs="Arial"/>
          <w:b/>
          <w:sz w:val="24"/>
          <w:szCs w:val="24"/>
          <w:u w:val="single"/>
        </w:rPr>
        <w:t>Operador Nacional</w:t>
      </w:r>
      <w:r>
        <w:rPr>
          <w:rFonts w:ascii="Arial" w:hAnsi="Arial" w:cs="Arial"/>
          <w:sz w:val="24"/>
          <w:szCs w:val="24"/>
        </w:rPr>
        <w:t xml:space="preserve">, </w:t>
      </w:r>
      <w:r w:rsidR="006D1E53">
        <w:rPr>
          <w:rFonts w:ascii="Arial" w:hAnsi="Arial" w:cs="Arial"/>
          <w:sz w:val="24"/>
          <w:szCs w:val="24"/>
        </w:rPr>
        <w:t>solo se segregan los c</w:t>
      </w:r>
      <w:r w:rsidR="006D1E53" w:rsidRPr="006D1E53">
        <w:rPr>
          <w:rFonts w:ascii="Arial" w:hAnsi="Arial" w:cs="Arial"/>
          <w:sz w:val="24"/>
          <w:szCs w:val="24"/>
        </w:rPr>
        <w:t>ostos de operación y mantenimiento asociado al servicio de operación del mercado,</w:t>
      </w:r>
      <w:r w:rsidR="006D1E53">
        <w:rPr>
          <w:rFonts w:ascii="Arial" w:hAnsi="Arial" w:cs="Arial"/>
          <w:sz w:val="24"/>
          <w:szCs w:val="24"/>
        </w:rPr>
        <w:t xml:space="preserve"> y para efectos de las </w:t>
      </w:r>
      <w:r w:rsidR="006D1E53">
        <w:rPr>
          <w:rFonts w:ascii="Arial" w:hAnsi="Arial" w:cs="Arial"/>
          <w:b/>
          <w:sz w:val="24"/>
          <w:szCs w:val="24"/>
          <w:u w:val="single"/>
        </w:rPr>
        <w:t xml:space="preserve">Actividades No Reguladas </w:t>
      </w:r>
      <w:r w:rsidR="006D1E53" w:rsidRPr="006D1E53">
        <w:rPr>
          <w:rFonts w:ascii="Arial" w:hAnsi="Arial" w:cs="Arial"/>
          <w:sz w:val="24"/>
          <w:szCs w:val="24"/>
        </w:rPr>
        <w:t>se muestra la siguiente segregación:</w:t>
      </w:r>
    </w:p>
    <w:p w14:paraId="2A0CA04E" w14:textId="7CAF84B4" w:rsidR="006D1E53" w:rsidRDefault="0031448F" w:rsidP="006D1E53">
      <w:pPr>
        <w:ind w:left="709"/>
        <w:jc w:val="center"/>
        <w:rPr>
          <w:rFonts w:ascii="Arial" w:hAnsi="Arial" w:cs="Arial"/>
          <w:sz w:val="24"/>
          <w:szCs w:val="24"/>
        </w:rPr>
      </w:pPr>
      <w:r w:rsidRPr="0031448F">
        <w:rPr>
          <w:noProof/>
          <w:lang w:val="es-CR" w:eastAsia="es-CR"/>
        </w:rPr>
        <w:drawing>
          <wp:inline distT="0" distB="0" distL="0" distR="0" wp14:anchorId="3B4AAE79" wp14:editId="7FB277EC">
            <wp:extent cx="5676900" cy="70866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676900" cy="708660"/>
                    </a:xfrm>
                    <a:prstGeom prst="rect">
                      <a:avLst/>
                    </a:prstGeom>
                    <a:noFill/>
                    <a:ln>
                      <a:noFill/>
                    </a:ln>
                  </pic:spPr>
                </pic:pic>
              </a:graphicData>
            </a:graphic>
          </wp:inline>
        </w:drawing>
      </w:r>
    </w:p>
    <w:p w14:paraId="1BF39BEE" w14:textId="77777777" w:rsidR="00514674" w:rsidRDefault="00514674" w:rsidP="00514674">
      <w:pPr>
        <w:rPr>
          <w:rFonts w:ascii="Arial" w:hAnsi="Arial" w:cs="Arial"/>
          <w:sz w:val="24"/>
          <w:szCs w:val="24"/>
        </w:rPr>
      </w:pPr>
    </w:p>
    <w:p w14:paraId="1D9CDE53" w14:textId="481B0280" w:rsidR="00514674" w:rsidRDefault="0054060D" w:rsidP="00514674">
      <w:pPr>
        <w:rPr>
          <w:rFonts w:ascii="Arial" w:hAnsi="Arial" w:cs="Arial"/>
          <w:sz w:val="24"/>
          <w:szCs w:val="24"/>
        </w:rPr>
      </w:pPr>
      <w:r w:rsidRPr="006F7143">
        <w:rPr>
          <w:rFonts w:ascii="Arial" w:hAnsi="Arial" w:cs="Arial"/>
          <w:sz w:val="24"/>
          <w:szCs w:val="24"/>
        </w:rPr>
        <w:t xml:space="preserve">A continuación se presenta un detalle </w:t>
      </w:r>
      <w:r w:rsidR="006D1E53">
        <w:rPr>
          <w:rFonts w:ascii="Arial" w:hAnsi="Arial" w:cs="Arial"/>
          <w:sz w:val="24"/>
          <w:szCs w:val="24"/>
        </w:rPr>
        <w:t>de los costos comerciales asociados al segmento de</w:t>
      </w:r>
      <w:r w:rsidRPr="006F7143">
        <w:rPr>
          <w:rFonts w:ascii="Arial" w:hAnsi="Arial" w:cs="Arial"/>
          <w:sz w:val="24"/>
          <w:szCs w:val="24"/>
        </w:rPr>
        <w:t xml:space="preserve"> </w:t>
      </w:r>
      <w:r w:rsidRPr="006F7143">
        <w:rPr>
          <w:rFonts w:ascii="Arial" w:hAnsi="Arial" w:cs="Arial"/>
          <w:b/>
          <w:sz w:val="24"/>
          <w:szCs w:val="24"/>
          <w:u w:val="single"/>
        </w:rPr>
        <w:t>Generación</w:t>
      </w:r>
      <w:r w:rsidRPr="006F7143">
        <w:rPr>
          <w:rFonts w:ascii="Arial" w:hAnsi="Arial" w:cs="Arial"/>
          <w:sz w:val="24"/>
          <w:szCs w:val="24"/>
        </w:rPr>
        <w:t>.</w:t>
      </w:r>
    </w:p>
    <w:p w14:paraId="165C2684" w14:textId="007D3AD8" w:rsidR="006D1E53" w:rsidRPr="006F7143" w:rsidRDefault="00EC1F91" w:rsidP="0054060D">
      <w:pPr>
        <w:ind w:left="709"/>
        <w:rPr>
          <w:rFonts w:ascii="Arial" w:hAnsi="Arial" w:cs="Arial"/>
          <w:sz w:val="24"/>
          <w:szCs w:val="24"/>
        </w:rPr>
      </w:pPr>
      <w:r w:rsidRPr="00EC1F91">
        <w:rPr>
          <w:noProof/>
          <w:lang w:val="es-CR" w:eastAsia="es-CR"/>
        </w:rPr>
        <w:drawing>
          <wp:inline distT="0" distB="0" distL="0" distR="0" wp14:anchorId="3ECFFD22" wp14:editId="7176EFC0">
            <wp:extent cx="5762469" cy="336550"/>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63799" cy="336628"/>
                    </a:xfrm>
                    <a:prstGeom prst="rect">
                      <a:avLst/>
                    </a:prstGeom>
                    <a:noFill/>
                    <a:ln>
                      <a:noFill/>
                    </a:ln>
                  </pic:spPr>
                </pic:pic>
              </a:graphicData>
            </a:graphic>
          </wp:inline>
        </w:drawing>
      </w:r>
    </w:p>
    <w:p w14:paraId="67F6090A" w14:textId="2F282391" w:rsidR="0054060D" w:rsidRDefault="0054060D" w:rsidP="0054060D">
      <w:pPr>
        <w:ind w:left="709"/>
        <w:rPr>
          <w:rFonts w:ascii="Arial" w:hAnsi="Arial" w:cs="Arial"/>
          <w:sz w:val="24"/>
          <w:szCs w:val="24"/>
        </w:rPr>
      </w:pPr>
      <w:r w:rsidRPr="006F7143">
        <w:rPr>
          <w:rFonts w:ascii="Arial" w:hAnsi="Arial" w:cs="Arial"/>
          <w:sz w:val="24"/>
          <w:szCs w:val="24"/>
        </w:rPr>
        <w:t xml:space="preserve">5.3.1 </w:t>
      </w:r>
      <w:r w:rsidRPr="006F7143">
        <w:rPr>
          <w:rFonts w:ascii="Arial" w:hAnsi="Arial" w:cs="Arial"/>
          <w:sz w:val="24"/>
          <w:szCs w:val="24"/>
          <w:u w:val="single"/>
        </w:rPr>
        <w:t>Costos de la gerencia comercial central</w:t>
      </w:r>
      <w:r w:rsidRPr="006F7143">
        <w:rPr>
          <w:rFonts w:ascii="Arial" w:hAnsi="Arial" w:cs="Arial"/>
          <w:sz w:val="24"/>
          <w:szCs w:val="24"/>
        </w:rPr>
        <w:t xml:space="preserve">: en esta clasificación corresponde la incorporación de los costos vinculados a la gerencia comercial central. Dentro de esta gerencia se desarrollan las estrategias y planes que definirán luego la forma en que </w:t>
      </w:r>
      <w:r w:rsidRPr="006F7143">
        <w:rPr>
          <w:rFonts w:ascii="Arial" w:hAnsi="Arial" w:cs="Arial"/>
          <w:sz w:val="24"/>
          <w:szCs w:val="24"/>
        </w:rPr>
        <w:lastRenderedPageBreak/>
        <w:t xml:space="preserve">se desarrollarán las actividades de comerciales típicas de una empresa de generación eléctrica. </w:t>
      </w:r>
    </w:p>
    <w:p w14:paraId="7AD87F2C" w14:textId="77777777" w:rsidR="00EC1F91" w:rsidRDefault="00EC1F91" w:rsidP="00EC1F91">
      <w:pPr>
        <w:rPr>
          <w:rFonts w:ascii="Arial" w:hAnsi="Arial" w:cs="Arial"/>
          <w:sz w:val="24"/>
          <w:szCs w:val="24"/>
        </w:rPr>
      </w:pPr>
    </w:p>
    <w:p w14:paraId="0F6296D8" w14:textId="4F7A50FF" w:rsidR="0054060D" w:rsidRDefault="0054060D" w:rsidP="00EC1F91">
      <w:pPr>
        <w:rPr>
          <w:rFonts w:ascii="Arial" w:hAnsi="Arial" w:cs="Arial"/>
          <w:sz w:val="24"/>
          <w:szCs w:val="24"/>
        </w:rPr>
      </w:pPr>
      <w:r w:rsidRPr="006F7143">
        <w:rPr>
          <w:rFonts w:ascii="Arial" w:hAnsi="Arial" w:cs="Arial"/>
          <w:sz w:val="24"/>
          <w:szCs w:val="24"/>
        </w:rPr>
        <w:t>A continuación se presenta un detalle</w:t>
      </w:r>
      <w:r w:rsidR="006D1E53">
        <w:rPr>
          <w:rFonts w:ascii="Arial" w:hAnsi="Arial" w:cs="Arial"/>
          <w:sz w:val="24"/>
          <w:szCs w:val="24"/>
        </w:rPr>
        <w:t xml:space="preserve"> de los costos comerciales de</w:t>
      </w:r>
      <w:r w:rsidRPr="006F7143">
        <w:rPr>
          <w:rFonts w:ascii="Arial" w:hAnsi="Arial" w:cs="Arial"/>
          <w:sz w:val="24"/>
          <w:szCs w:val="24"/>
        </w:rPr>
        <w:t>l segmento</w:t>
      </w:r>
      <w:r w:rsidR="006D1E53">
        <w:rPr>
          <w:rFonts w:ascii="Arial" w:hAnsi="Arial" w:cs="Arial"/>
          <w:sz w:val="24"/>
          <w:szCs w:val="24"/>
        </w:rPr>
        <w:t xml:space="preserve"> de</w:t>
      </w:r>
      <w:r w:rsidRPr="006F7143">
        <w:rPr>
          <w:rFonts w:ascii="Arial" w:hAnsi="Arial" w:cs="Arial"/>
          <w:sz w:val="24"/>
          <w:szCs w:val="24"/>
        </w:rPr>
        <w:t xml:space="preserve"> </w:t>
      </w:r>
      <w:r w:rsidRPr="006F7143">
        <w:rPr>
          <w:rFonts w:ascii="Arial" w:hAnsi="Arial" w:cs="Arial"/>
          <w:b/>
          <w:sz w:val="24"/>
          <w:szCs w:val="24"/>
          <w:u w:val="single"/>
        </w:rPr>
        <w:t>Transmisión</w:t>
      </w:r>
      <w:r w:rsidRPr="006F7143">
        <w:rPr>
          <w:rFonts w:ascii="Arial" w:hAnsi="Arial" w:cs="Arial"/>
          <w:sz w:val="24"/>
          <w:szCs w:val="24"/>
        </w:rPr>
        <w:t>.</w:t>
      </w:r>
    </w:p>
    <w:p w14:paraId="784F5585" w14:textId="619CD682" w:rsidR="006D1E53" w:rsidRPr="006F7143" w:rsidRDefault="00EC1F91" w:rsidP="0054060D">
      <w:pPr>
        <w:ind w:left="709"/>
        <w:rPr>
          <w:rFonts w:ascii="Arial" w:hAnsi="Arial" w:cs="Arial"/>
          <w:sz w:val="24"/>
          <w:szCs w:val="24"/>
        </w:rPr>
      </w:pPr>
      <w:r w:rsidRPr="00EC1F91">
        <w:rPr>
          <w:noProof/>
          <w:lang w:val="es-CR" w:eastAsia="es-CR"/>
        </w:rPr>
        <w:drawing>
          <wp:inline distT="0" distB="0" distL="0" distR="0" wp14:anchorId="5B6F67DF" wp14:editId="4BFFB469">
            <wp:extent cx="5736566" cy="6553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40720" cy="655795"/>
                    </a:xfrm>
                    <a:prstGeom prst="rect">
                      <a:avLst/>
                    </a:prstGeom>
                    <a:noFill/>
                    <a:ln>
                      <a:noFill/>
                    </a:ln>
                  </pic:spPr>
                </pic:pic>
              </a:graphicData>
            </a:graphic>
          </wp:inline>
        </w:drawing>
      </w:r>
    </w:p>
    <w:p w14:paraId="72C32281" w14:textId="59FCD261" w:rsidR="0054060D" w:rsidRPr="006F7143" w:rsidRDefault="0054060D" w:rsidP="00D24A97">
      <w:pPr>
        <w:ind w:left="709"/>
        <w:rPr>
          <w:rFonts w:ascii="Arial" w:hAnsi="Arial" w:cs="Arial"/>
          <w:sz w:val="24"/>
          <w:szCs w:val="24"/>
        </w:rPr>
      </w:pPr>
      <w:r w:rsidRPr="006F7143">
        <w:rPr>
          <w:rFonts w:ascii="Arial" w:hAnsi="Arial" w:cs="Arial"/>
          <w:sz w:val="24"/>
          <w:szCs w:val="24"/>
        </w:rPr>
        <w:t xml:space="preserve">5.3.1 </w:t>
      </w:r>
      <w:r w:rsidRPr="006F7143">
        <w:rPr>
          <w:rFonts w:ascii="Arial" w:hAnsi="Arial" w:cs="Arial"/>
          <w:sz w:val="24"/>
          <w:szCs w:val="24"/>
          <w:u w:val="single"/>
        </w:rPr>
        <w:t>Costos de la gerencia comercial central</w:t>
      </w:r>
      <w:r w:rsidRPr="006F7143">
        <w:rPr>
          <w:rFonts w:ascii="Arial" w:hAnsi="Arial" w:cs="Arial"/>
          <w:sz w:val="24"/>
          <w:szCs w:val="24"/>
        </w:rPr>
        <w:t>: en esta clasificación corresponde la incorporación de los costos vinculados a la gerencia comercial central. Dentro de esta gerencia se desarrollan las estrategias y planes que definirán luego la forma en que se desarrollarán las actividades de comerciales típicas de una empresa de transmisión eléctrica. Se solicita una clasificación de los costos por rec</w:t>
      </w:r>
      <w:r w:rsidR="00D24A97">
        <w:rPr>
          <w:rFonts w:ascii="Arial" w:hAnsi="Arial" w:cs="Arial"/>
          <w:sz w:val="24"/>
          <w:szCs w:val="24"/>
        </w:rPr>
        <w:t>ursos en: Personal, Materiales.</w:t>
      </w:r>
    </w:p>
    <w:p w14:paraId="4B62D4DB" w14:textId="49615C9F" w:rsidR="0054060D" w:rsidRPr="006F7143" w:rsidRDefault="00D24A97" w:rsidP="00D24A97">
      <w:pPr>
        <w:ind w:left="709"/>
        <w:rPr>
          <w:rFonts w:ascii="Arial" w:hAnsi="Arial" w:cs="Arial"/>
          <w:sz w:val="24"/>
          <w:szCs w:val="24"/>
        </w:rPr>
      </w:pPr>
      <w:r>
        <w:rPr>
          <w:rFonts w:ascii="Arial" w:hAnsi="Arial" w:cs="Arial"/>
          <w:sz w:val="24"/>
          <w:szCs w:val="24"/>
        </w:rPr>
        <w:t>5.3.2</w:t>
      </w:r>
      <w:r w:rsidR="0054060D" w:rsidRPr="006F7143">
        <w:rPr>
          <w:rFonts w:ascii="Arial" w:hAnsi="Arial" w:cs="Arial"/>
          <w:sz w:val="24"/>
          <w:szCs w:val="24"/>
        </w:rPr>
        <w:t xml:space="preserve"> </w:t>
      </w:r>
      <w:r w:rsidR="0054060D" w:rsidRPr="006F7143">
        <w:rPr>
          <w:rFonts w:ascii="Arial" w:hAnsi="Arial" w:cs="Arial"/>
          <w:sz w:val="24"/>
          <w:szCs w:val="24"/>
          <w:u w:val="single"/>
        </w:rPr>
        <w:t>Costos de facturación</w:t>
      </w:r>
      <w:r w:rsidR="0054060D" w:rsidRPr="006F7143">
        <w:rPr>
          <w:rFonts w:ascii="Arial" w:hAnsi="Arial" w:cs="Arial"/>
          <w:sz w:val="24"/>
          <w:szCs w:val="24"/>
        </w:rPr>
        <w:t xml:space="preserve">: en esta clasificación corresponde la incorporación de los costos asociados a la facturación a los clientes del segmento. </w:t>
      </w:r>
    </w:p>
    <w:p w14:paraId="298CBB9D" w14:textId="764486E0" w:rsidR="0054060D" w:rsidRPr="006F7143" w:rsidRDefault="0054060D" w:rsidP="0054060D">
      <w:pPr>
        <w:ind w:left="705"/>
        <w:rPr>
          <w:rFonts w:ascii="Arial" w:hAnsi="Arial" w:cs="Arial"/>
          <w:sz w:val="24"/>
          <w:szCs w:val="24"/>
        </w:rPr>
      </w:pPr>
      <w:r w:rsidRPr="006F7143">
        <w:rPr>
          <w:rFonts w:ascii="Arial" w:hAnsi="Arial" w:cs="Arial"/>
          <w:sz w:val="24"/>
          <w:szCs w:val="24"/>
        </w:rPr>
        <w:t>Como se indicara anteriormente, dado que la actividad de facturación puede ser c</w:t>
      </w:r>
      <w:r w:rsidR="00D24A97">
        <w:rPr>
          <w:rFonts w:ascii="Arial" w:hAnsi="Arial" w:cs="Arial"/>
          <w:sz w:val="24"/>
          <w:szCs w:val="24"/>
        </w:rPr>
        <w:t>ompartida con otros negocios,</w:t>
      </w:r>
      <w:r w:rsidRPr="006F7143">
        <w:rPr>
          <w:rFonts w:ascii="Arial" w:hAnsi="Arial" w:cs="Arial"/>
          <w:sz w:val="24"/>
          <w:szCs w:val="24"/>
        </w:rPr>
        <w:t xml:space="preserve"> la apertura de los costos </w:t>
      </w:r>
      <w:r w:rsidR="00D24A97">
        <w:rPr>
          <w:rFonts w:ascii="Arial" w:hAnsi="Arial" w:cs="Arial"/>
          <w:sz w:val="24"/>
          <w:szCs w:val="24"/>
        </w:rPr>
        <w:t>podría utilizar</w:t>
      </w:r>
      <w:r w:rsidRPr="006F7143">
        <w:rPr>
          <w:rFonts w:ascii="Arial" w:hAnsi="Arial" w:cs="Arial"/>
          <w:sz w:val="24"/>
          <w:szCs w:val="24"/>
        </w:rPr>
        <w:t xml:space="preserve"> como driver el número de facturas emitidas por cada negocio.</w:t>
      </w:r>
    </w:p>
    <w:p w14:paraId="019D69A6" w14:textId="5852101C" w:rsidR="0054060D" w:rsidRPr="006F7143" w:rsidRDefault="00D24A97" w:rsidP="00BA4D4D">
      <w:pPr>
        <w:ind w:left="709"/>
        <w:rPr>
          <w:rFonts w:ascii="Arial" w:hAnsi="Arial" w:cs="Arial"/>
          <w:sz w:val="24"/>
          <w:szCs w:val="24"/>
        </w:rPr>
      </w:pPr>
      <w:r>
        <w:rPr>
          <w:rFonts w:ascii="Arial" w:hAnsi="Arial" w:cs="Arial"/>
          <w:sz w:val="24"/>
          <w:szCs w:val="24"/>
        </w:rPr>
        <w:t>5.3.3</w:t>
      </w:r>
      <w:r w:rsidR="0054060D" w:rsidRPr="006F7143">
        <w:rPr>
          <w:rFonts w:ascii="Arial" w:hAnsi="Arial" w:cs="Arial"/>
          <w:sz w:val="24"/>
          <w:szCs w:val="24"/>
        </w:rPr>
        <w:t xml:space="preserve"> </w:t>
      </w:r>
      <w:r w:rsidR="0054060D" w:rsidRPr="006F7143">
        <w:rPr>
          <w:rFonts w:ascii="Arial" w:hAnsi="Arial" w:cs="Arial"/>
          <w:sz w:val="24"/>
          <w:szCs w:val="24"/>
          <w:u w:val="single"/>
        </w:rPr>
        <w:t>Costos de cobranza</w:t>
      </w:r>
      <w:r w:rsidR="0054060D" w:rsidRPr="006F7143">
        <w:rPr>
          <w:rFonts w:ascii="Arial" w:hAnsi="Arial" w:cs="Arial"/>
          <w:sz w:val="24"/>
          <w:szCs w:val="24"/>
        </w:rPr>
        <w:t xml:space="preserve">: en esta clasificación corresponde la incorporación de los </w:t>
      </w:r>
    </w:p>
    <w:p w14:paraId="0EEAAC1F" w14:textId="27B8ED4B" w:rsidR="0054060D" w:rsidRDefault="0054060D" w:rsidP="00EC1F91">
      <w:pPr>
        <w:rPr>
          <w:rFonts w:ascii="Arial" w:hAnsi="Arial" w:cs="Arial"/>
          <w:sz w:val="24"/>
          <w:szCs w:val="24"/>
        </w:rPr>
      </w:pPr>
      <w:r w:rsidRPr="006F7143">
        <w:rPr>
          <w:rFonts w:ascii="Arial" w:hAnsi="Arial" w:cs="Arial"/>
          <w:sz w:val="24"/>
          <w:szCs w:val="24"/>
        </w:rPr>
        <w:t xml:space="preserve">A continuación se presenta un detalle </w:t>
      </w:r>
      <w:r w:rsidR="00BA4D4D">
        <w:rPr>
          <w:rFonts w:ascii="Arial" w:hAnsi="Arial" w:cs="Arial"/>
          <w:sz w:val="24"/>
          <w:szCs w:val="24"/>
        </w:rPr>
        <w:t xml:space="preserve">de los costos comerciales del </w:t>
      </w:r>
      <w:r w:rsidRPr="006F7143">
        <w:rPr>
          <w:rFonts w:ascii="Arial" w:hAnsi="Arial" w:cs="Arial"/>
          <w:sz w:val="24"/>
          <w:szCs w:val="24"/>
        </w:rPr>
        <w:t xml:space="preserve">segmento </w:t>
      </w:r>
      <w:r w:rsidR="00BA4D4D">
        <w:rPr>
          <w:rFonts w:ascii="Arial" w:hAnsi="Arial" w:cs="Arial"/>
          <w:sz w:val="24"/>
          <w:szCs w:val="24"/>
        </w:rPr>
        <w:t xml:space="preserve">de </w:t>
      </w:r>
      <w:r w:rsidRPr="006F7143">
        <w:rPr>
          <w:rFonts w:ascii="Arial" w:hAnsi="Arial" w:cs="Arial"/>
          <w:b/>
          <w:sz w:val="24"/>
          <w:szCs w:val="24"/>
          <w:u w:val="single"/>
        </w:rPr>
        <w:t>Distribución</w:t>
      </w:r>
      <w:r w:rsidRPr="006F7143">
        <w:rPr>
          <w:rFonts w:ascii="Arial" w:hAnsi="Arial" w:cs="Arial"/>
          <w:sz w:val="24"/>
          <w:szCs w:val="24"/>
        </w:rPr>
        <w:t>.</w:t>
      </w:r>
    </w:p>
    <w:p w14:paraId="7C7419FA" w14:textId="2EDC7906" w:rsidR="00BA4D4D" w:rsidRPr="00EC1F91" w:rsidRDefault="00EC1F91" w:rsidP="00BA4D4D">
      <w:pPr>
        <w:ind w:left="709"/>
        <w:jc w:val="center"/>
        <w:rPr>
          <w:rFonts w:ascii="Arial" w:hAnsi="Arial" w:cs="Arial"/>
          <w:sz w:val="24"/>
          <w:szCs w:val="24"/>
        </w:rPr>
      </w:pPr>
      <w:r w:rsidRPr="00EC1F91">
        <w:rPr>
          <w:noProof/>
          <w:lang w:val="es-CR" w:eastAsia="es-CR"/>
        </w:rPr>
        <w:drawing>
          <wp:inline distT="0" distB="0" distL="0" distR="0" wp14:anchorId="2631F666" wp14:editId="484D8E8D">
            <wp:extent cx="5693434" cy="1492250"/>
            <wp:effectExtent l="0" t="0" r="254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698175" cy="1493493"/>
                    </a:xfrm>
                    <a:prstGeom prst="rect">
                      <a:avLst/>
                    </a:prstGeom>
                    <a:noFill/>
                    <a:ln>
                      <a:noFill/>
                    </a:ln>
                  </pic:spPr>
                </pic:pic>
              </a:graphicData>
            </a:graphic>
          </wp:inline>
        </w:drawing>
      </w:r>
    </w:p>
    <w:p w14:paraId="5BD9D82F" w14:textId="785E7BC3" w:rsidR="0054060D" w:rsidRPr="006F7143" w:rsidRDefault="0054060D" w:rsidP="0054060D">
      <w:pPr>
        <w:ind w:left="709"/>
        <w:rPr>
          <w:rFonts w:ascii="Arial" w:hAnsi="Arial" w:cs="Arial"/>
          <w:sz w:val="24"/>
          <w:szCs w:val="24"/>
        </w:rPr>
      </w:pPr>
      <w:r w:rsidRPr="006F7143">
        <w:rPr>
          <w:rFonts w:ascii="Arial" w:hAnsi="Arial" w:cs="Arial"/>
          <w:sz w:val="24"/>
          <w:szCs w:val="24"/>
        </w:rPr>
        <w:t>5.</w:t>
      </w:r>
      <w:r w:rsidR="00EC1F91">
        <w:rPr>
          <w:rFonts w:ascii="Arial" w:hAnsi="Arial" w:cs="Arial"/>
          <w:sz w:val="24"/>
          <w:szCs w:val="24"/>
        </w:rPr>
        <w:t>4</w:t>
      </w:r>
      <w:r w:rsidRPr="006F7143">
        <w:rPr>
          <w:rFonts w:ascii="Arial" w:hAnsi="Arial" w:cs="Arial"/>
          <w:sz w:val="24"/>
          <w:szCs w:val="24"/>
        </w:rPr>
        <w:t xml:space="preserve">.1 </w:t>
      </w:r>
      <w:r w:rsidRPr="006F7143">
        <w:rPr>
          <w:rFonts w:ascii="Arial" w:hAnsi="Arial" w:cs="Arial"/>
          <w:sz w:val="24"/>
          <w:szCs w:val="24"/>
          <w:u w:val="single"/>
        </w:rPr>
        <w:t>Costos de la gerencia comercial central</w:t>
      </w:r>
      <w:r w:rsidRPr="006F7143">
        <w:rPr>
          <w:rFonts w:ascii="Arial" w:hAnsi="Arial" w:cs="Arial"/>
          <w:sz w:val="24"/>
          <w:szCs w:val="24"/>
        </w:rPr>
        <w:t xml:space="preserve">: en esta clasificación corresponde la incorporación de los costos vinculados a la gerencia comercial central. Dentro de esta gerencia se desarrollan las estrategias y planes que definirán luego la forma en que se desarrollarán las actividades de comerciales típicas de una empresa de distribución eléctrica (lectura, facturación, cobranza, atención en oficinas comerciales, etc.). </w:t>
      </w:r>
    </w:p>
    <w:p w14:paraId="3A5682E7" w14:textId="41F62C7D" w:rsidR="0054060D" w:rsidRPr="006F7143" w:rsidRDefault="0054060D" w:rsidP="00BA4D4D">
      <w:pPr>
        <w:ind w:left="709"/>
        <w:rPr>
          <w:rFonts w:ascii="Arial" w:hAnsi="Arial" w:cs="Arial"/>
          <w:sz w:val="24"/>
          <w:szCs w:val="24"/>
        </w:rPr>
      </w:pPr>
      <w:r w:rsidRPr="006F7143">
        <w:rPr>
          <w:rFonts w:ascii="Arial" w:hAnsi="Arial" w:cs="Arial"/>
          <w:sz w:val="24"/>
          <w:szCs w:val="24"/>
        </w:rPr>
        <w:t>5.</w:t>
      </w:r>
      <w:r w:rsidR="00EC1F91">
        <w:rPr>
          <w:rFonts w:ascii="Arial" w:hAnsi="Arial" w:cs="Arial"/>
          <w:sz w:val="24"/>
          <w:szCs w:val="24"/>
        </w:rPr>
        <w:t>4</w:t>
      </w:r>
      <w:r w:rsidRPr="006F7143">
        <w:rPr>
          <w:rFonts w:ascii="Arial" w:hAnsi="Arial" w:cs="Arial"/>
          <w:sz w:val="24"/>
          <w:szCs w:val="24"/>
        </w:rPr>
        <w:t xml:space="preserve">.2 </w:t>
      </w:r>
      <w:r w:rsidRPr="006F7143">
        <w:rPr>
          <w:rFonts w:ascii="Arial" w:hAnsi="Arial" w:cs="Arial"/>
          <w:sz w:val="24"/>
          <w:szCs w:val="24"/>
          <w:u w:val="single"/>
        </w:rPr>
        <w:t>Costos del área comercial de las oficinas comerciales (o sucursales)</w:t>
      </w:r>
      <w:r w:rsidRPr="006F7143">
        <w:rPr>
          <w:rFonts w:ascii="Arial" w:hAnsi="Arial" w:cs="Arial"/>
          <w:sz w:val="24"/>
          <w:szCs w:val="24"/>
        </w:rPr>
        <w:t xml:space="preserve">: en esta clasificación corresponde la incorporación de los costos vinculados al área comercial de las sucursales (u oficinas comerciales). En esta clasificación se incorporará el gerente o supervisor de la oficina comercial y los agentes de atención al cliente principalmente, así como todos los recursos utilizados en las oficinas comerciales para la atención de los clientes. </w:t>
      </w:r>
    </w:p>
    <w:p w14:paraId="2DE1CBB8" w14:textId="14C0DBBF" w:rsidR="0054060D" w:rsidRPr="006F7143" w:rsidRDefault="0054060D" w:rsidP="00BA4D4D">
      <w:pPr>
        <w:ind w:left="709"/>
        <w:rPr>
          <w:rFonts w:ascii="Arial" w:hAnsi="Arial" w:cs="Arial"/>
          <w:sz w:val="24"/>
          <w:szCs w:val="24"/>
        </w:rPr>
      </w:pPr>
      <w:r w:rsidRPr="006F7143">
        <w:rPr>
          <w:rFonts w:ascii="Arial" w:hAnsi="Arial" w:cs="Arial"/>
          <w:sz w:val="24"/>
          <w:szCs w:val="24"/>
        </w:rPr>
        <w:lastRenderedPageBreak/>
        <w:t>5.</w:t>
      </w:r>
      <w:r w:rsidR="00A53E70">
        <w:rPr>
          <w:rFonts w:ascii="Arial" w:hAnsi="Arial" w:cs="Arial"/>
          <w:sz w:val="24"/>
          <w:szCs w:val="24"/>
        </w:rPr>
        <w:t>4</w:t>
      </w:r>
      <w:r w:rsidRPr="006F7143">
        <w:rPr>
          <w:rFonts w:ascii="Arial" w:hAnsi="Arial" w:cs="Arial"/>
          <w:sz w:val="24"/>
          <w:szCs w:val="24"/>
        </w:rPr>
        <w:t xml:space="preserve">.3 </w:t>
      </w:r>
      <w:r w:rsidRPr="006F7143">
        <w:rPr>
          <w:rFonts w:ascii="Arial" w:hAnsi="Arial" w:cs="Arial"/>
          <w:sz w:val="24"/>
          <w:szCs w:val="24"/>
          <w:u w:val="single"/>
        </w:rPr>
        <w:t>Costos de lectura de medidores</w:t>
      </w:r>
      <w:r w:rsidRPr="006F7143">
        <w:rPr>
          <w:rFonts w:ascii="Arial" w:hAnsi="Arial" w:cs="Arial"/>
          <w:sz w:val="24"/>
          <w:szCs w:val="24"/>
        </w:rPr>
        <w:t xml:space="preserve">: en esta clasificación corresponde la incorporación de los costos asociados a la lectura de medidores. </w:t>
      </w:r>
    </w:p>
    <w:p w14:paraId="22F51910" w14:textId="29E82639" w:rsidR="0054060D" w:rsidRPr="006F7143" w:rsidRDefault="00A53E70" w:rsidP="00BA4D4D">
      <w:pPr>
        <w:ind w:left="709"/>
        <w:rPr>
          <w:rFonts w:ascii="Arial" w:hAnsi="Arial" w:cs="Arial"/>
          <w:sz w:val="24"/>
          <w:szCs w:val="24"/>
        </w:rPr>
      </w:pPr>
      <w:r>
        <w:rPr>
          <w:rFonts w:ascii="Arial" w:hAnsi="Arial" w:cs="Arial"/>
          <w:sz w:val="24"/>
          <w:szCs w:val="24"/>
        </w:rPr>
        <w:t>5.4</w:t>
      </w:r>
      <w:r w:rsidR="0054060D" w:rsidRPr="006F7143">
        <w:rPr>
          <w:rFonts w:ascii="Arial" w:hAnsi="Arial" w:cs="Arial"/>
          <w:sz w:val="24"/>
          <w:szCs w:val="24"/>
        </w:rPr>
        <w:t xml:space="preserve">.4 </w:t>
      </w:r>
      <w:r w:rsidR="0054060D" w:rsidRPr="006F7143">
        <w:rPr>
          <w:rFonts w:ascii="Arial" w:hAnsi="Arial" w:cs="Arial"/>
          <w:sz w:val="24"/>
          <w:szCs w:val="24"/>
          <w:u w:val="single"/>
        </w:rPr>
        <w:t>Costos de facturación</w:t>
      </w:r>
      <w:r w:rsidR="0057320C" w:rsidRPr="006F7143">
        <w:rPr>
          <w:rFonts w:ascii="Arial" w:hAnsi="Arial" w:cs="Arial"/>
          <w:sz w:val="24"/>
          <w:szCs w:val="24"/>
          <w:u w:val="single"/>
        </w:rPr>
        <w:t xml:space="preserve"> y reparto de facturas</w:t>
      </w:r>
      <w:r w:rsidR="0054060D" w:rsidRPr="006F7143">
        <w:rPr>
          <w:rFonts w:ascii="Arial" w:hAnsi="Arial" w:cs="Arial"/>
          <w:sz w:val="24"/>
          <w:szCs w:val="24"/>
        </w:rPr>
        <w:t>: en esta clasificación corresponde la incorporación de los costos asociados a la facturación a los clientes de</w:t>
      </w:r>
      <w:r>
        <w:rPr>
          <w:rFonts w:ascii="Arial" w:hAnsi="Arial" w:cs="Arial"/>
          <w:sz w:val="24"/>
          <w:szCs w:val="24"/>
        </w:rPr>
        <w:t xml:space="preserve">l servicio de distribución </w:t>
      </w:r>
      <w:r w:rsidR="0054060D" w:rsidRPr="006F7143">
        <w:rPr>
          <w:rFonts w:ascii="Arial" w:hAnsi="Arial" w:cs="Arial"/>
          <w:sz w:val="24"/>
          <w:szCs w:val="24"/>
        </w:rPr>
        <w:t xml:space="preserve">eléctrica (típicamente </w:t>
      </w:r>
      <w:r>
        <w:rPr>
          <w:rFonts w:ascii="Arial" w:hAnsi="Arial" w:cs="Arial"/>
          <w:sz w:val="24"/>
          <w:szCs w:val="24"/>
        </w:rPr>
        <w:t xml:space="preserve">pero no limitados a </w:t>
      </w:r>
      <w:r w:rsidR="0054060D" w:rsidRPr="006F7143">
        <w:rPr>
          <w:rFonts w:ascii="Arial" w:hAnsi="Arial" w:cs="Arial"/>
          <w:sz w:val="24"/>
          <w:szCs w:val="24"/>
        </w:rPr>
        <w:t xml:space="preserve">costos de impresión de las facturas y otros costos necesarios para el desarrollo de la actividad de facturación). </w:t>
      </w:r>
    </w:p>
    <w:p w14:paraId="3F37649E" w14:textId="69E31631" w:rsidR="0054060D" w:rsidRPr="006F7143" w:rsidRDefault="00A53E70" w:rsidP="0054060D">
      <w:pPr>
        <w:ind w:left="709"/>
        <w:rPr>
          <w:rFonts w:ascii="Arial" w:hAnsi="Arial" w:cs="Arial"/>
          <w:sz w:val="24"/>
          <w:szCs w:val="24"/>
        </w:rPr>
      </w:pPr>
      <w:r>
        <w:rPr>
          <w:rFonts w:ascii="Arial" w:hAnsi="Arial" w:cs="Arial"/>
          <w:sz w:val="24"/>
          <w:szCs w:val="24"/>
        </w:rPr>
        <w:t>5.4</w:t>
      </w:r>
      <w:r w:rsidR="0054060D" w:rsidRPr="006F7143">
        <w:rPr>
          <w:rFonts w:ascii="Arial" w:hAnsi="Arial" w:cs="Arial"/>
          <w:sz w:val="24"/>
          <w:szCs w:val="24"/>
        </w:rPr>
        <w:t xml:space="preserve">.5 </w:t>
      </w:r>
      <w:r w:rsidR="0054060D" w:rsidRPr="006F7143">
        <w:rPr>
          <w:rFonts w:ascii="Arial" w:hAnsi="Arial" w:cs="Arial"/>
          <w:sz w:val="24"/>
          <w:szCs w:val="24"/>
          <w:u w:val="single"/>
        </w:rPr>
        <w:t>Costos de cobranza</w:t>
      </w:r>
      <w:r w:rsidR="0054060D" w:rsidRPr="006F7143">
        <w:rPr>
          <w:rFonts w:ascii="Arial" w:hAnsi="Arial" w:cs="Arial"/>
          <w:sz w:val="24"/>
          <w:szCs w:val="24"/>
        </w:rPr>
        <w:t>: en esta clasificación corresponde la incorporación de los costos asociados a la cobranza a los clientes de la distribuidora eléctrica (típicamente</w:t>
      </w:r>
      <w:r>
        <w:rPr>
          <w:rFonts w:ascii="Arial" w:hAnsi="Arial" w:cs="Arial"/>
          <w:sz w:val="24"/>
          <w:szCs w:val="24"/>
        </w:rPr>
        <w:t xml:space="preserve"> pero no limitados al pago de</w:t>
      </w:r>
      <w:r w:rsidR="0054060D" w:rsidRPr="006F7143">
        <w:rPr>
          <w:rFonts w:ascii="Arial" w:hAnsi="Arial" w:cs="Arial"/>
          <w:sz w:val="24"/>
          <w:szCs w:val="24"/>
        </w:rPr>
        <w:t xml:space="preserve"> comisiones por cobranza pagadas </w:t>
      </w:r>
      <w:r>
        <w:rPr>
          <w:rFonts w:ascii="Arial" w:hAnsi="Arial" w:cs="Arial"/>
          <w:sz w:val="24"/>
          <w:szCs w:val="24"/>
        </w:rPr>
        <w:t xml:space="preserve">a entidades </w:t>
      </w:r>
      <w:r w:rsidR="0054060D" w:rsidRPr="006F7143">
        <w:rPr>
          <w:rFonts w:ascii="Arial" w:hAnsi="Arial" w:cs="Arial"/>
          <w:sz w:val="24"/>
          <w:szCs w:val="24"/>
        </w:rPr>
        <w:t>recauda</w:t>
      </w:r>
      <w:r>
        <w:rPr>
          <w:rFonts w:ascii="Arial" w:hAnsi="Arial" w:cs="Arial"/>
          <w:sz w:val="24"/>
          <w:szCs w:val="24"/>
        </w:rPr>
        <w:t xml:space="preserve">doras </w:t>
      </w:r>
      <w:r w:rsidR="0054060D" w:rsidRPr="006F7143">
        <w:rPr>
          <w:rFonts w:ascii="Arial" w:hAnsi="Arial" w:cs="Arial"/>
          <w:sz w:val="24"/>
          <w:szCs w:val="24"/>
        </w:rPr>
        <w:t>o bien el costo del personal en las oficinas comerciales que se encarga</w:t>
      </w:r>
      <w:r>
        <w:rPr>
          <w:rFonts w:ascii="Arial" w:hAnsi="Arial" w:cs="Arial"/>
          <w:sz w:val="24"/>
          <w:szCs w:val="24"/>
        </w:rPr>
        <w:t>n</w:t>
      </w:r>
      <w:r w:rsidR="0054060D" w:rsidRPr="006F7143">
        <w:rPr>
          <w:rFonts w:ascii="Arial" w:hAnsi="Arial" w:cs="Arial"/>
          <w:sz w:val="24"/>
          <w:szCs w:val="24"/>
        </w:rPr>
        <w:t xml:space="preserve"> de la cobranza). </w:t>
      </w:r>
    </w:p>
    <w:p w14:paraId="156CF2D2" w14:textId="680C4EC3" w:rsidR="0054060D" w:rsidRPr="006F7143" w:rsidRDefault="00A53E70" w:rsidP="00BA4D4D">
      <w:pPr>
        <w:ind w:left="709"/>
        <w:rPr>
          <w:rFonts w:ascii="Arial" w:hAnsi="Arial" w:cs="Arial"/>
          <w:sz w:val="24"/>
          <w:szCs w:val="24"/>
        </w:rPr>
      </w:pPr>
      <w:r>
        <w:rPr>
          <w:rFonts w:ascii="Arial" w:hAnsi="Arial" w:cs="Arial"/>
          <w:sz w:val="24"/>
          <w:szCs w:val="24"/>
        </w:rPr>
        <w:t>5.4</w:t>
      </w:r>
      <w:r w:rsidR="0054060D" w:rsidRPr="006F7143">
        <w:rPr>
          <w:rFonts w:ascii="Arial" w:hAnsi="Arial" w:cs="Arial"/>
          <w:sz w:val="24"/>
          <w:szCs w:val="24"/>
        </w:rPr>
        <w:t>.</w:t>
      </w:r>
      <w:r w:rsidR="0057320C" w:rsidRPr="006F7143">
        <w:rPr>
          <w:rFonts w:ascii="Arial" w:hAnsi="Arial" w:cs="Arial"/>
          <w:sz w:val="24"/>
          <w:szCs w:val="24"/>
        </w:rPr>
        <w:t>6</w:t>
      </w:r>
      <w:r w:rsidR="0054060D" w:rsidRPr="006F7143">
        <w:rPr>
          <w:rFonts w:ascii="Arial" w:hAnsi="Arial" w:cs="Arial"/>
          <w:sz w:val="24"/>
          <w:szCs w:val="24"/>
        </w:rPr>
        <w:t xml:space="preserve"> </w:t>
      </w:r>
      <w:r w:rsidR="0054060D" w:rsidRPr="006F7143">
        <w:rPr>
          <w:rFonts w:ascii="Arial" w:hAnsi="Arial" w:cs="Arial"/>
          <w:sz w:val="24"/>
          <w:szCs w:val="24"/>
          <w:u w:val="single"/>
        </w:rPr>
        <w:t>Costos de a</w:t>
      </w:r>
      <w:r w:rsidR="00BA4D4D">
        <w:rPr>
          <w:rFonts w:ascii="Arial" w:hAnsi="Arial" w:cs="Arial"/>
          <w:sz w:val="24"/>
          <w:szCs w:val="24"/>
          <w:u w:val="single"/>
        </w:rPr>
        <w:t>tención al cliente</w:t>
      </w:r>
      <w:r w:rsidR="0054060D" w:rsidRPr="006F7143">
        <w:rPr>
          <w:rFonts w:ascii="Arial" w:hAnsi="Arial" w:cs="Arial"/>
          <w:sz w:val="24"/>
          <w:szCs w:val="24"/>
        </w:rPr>
        <w:t>: en esta clasificación corresponde la incorporación de los costos asocia</w:t>
      </w:r>
      <w:r w:rsidR="00BA4D4D">
        <w:rPr>
          <w:rFonts w:ascii="Arial" w:hAnsi="Arial" w:cs="Arial"/>
          <w:sz w:val="24"/>
          <w:szCs w:val="24"/>
        </w:rPr>
        <w:t xml:space="preserve">dos a la atención del cliente, </w:t>
      </w:r>
      <w:r>
        <w:rPr>
          <w:rFonts w:ascii="Arial" w:hAnsi="Arial" w:cs="Arial"/>
          <w:sz w:val="24"/>
          <w:szCs w:val="24"/>
        </w:rPr>
        <w:t xml:space="preserve">típicamente pero no limitado al pago por concepto de </w:t>
      </w:r>
      <w:proofErr w:type="spellStart"/>
      <w:r w:rsidR="00BA4D4D" w:rsidRPr="00A53E70">
        <w:rPr>
          <w:rFonts w:ascii="Arial" w:hAnsi="Arial" w:cs="Arial"/>
          <w:i/>
          <w:sz w:val="24"/>
          <w:szCs w:val="24"/>
        </w:rPr>
        <w:t>call</w:t>
      </w:r>
      <w:proofErr w:type="spellEnd"/>
      <w:r w:rsidR="00BA4D4D" w:rsidRPr="00A53E70">
        <w:rPr>
          <w:rFonts w:ascii="Arial" w:hAnsi="Arial" w:cs="Arial"/>
          <w:i/>
          <w:sz w:val="24"/>
          <w:szCs w:val="24"/>
        </w:rPr>
        <w:t xml:space="preserve"> center</w:t>
      </w:r>
      <w:r>
        <w:rPr>
          <w:rFonts w:ascii="Arial" w:hAnsi="Arial" w:cs="Arial"/>
          <w:sz w:val="24"/>
          <w:szCs w:val="24"/>
        </w:rPr>
        <w:t>.</w:t>
      </w:r>
    </w:p>
    <w:p w14:paraId="0FAC2CC5" w14:textId="3541D33A" w:rsidR="0054060D" w:rsidRPr="006F7143" w:rsidRDefault="00A53E70" w:rsidP="0054060D">
      <w:pPr>
        <w:ind w:left="709"/>
        <w:rPr>
          <w:rFonts w:ascii="Arial" w:hAnsi="Arial" w:cs="Arial"/>
          <w:sz w:val="24"/>
          <w:szCs w:val="24"/>
        </w:rPr>
      </w:pPr>
      <w:r>
        <w:rPr>
          <w:rFonts w:ascii="Arial" w:hAnsi="Arial" w:cs="Arial"/>
          <w:sz w:val="24"/>
          <w:szCs w:val="24"/>
        </w:rPr>
        <w:t>5.4</w:t>
      </w:r>
      <w:r w:rsidR="0054060D" w:rsidRPr="006F7143">
        <w:rPr>
          <w:rFonts w:ascii="Arial" w:hAnsi="Arial" w:cs="Arial"/>
          <w:sz w:val="24"/>
          <w:szCs w:val="24"/>
        </w:rPr>
        <w:t>.</w:t>
      </w:r>
      <w:r w:rsidR="0057320C" w:rsidRPr="006F7143">
        <w:rPr>
          <w:rFonts w:ascii="Arial" w:hAnsi="Arial" w:cs="Arial"/>
          <w:sz w:val="24"/>
          <w:szCs w:val="24"/>
        </w:rPr>
        <w:t>7</w:t>
      </w:r>
      <w:r w:rsidR="0054060D" w:rsidRPr="006F7143">
        <w:rPr>
          <w:rFonts w:ascii="Arial" w:hAnsi="Arial" w:cs="Arial"/>
          <w:sz w:val="24"/>
          <w:szCs w:val="24"/>
        </w:rPr>
        <w:t xml:space="preserve"> </w:t>
      </w:r>
      <w:r w:rsidR="0054060D" w:rsidRPr="006F7143">
        <w:rPr>
          <w:rFonts w:ascii="Arial" w:hAnsi="Arial" w:cs="Arial"/>
          <w:sz w:val="24"/>
          <w:szCs w:val="24"/>
          <w:u w:val="single"/>
        </w:rPr>
        <w:t>Costos de corte y reconexión de servicios</w:t>
      </w:r>
      <w:r w:rsidR="0054060D" w:rsidRPr="006F7143">
        <w:rPr>
          <w:rFonts w:ascii="Arial" w:hAnsi="Arial" w:cs="Arial"/>
          <w:sz w:val="24"/>
          <w:szCs w:val="24"/>
        </w:rPr>
        <w:t>: en esta clasificación corresponde la incorporación de los costos asociados a los cor</w:t>
      </w:r>
      <w:r>
        <w:rPr>
          <w:rFonts w:ascii="Arial" w:hAnsi="Arial" w:cs="Arial"/>
          <w:sz w:val="24"/>
          <w:szCs w:val="24"/>
        </w:rPr>
        <w:t xml:space="preserve">tes y reconexiones de servicio, sea que se encuentren contratados, se brinden de manera directa por la empresa distribuidora o una combinación de ambos. </w:t>
      </w:r>
    </w:p>
    <w:p w14:paraId="5B3E4A2C" w14:textId="3951380E" w:rsidR="0054060D" w:rsidRDefault="00A53E70" w:rsidP="0054060D">
      <w:pPr>
        <w:ind w:left="709"/>
        <w:rPr>
          <w:rFonts w:ascii="Arial" w:hAnsi="Arial" w:cs="Arial"/>
          <w:sz w:val="24"/>
          <w:szCs w:val="24"/>
        </w:rPr>
      </w:pPr>
      <w:r>
        <w:rPr>
          <w:rFonts w:ascii="Arial" w:hAnsi="Arial" w:cs="Arial"/>
          <w:sz w:val="24"/>
          <w:szCs w:val="24"/>
        </w:rPr>
        <w:t>5.4</w:t>
      </w:r>
      <w:r w:rsidR="00BA4D4D" w:rsidRPr="00BA4D4D">
        <w:rPr>
          <w:rFonts w:ascii="Arial" w:hAnsi="Arial" w:cs="Arial"/>
          <w:sz w:val="24"/>
          <w:szCs w:val="24"/>
        </w:rPr>
        <w:t>.8</w:t>
      </w:r>
      <w:r w:rsidR="00BA4D4D">
        <w:rPr>
          <w:rFonts w:ascii="Arial" w:hAnsi="Arial" w:cs="Arial"/>
          <w:sz w:val="24"/>
          <w:szCs w:val="24"/>
          <w:u w:val="single"/>
        </w:rPr>
        <w:t xml:space="preserve"> </w:t>
      </w:r>
      <w:r w:rsidR="00BA4D4D" w:rsidRPr="006F7143">
        <w:rPr>
          <w:rFonts w:ascii="Arial" w:hAnsi="Arial" w:cs="Arial"/>
          <w:sz w:val="24"/>
          <w:szCs w:val="24"/>
          <w:u w:val="single"/>
        </w:rPr>
        <w:t xml:space="preserve">Costos de </w:t>
      </w:r>
      <w:r w:rsidR="00BA4D4D">
        <w:rPr>
          <w:rFonts w:ascii="Arial" w:hAnsi="Arial" w:cs="Arial"/>
          <w:sz w:val="24"/>
          <w:szCs w:val="24"/>
          <w:u w:val="single"/>
        </w:rPr>
        <w:t xml:space="preserve">campañas informativas: </w:t>
      </w:r>
      <w:r w:rsidR="00BA4D4D" w:rsidRPr="006D1E53">
        <w:rPr>
          <w:rFonts w:ascii="Arial" w:hAnsi="Arial" w:cs="Arial"/>
          <w:sz w:val="24"/>
          <w:szCs w:val="24"/>
        </w:rPr>
        <w:t xml:space="preserve">corresponde a los costos que la </w:t>
      </w:r>
      <w:r w:rsidR="00BA4D4D">
        <w:rPr>
          <w:rFonts w:ascii="Arial" w:hAnsi="Arial" w:cs="Arial"/>
          <w:sz w:val="24"/>
          <w:szCs w:val="24"/>
        </w:rPr>
        <w:t>empresa distribuidora</w:t>
      </w:r>
      <w:r w:rsidR="00BA4D4D" w:rsidRPr="006D1E53">
        <w:rPr>
          <w:rFonts w:ascii="Arial" w:hAnsi="Arial" w:cs="Arial"/>
          <w:sz w:val="24"/>
          <w:szCs w:val="24"/>
        </w:rPr>
        <w:t xml:space="preserve"> realiza para efectos de mantener informado al usuario de aspectos relacionados </w:t>
      </w:r>
      <w:r>
        <w:rPr>
          <w:rFonts w:ascii="Arial" w:hAnsi="Arial" w:cs="Arial"/>
          <w:sz w:val="24"/>
          <w:szCs w:val="24"/>
        </w:rPr>
        <w:t xml:space="preserve">de manera directa </w:t>
      </w:r>
      <w:r w:rsidR="00BA4D4D" w:rsidRPr="006D1E53">
        <w:rPr>
          <w:rFonts w:ascii="Arial" w:hAnsi="Arial" w:cs="Arial"/>
          <w:sz w:val="24"/>
          <w:szCs w:val="24"/>
        </w:rPr>
        <w:t>con el servicio público.</w:t>
      </w:r>
    </w:p>
    <w:p w14:paraId="5A5AC4CC" w14:textId="3B995F90" w:rsidR="00563CBC" w:rsidRPr="006F7143" w:rsidRDefault="00563CBC" w:rsidP="00563CBC">
      <w:pPr>
        <w:ind w:left="709"/>
        <w:rPr>
          <w:rFonts w:ascii="Arial" w:hAnsi="Arial" w:cs="Arial"/>
          <w:sz w:val="24"/>
          <w:szCs w:val="24"/>
        </w:rPr>
      </w:pPr>
      <w:r w:rsidRPr="006F7143">
        <w:rPr>
          <w:rFonts w:ascii="Arial" w:hAnsi="Arial" w:cs="Arial"/>
          <w:sz w:val="24"/>
          <w:szCs w:val="24"/>
        </w:rPr>
        <w:t>A continuación se presenta un detalle</w:t>
      </w:r>
      <w:r>
        <w:rPr>
          <w:rFonts w:ascii="Arial" w:hAnsi="Arial" w:cs="Arial"/>
          <w:sz w:val="24"/>
          <w:szCs w:val="24"/>
        </w:rPr>
        <w:t xml:space="preserve"> de</w:t>
      </w:r>
      <w:r w:rsidRPr="006F7143">
        <w:rPr>
          <w:rFonts w:ascii="Arial" w:hAnsi="Arial" w:cs="Arial"/>
          <w:sz w:val="24"/>
          <w:szCs w:val="24"/>
        </w:rPr>
        <w:t xml:space="preserve"> las aperturas </w:t>
      </w:r>
      <w:r>
        <w:rPr>
          <w:rFonts w:ascii="Arial" w:hAnsi="Arial" w:cs="Arial"/>
          <w:sz w:val="24"/>
          <w:szCs w:val="24"/>
        </w:rPr>
        <w:t>de los costos de comercialización de</w:t>
      </w:r>
      <w:r w:rsidRPr="006F7143">
        <w:rPr>
          <w:rFonts w:ascii="Arial" w:hAnsi="Arial" w:cs="Arial"/>
          <w:sz w:val="24"/>
          <w:szCs w:val="24"/>
        </w:rPr>
        <w:t xml:space="preserve"> </w:t>
      </w:r>
      <w:r>
        <w:rPr>
          <w:rFonts w:ascii="Arial" w:hAnsi="Arial" w:cs="Arial"/>
          <w:b/>
          <w:sz w:val="24"/>
          <w:szCs w:val="24"/>
          <w:u w:val="single"/>
        </w:rPr>
        <w:t>Operador Nacional:</w:t>
      </w:r>
      <w:r w:rsidRPr="00563CBC">
        <w:t xml:space="preserve"> </w:t>
      </w:r>
      <w:r w:rsidRPr="00563CBC">
        <w:rPr>
          <w:rFonts w:ascii="Arial" w:hAnsi="Arial" w:cs="Arial"/>
          <w:sz w:val="24"/>
          <w:szCs w:val="24"/>
        </w:rPr>
        <w:t>Costos comerciales asociados al servicio de operación del mercado</w:t>
      </w:r>
      <w:r>
        <w:rPr>
          <w:rFonts w:ascii="Arial" w:hAnsi="Arial" w:cs="Arial"/>
          <w:sz w:val="24"/>
          <w:szCs w:val="24"/>
        </w:rPr>
        <w:t>.</w:t>
      </w:r>
    </w:p>
    <w:p w14:paraId="7FB05432" w14:textId="51F8FB4A" w:rsidR="0054060D" w:rsidRDefault="0054060D" w:rsidP="0054060D">
      <w:pPr>
        <w:ind w:left="709"/>
        <w:rPr>
          <w:rFonts w:ascii="Arial" w:hAnsi="Arial" w:cs="Arial"/>
          <w:sz w:val="24"/>
          <w:szCs w:val="24"/>
        </w:rPr>
      </w:pPr>
      <w:r w:rsidRPr="006F7143">
        <w:rPr>
          <w:rFonts w:ascii="Arial" w:hAnsi="Arial" w:cs="Arial"/>
          <w:sz w:val="24"/>
          <w:szCs w:val="24"/>
        </w:rPr>
        <w:t>A continuación se presenta un detalle</w:t>
      </w:r>
      <w:r w:rsidR="00BA4D4D">
        <w:rPr>
          <w:rFonts w:ascii="Arial" w:hAnsi="Arial" w:cs="Arial"/>
          <w:sz w:val="24"/>
          <w:szCs w:val="24"/>
        </w:rPr>
        <w:t xml:space="preserve"> de</w:t>
      </w:r>
      <w:r w:rsidRPr="006F7143">
        <w:rPr>
          <w:rFonts w:ascii="Arial" w:hAnsi="Arial" w:cs="Arial"/>
          <w:sz w:val="24"/>
          <w:szCs w:val="24"/>
        </w:rPr>
        <w:t xml:space="preserve"> las aperturas </w:t>
      </w:r>
      <w:r w:rsidR="00BA4D4D">
        <w:rPr>
          <w:rFonts w:ascii="Arial" w:hAnsi="Arial" w:cs="Arial"/>
          <w:sz w:val="24"/>
          <w:szCs w:val="24"/>
        </w:rPr>
        <w:t>de los costos de comercialización de</w:t>
      </w:r>
      <w:r w:rsidRPr="006F7143">
        <w:rPr>
          <w:rFonts w:ascii="Arial" w:hAnsi="Arial" w:cs="Arial"/>
          <w:sz w:val="24"/>
          <w:szCs w:val="24"/>
        </w:rPr>
        <w:t xml:space="preserve"> </w:t>
      </w:r>
      <w:r w:rsidRPr="006F7143">
        <w:rPr>
          <w:rFonts w:ascii="Arial" w:hAnsi="Arial" w:cs="Arial"/>
          <w:b/>
          <w:sz w:val="24"/>
          <w:szCs w:val="24"/>
          <w:u w:val="single"/>
        </w:rPr>
        <w:t>Actividades No Reguladas</w:t>
      </w:r>
      <w:r w:rsidRPr="006F7143">
        <w:rPr>
          <w:rFonts w:ascii="Arial" w:hAnsi="Arial" w:cs="Arial"/>
          <w:sz w:val="24"/>
          <w:szCs w:val="24"/>
        </w:rPr>
        <w:t>.</w:t>
      </w:r>
    </w:p>
    <w:p w14:paraId="74636113" w14:textId="5A9ABF76" w:rsidR="00BA4D4D" w:rsidRPr="006F7143" w:rsidRDefault="00815C6B" w:rsidP="00BA4D4D">
      <w:pPr>
        <w:ind w:left="709"/>
        <w:jc w:val="center"/>
        <w:rPr>
          <w:rFonts w:ascii="Arial" w:hAnsi="Arial" w:cs="Arial"/>
          <w:sz w:val="24"/>
          <w:szCs w:val="24"/>
        </w:rPr>
      </w:pPr>
      <w:r w:rsidRPr="00815C6B">
        <w:rPr>
          <w:noProof/>
          <w:lang w:val="es-CR" w:eastAsia="es-CR"/>
        </w:rPr>
        <w:drawing>
          <wp:inline distT="0" distB="0" distL="0" distR="0" wp14:anchorId="456B4C8E" wp14:editId="1A877B88">
            <wp:extent cx="3870960" cy="88392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70960" cy="883920"/>
                    </a:xfrm>
                    <a:prstGeom prst="rect">
                      <a:avLst/>
                    </a:prstGeom>
                    <a:noFill/>
                    <a:ln>
                      <a:noFill/>
                    </a:ln>
                  </pic:spPr>
                </pic:pic>
              </a:graphicData>
            </a:graphic>
          </wp:inline>
        </w:drawing>
      </w:r>
    </w:p>
    <w:p w14:paraId="390A832D" w14:textId="77777777" w:rsidR="00BB24B2" w:rsidRDefault="00BB24B2" w:rsidP="00563CBC">
      <w:pPr>
        <w:ind w:left="709"/>
        <w:rPr>
          <w:rFonts w:ascii="Arial" w:hAnsi="Arial" w:cs="Arial"/>
          <w:sz w:val="24"/>
          <w:szCs w:val="24"/>
        </w:rPr>
      </w:pPr>
    </w:p>
    <w:p w14:paraId="0ADE2215" w14:textId="0270F1E2" w:rsidR="0054060D" w:rsidRPr="006F7143" w:rsidRDefault="00BA4D4D" w:rsidP="00563CBC">
      <w:pPr>
        <w:ind w:left="709"/>
        <w:rPr>
          <w:rFonts w:ascii="Arial" w:hAnsi="Arial" w:cs="Arial"/>
          <w:sz w:val="24"/>
          <w:szCs w:val="24"/>
        </w:rPr>
      </w:pPr>
      <w:r>
        <w:rPr>
          <w:rFonts w:ascii="Arial" w:hAnsi="Arial" w:cs="Arial"/>
          <w:sz w:val="24"/>
          <w:szCs w:val="24"/>
        </w:rPr>
        <w:t>5.3.</w:t>
      </w:r>
      <w:r w:rsidR="00563CBC">
        <w:rPr>
          <w:rFonts w:ascii="Arial" w:hAnsi="Arial" w:cs="Arial"/>
          <w:sz w:val="24"/>
          <w:szCs w:val="24"/>
        </w:rPr>
        <w:t>5</w:t>
      </w:r>
      <w:r w:rsidR="0054060D" w:rsidRPr="006F7143">
        <w:rPr>
          <w:rFonts w:ascii="Arial" w:hAnsi="Arial" w:cs="Arial"/>
          <w:sz w:val="24"/>
          <w:szCs w:val="24"/>
        </w:rPr>
        <w:t xml:space="preserve"> </w:t>
      </w:r>
      <w:r w:rsidR="0054060D" w:rsidRPr="006F7143">
        <w:rPr>
          <w:rFonts w:ascii="Arial" w:hAnsi="Arial" w:cs="Arial"/>
          <w:sz w:val="24"/>
          <w:szCs w:val="24"/>
          <w:u w:val="single"/>
        </w:rPr>
        <w:t xml:space="preserve">Costos </w:t>
      </w:r>
      <w:r>
        <w:rPr>
          <w:rFonts w:ascii="Arial" w:hAnsi="Arial" w:cs="Arial"/>
          <w:sz w:val="24"/>
          <w:szCs w:val="24"/>
          <w:u w:val="single"/>
        </w:rPr>
        <w:t>de publicidad y propaganda</w:t>
      </w:r>
      <w:r w:rsidR="0054060D" w:rsidRPr="006F7143">
        <w:rPr>
          <w:rFonts w:ascii="Arial" w:hAnsi="Arial" w:cs="Arial"/>
          <w:sz w:val="24"/>
          <w:szCs w:val="24"/>
        </w:rPr>
        <w:t xml:space="preserve">: </w:t>
      </w:r>
      <w:r w:rsidR="00563CBC">
        <w:rPr>
          <w:rFonts w:ascii="Arial" w:hAnsi="Arial" w:cs="Arial"/>
          <w:sz w:val="24"/>
          <w:szCs w:val="24"/>
        </w:rPr>
        <w:t>corresponde a todos los costos asociados a publicidad, propaganda o campañas informativas, que no tienen r</w:t>
      </w:r>
      <w:r w:rsidR="00A53E70">
        <w:rPr>
          <w:rFonts w:ascii="Arial" w:hAnsi="Arial" w:cs="Arial"/>
          <w:sz w:val="24"/>
          <w:szCs w:val="24"/>
        </w:rPr>
        <w:t>elación con el servicio público</w:t>
      </w:r>
      <w:r w:rsidR="00A075C4">
        <w:rPr>
          <w:rFonts w:ascii="Arial" w:hAnsi="Arial" w:cs="Arial"/>
          <w:sz w:val="24"/>
          <w:szCs w:val="24"/>
        </w:rPr>
        <w:t xml:space="preserve">. </w:t>
      </w:r>
    </w:p>
    <w:p w14:paraId="63572AB0" w14:textId="77777777" w:rsidR="00BB24B2" w:rsidRDefault="00BB24B2" w:rsidP="0054060D">
      <w:pPr>
        <w:ind w:left="709"/>
        <w:rPr>
          <w:rFonts w:ascii="Arial" w:hAnsi="Arial" w:cs="Arial"/>
          <w:sz w:val="24"/>
          <w:szCs w:val="24"/>
        </w:rPr>
      </w:pPr>
    </w:p>
    <w:p w14:paraId="06CE3FFF" w14:textId="41FC2A91"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5.4. </w:t>
      </w:r>
      <w:r w:rsidRPr="006F7143">
        <w:rPr>
          <w:rFonts w:ascii="Arial" w:hAnsi="Arial" w:cs="Arial"/>
          <w:sz w:val="24"/>
          <w:szCs w:val="24"/>
          <w:u w:val="single"/>
        </w:rPr>
        <w:t xml:space="preserve">Gastos administrativos (de apoyo a la gestión) asociados a los segmentos de </w:t>
      </w:r>
      <w:r w:rsidRPr="00BB24B2">
        <w:rPr>
          <w:rFonts w:ascii="Arial" w:hAnsi="Arial" w:cs="Arial"/>
          <w:b/>
          <w:sz w:val="24"/>
          <w:szCs w:val="24"/>
          <w:u w:val="single"/>
        </w:rPr>
        <w:t>generación, transmisión, distribución</w:t>
      </w:r>
      <w:r w:rsidR="00E46225" w:rsidRPr="00BB24B2">
        <w:rPr>
          <w:rFonts w:ascii="Arial" w:hAnsi="Arial" w:cs="Arial"/>
          <w:b/>
          <w:sz w:val="24"/>
          <w:szCs w:val="24"/>
          <w:u w:val="single"/>
        </w:rPr>
        <w:t>, operador nacional</w:t>
      </w:r>
      <w:r w:rsidRPr="00BB24B2">
        <w:rPr>
          <w:rFonts w:ascii="Arial" w:hAnsi="Arial" w:cs="Arial"/>
          <w:b/>
          <w:sz w:val="24"/>
          <w:szCs w:val="24"/>
          <w:u w:val="single"/>
        </w:rPr>
        <w:t xml:space="preserve"> y actividades no reguladas</w:t>
      </w:r>
      <w:r w:rsidRPr="006F7143">
        <w:rPr>
          <w:rFonts w:ascii="Arial" w:hAnsi="Arial" w:cs="Arial"/>
          <w:sz w:val="24"/>
          <w:szCs w:val="24"/>
        </w:rPr>
        <w:t>: en esta clasificación se incorporan los gastos asociados a las actividades de apoyo. Se plantea una apertura atendiendo a las áreas funcionales típicas existentes en la administración de un negocio. A continuación se presen</w:t>
      </w:r>
      <w:r w:rsidR="00E46225">
        <w:rPr>
          <w:rFonts w:ascii="Arial" w:hAnsi="Arial" w:cs="Arial"/>
          <w:sz w:val="24"/>
          <w:szCs w:val="24"/>
        </w:rPr>
        <w:t xml:space="preserve">ta un detalle </w:t>
      </w:r>
      <w:r w:rsidRPr="006F7143">
        <w:rPr>
          <w:rFonts w:ascii="Arial" w:hAnsi="Arial" w:cs="Arial"/>
          <w:sz w:val="24"/>
          <w:szCs w:val="24"/>
        </w:rPr>
        <w:t>con las particularidades que se indican en las divisionarias respectivas.</w:t>
      </w:r>
    </w:p>
    <w:p w14:paraId="3179CE3D" w14:textId="624C0ADD" w:rsidR="0054060D" w:rsidRPr="006F7143" w:rsidRDefault="00A075C4" w:rsidP="001F7889">
      <w:pPr>
        <w:ind w:left="709"/>
        <w:jc w:val="center"/>
        <w:rPr>
          <w:rFonts w:ascii="Arial" w:hAnsi="Arial" w:cs="Arial"/>
          <w:sz w:val="24"/>
          <w:szCs w:val="24"/>
        </w:rPr>
      </w:pPr>
      <w:r w:rsidRPr="00A075C4">
        <w:rPr>
          <w:noProof/>
          <w:lang w:val="es-CR" w:eastAsia="es-CR"/>
        </w:rPr>
        <w:lastRenderedPageBreak/>
        <w:drawing>
          <wp:inline distT="0" distB="0" distL="0" distR="0" wp14:anchorId="0353F5E1" wp14:editId="3DCDD4A6">
            <wp:extent cx="5650230" cy="2294627"/>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659029" cy="2298201"/>
                    </a:xfrm>
                    <a:prstGeom prst="rect">
                      <a:avLst/>
                    </a:prstGeom>
                    <a:noFill/>
                    <a:ln>
                      <a:noFill/>
                    </a:ln>
                  </pic:spPr>
                </pic:pic>
              </a:graphicData>
            </a:graphic>
          </wp:inline>
        </w:drawing>
      </w:r>
    </w:p>
    <w:p w14:paraId="28E9C145" w14:textId="6ED115FC" w:rsidR="0054060D" w:rsidRDefault="0054060D" w:rsidP="0054060D">
      <w:pPr>
        <w:ind w:left="705"/>
        <w:rPr>
          <w:rFonts w:ascii="Arial" w:hAnsi="Arial" w:cs="Arial"/>
          <w:sz w:val="24"/>
          <w:szCs w:val="24"/>
        </w:rPr>
      </w:pPr>
      <w:r w:rsidRPr="006F7143">
        <w:rPr>
          <w:rFonts w:ascii="Arial" w:hAnsi="Arial" w:cs="Arial"/>
          <w:sz w:val="24"/>
          <w:szCs w:val="24"/>
        </w:rPr>
        <w:t>En los siguientes puntos se efectúa una desagregación de cada una de las unidades de apoyo consideradas</w:t>
      </w:r>
      <w:r w:rsidR="00E46225">
        <w:rPr>
          <w:rFonts w:ascii="Arial" w:hAnsi="Arial" w:cs="Arial"/>
          <w:sz w:val="24"/>
          <w:szCs w:val="24"/>
        </w:rPr>
        <w:t>:</w:t>
      </w:r>
    </w:p>
    <w:p w14:paraId="220D9DDF" w14:textId="77777777" w:rsidR="00BB24B2" w:rsidRPr="006F7143" w:rsidRDefault="00BB24B2" w:rsidP="0054060D">
      <w:pPr>
        <w:ind w:left="705"/>
        <w:rPr>
          <w:rFonts w:ascii="Arial" w:hAnsi="Arial" w:cs="Arial"/>
          <w:sz w:val="24"/>
          <w:szCs w:val="24"/>
        </w:rPr>
      </w:pPr>
    </w:p>
    <w:p w14:paraId="122C9836" w14:textId="4C86B372" w:rsidR="0054060D" w:rsidRPr="006F7143" w:rsidRDefault="0054060D" w:rsidP="00E46225">
      <w:pPr>
        <w:ind w:left="709"/>
        <w:rPr>
          <w:rFonts w:ascii="Arial" w:hAnsi="Arial" w:cs="Arial"/>
          <w:sz w:val="24"/>
          <w:szCs w:val="24"/>
        </w:rPr>
      </w:pPr>
      <w:r w:rsidRPr="006F7143">
        <w:rPr>
          <w:rFonts w:ascii="Arial" w:hAnsi="Arial" w:cs="Arial"/>
          <w:sz w:val="24"/>
          <w:szCs w:val="24"/>
        </w:rPr>
        <w:t>5.</w:t>
      </w:r>
      <w:r w:rsidR="00A075C4">
        <w:rPr>
          <w:rFonts w:ascii="Arial" w:hAnsi="Arial" w:cs="Arial"/>
          <w:sz w:val="24"/>
          <w:szCs w:val="24"/>
        </w:rPr>
        <w:t>5</w:t>
      </w:r>
      <w:r w:rsidRPr="006F7143">
        <w:rPr>
          <w:rFonts w:ascii="Arial" w:hAnsi="Arial" w:cs="Arial"/>
          <w:sz w:val="24"/>
          <w:szCs w:val="24"/>
        </w:rPr>
        <w:t xml:space="preserve">.1.01 </w:t>
      </w:r>
      <w:r w:rsidRPr="006F7143">
        <w:rPr>
          <w:rFonts w:ascii="Arial" w:hAnsi="Arial" w:cs="Arial"/>
          <w:sz w:val="24"/>
          <w:szCs w:val="24"/>
          <w:u w:val="single"/>
        </w:rPr>
        <w:t>Gerencia general y estratégica</w:t>
      </w:r>
      <w:r w:rsidRPr="006F7143">
        <w:rPr>
          <w:rFonts w:ascii="Arial" w:hAnsi="Arial" w:cs="Arial"/>
          <w:sz w:val="24"/>
          <w:szCs w:val="24"/>
        </w:rPr>
        <w:t>: en esta clasificación corresponde la incorporaci</w:t>
      </w:r>
      <w:r w:rsidR="00A075C4">
        <w:rPr>
          <w:rFonts w:ascii="Arial" w:hAnsi="Arial" w:cs="Arial"/>
          <w:sz w:val="24"/>
          <w:szCs w:val="24"/>
        </w:rPr>
        <w:t>ón de los gastos asociados a la</w:t>
      </w:r>
      <w:r w:rsidRPr="006F7143">
        <w:rPr>
          <w:rFonts w:ascii="Arial" w:hAnsi="Arial" w:cs="Arial"/>
          <w:sz w:val="24"/>
          <w:szCs w:val="24"/>
        </w:rPr>
        <w:t>/las áreas estratégica</w:t>
      </w:r>
      <w:r w:rsidR="00A075C4">
        <w:rPr>
          <w:rFonts w:ascii="Arial" w:hAnsi="Arial" w:cs="Arial"/>
          <w:sz w:val="24"/>
          <w:szCs w:val="24"/>
        </w:rPr>
        <w:t>s</w:t>
      </w:r>
      <w:r w:rsidRPr="006F7143">
        <w:rPr>
          <w:rFonts w:ascii="Arial" w:hAnsi="Arial" w:cs="Arial"/>
          <w:sz w:val="24"/>
          <w:szCs w:val="24"/>
        </w:rPr>
        <w:t xml:space="preserve"> y de gerencia general. Se solicita una clasificación de los costos por recursos en: Personal, Materiales, Servicios contratad</w:t>
      </w:r>
      <w:r w:rsidR="00E46225">
        <w:rPr>
          <w:rFonts w:ascii="Arial" w:hAnsi="Arial" w:cs="Arial"/>
          <w:sz w:val="24"/>
          <w:szCs w:val="24"/>
        </w:rPr>
        <w:t>os, Alquileres, Seguros y Otros, al igual que en todas las demás categorías.</w:t>
      </w:r>
    </w:p>
    <w:p w14:paraId="59A7E265" w14:textId="41E37DFD" w:rsidR="0054060D" w:rsidRPr="006F7143" w:rsidRDefault="0054060D" w:rsidP="00E46225">
      <w:pPr>
        <w:ind w:left="709"/>
        <w:rPr>
          <w:rFonts w:ascii="Arial" w:hAnsi="Arial" w:cs="Arial"/>
          <w:sz w:val="24"/>
          <w:szCs w:val="24"/>
        </w:rPr>
      </w:pPr>
      <w:r w:rsidRPr="006F7143">
        <w:rPr>
          <w:rFonts w:ascii="Arial" w:hAnsi="Arial" w:cs="Arial"/>
          <w:sz w:val="24"/>
          <w:szCs w:val="24"/>
        </w:rPr>
        <w:t>5</w:t>
      </w:r>
      <w:r w:rsidR="00A075C4">
        <w:rPr>
          <w:rFonts w:ascii="Arial" w:hAnsi="Arial" w:cs="Arial"/>
          <w:sz w:val="24"/>
          <w:szCs w:val="24"/>
        </w:rPr>
        <w:t>.5</w:t>
      </w:r>
      <w:r w:rsidRPr="006F7143">
        <w:rPr>
          <w:rFonts w:ascii="Arial" w:hAnsi="Arial" w:cs="Arial"/>
          <w:sz w:val="24"/>
          <w:szCs w:val="24"/>
        </w:rPr>
        <w:t xml:space="preserve">.1.02 </w:t>
      </w:r>
      <w:r w:rsidRPr="006F7143">
        <w:rPr>
          <w:rFonts w:ascii="Arial" w:hAnsi="Arial" w:cs="Arial"/>
          <w:sz w:val="24"/>
          <w:szCs w:val="24"/>
          <w:u w:val="single"/>
        </w:rPr>
        <w:t>Auditoría interna y control de gestión</w:t>
      </w:r>
      <w:r w:rsidRPr="006F7143">
        <w:rPr>
          <w:rFonts w:ascii="Arial" w:hAnsi="Arial" w:cs="Arial"/>
          <w:sz w:val="24"/>
          <w:szCs w:val="24"/>
        </w:rPr>
        <w:t xml:space="preserve">: en esta clasificación corresponde la incorporación de los gastos asociados a las áreas encargadas de la auditoría interna y el control de gestión. </w:t>
      </w:r>
    </w:p>
    <w:p w14:paraId="103BB2A2" w14:textId="76394184" w:rsidR="0054060D" w:rsidRPr="006F7143" w:rsidRDefault="0054060D" w:rsidP="0054060D">
      <w:pPr>
        <w:ind w:left="709"/>
        <w:rPr>
          <w:rFonts w:ascii="Arial" w:hAnsi="Arial" w:cs="Arial"/>
          <w:sz w:val="24"/>
          <w:szCs w:val="24"/>
        </w:rPr>
      </w:pPr>
      <w:r w:rsidRPr="006F7143">
        <w:rPr>
          <w:rFonts w:ascii="Arial" w:hAnsi="Arial" w:cs="Arial"/>
          <w:sz w:val="24"/>
          <w:szCs w:val="24"/>
        </w:rPr>
        <w:t>5.</w:t>
      </w:r>
      <w:r w:rsidR="00A075C4">
        <w:rPr>
          <w:rFonts w:ascii="Arial" w:hAnsi="Arial" w:cs="Arial"/>
          <w:sz w:val="24"/>
          <w:szCs w:val="24"/>
        </w:rPr>
        <w:t>5</w:t>
      </w:r>
      <w:r w:rsidRPr="006F7143">
        <w:rPr>
          <w:rFonts w:ascii="Arial" w:hAnsi="Arial" w:cs="Arial"/>
          <w:sz w:val="24"/>
          <w:szCs w:val="24"/>
        </w:rPr>
        <w:t xml:space="preserve">.1.03 </w:t>
      </w:r>
      <w:r w:rsidRPr="006F7143">
        <w:rPr>
          <w:rFonts w:ascii="Arial" w:hAnsi="Arial" w:cs="Arial"/>
          <w:sz w:val="24"/>
          <w:szCs w:val="24"/>
          <w:u w:val="single"/>
        </w:rPr>
        <w:t>Legales</w:t>
      </w:r>
      <w:r w:rsidRPr="006F7143">
        <w:rPr>
          <w:rFonts w:ascii="Arial" w:hAnsi="Arial" w:cs="Arial"/>
          <w:sz w:val="24"/>
          <w:szCs w:val="24"/>
        </w:rPr>
        <w:t xml:space="preserve">: en esta clasificación corresponde la incorporación de los gastos asociados al área de legales de la empresa. </w:t>
      </w:r>
    </w:p>
    <w:p w14:paraId="158529D3" w14:textId="3F335629" w:rsidR="0054060D" w:rsidRPr="00A075C4" w:rsidRDefault="0054060D" w:rsidP="00E46225">
      <w:pPr>
        <w:ind w:left="709"/>
        <w:rPr>
          <w:rFonts w:ascii="Arial" w:hAnsi="Arial" w:cs="Arial"/>
          <w:i/>
          <w:sz w:val="24"/>
          <w:szCs w:val="24"/>
        </w:rPr>
      </w:pPr>
      <w:r w:rsidRPr="006F7143">
        <w:rPr>
          <w:rFonts w:ascii="Arial" w:hAnsi="Arial" w:cs="Arial"/>
          <w:sz w:val="24"/>
          <w:szCs w:val="24"/>
        </w:rPr>
        <w:t xml:space="preserve">Cabe aclarar que en estas clasificaciones NO se deberán incluir las indemnizaciones derivadas de juicios, los cuales corresponden ser imputados en la cuenta </w:t>
      </w:r>
      <w:r w:rsidR="00A075C4">
        <w:rPr>
          <w:rFonts w:ascii="Arial" w:hAnsi="Arial" w:cs="Arial"/>
          <w:i/>
          <w:sz w:val="24"/>
          <w:szCs w:val="24"/>
        </w:rPr>
        <w:t xml:space="preserve">Indemnizaciones </w:t>
      </w:r>
      <w:r w:rsidR="00A075C4" w:rsidRPr="00A075C4">
        <w:rPr>
          <w:rFonts w:ascii="Arial" w:hAnsi="Arial" w:cs="Arial"/>
          <w:sz w:val="24"/>
          <w:szCs w:val="24"/>
        </w:rPr>
        <w:t>del apartado</w:t>
      </w:r>
      <w:r w:rsidR="00A075C4">
        <w:rPr>
          <w:rFonts w:ascii="Arial" w:hAnsi="Arial" w:cs="Arial"/>
          <w:i/>
          <w:sz w:val="24"/>
          <w:szCs w:val="24"/>
        </w:rPr>
        <w:t xml:space="preserve"> Otros gastos</w:t>
      </w:r>
      <w:r w:rsidR="001C2369">
        <w:rPr>
          <w:rFonts w:ascii="Arial" w:hAnsi="Arial" w:cs="Arial"/>
          <w:i/>
          <w:sz w:val="24"/>
          <w:szCs w:val="24"/>
        </w:rPr>
        <w:t>.</w:t>
      </w:r>
    </w:p>
    <w:p w14:paraId="05EFB9AD" w14:textId="2E2B4349" w:rsidR="0054060D" w:rsidRPr="006F7143" w:rsidRDefault="0054060D" w:rsidP="00E46225">
      <w:pPr>
        <w:ind w:left="709"/>
        <w:rPr>
          <w:rFonts w:ascii="Arial" w:hAnsi="Arial" w:cs="Arial"/>
          <w:sz w:val="24"/>
          <w:szCs w:val="24"/>
        </w:rPr>
      </w:pPr>
      <w:r w:rsidRPr="006F7143">
        <w:rPr>
          <w:rFonts w:ascii="Arial" w:hAnsi="Arial" w:cs="Arial"/>
          <w:sz w:val="24"/>
          <w:szCs w:val="24"/>
        </w:rPr>
        <w:t>5.</w:t>
      </w:r>
      <w:r w:rsidR="00A075C4">
        <w:rPr>
          <w:rFonts w:ascii="Arial" w:hAnsi="Arial" w:cs="Arial"/>
          <w:sz w:val="24"/>
          <w:szCs w:val="24"/>
        </w:rPr>
        <w:t>5</w:t>
      </w:r>
      <w:r w:rsidRPr="006F7143">
        <w:rPr>
          <w:rFonts w:ascii="Arial" w:hAnsi="Arial" w:cs="Arial"/>
          <w:sz w:val="24"/>
          <w:szCs w:val="24"/>
        </w:rPr>
        <w:t xml:space="preserve">.1.04 </w:t>
      </w:r>
      <w:r w:rsidRPr="006F7143">
        <w:rPr>
          <w:rFonts w:ascii="Arial" w:hAnsi="Arial" w:cs="Arial"/>
          <w:sz w:val="24"/>
          <w:szCs w:val="24"/>
          <w:u w:val="single"/>
        </w:rPr>
        <w:t>Relaciones públicas e institucionales</w:t>
      </w:r>
      <w:r w:rsidRPr="006F7143">
        <w:rPr>
          <w:rFonts w:ascii="Arial" w:hAnsi="Arial" w:cs="Arial"/>
          <w:sz w:val="24"/>
          <w:szCs w:val="24"/>
        </w:rPr>
        <w:t>: en esta clasificación corresponde la incorporación de los gastos asociados a la /las áreas de relaciones públicas</w:t>
      </w:r>
      <w:r w:rsidR="001C2369">
        <w:rPr>
          <w:rFonts w:ascii="Arial" w:hAnsi="Arial" w:cs="Arial"/>
          <w:sz w:val="24"/>
          <w:szCs w:val="24"/>
        </w:rPr>
        <w:t xml:space="preserve">, comunicación institucional o similar. </w:t>
      </w:r>
    </w:p>
    <w:p w14:paraId="33A57F61" w14:textId="23F3A898" w:rsidR="0054060D" w:rsidRPr="006F7143" w:rsidRDefault="001C2369" w:rsidP="00E46225">
      <w:pPr>
        <w:ind w:left="709"/>
        <w:rPr>
          <w:rFonts w:ascii="Arial" w:hAnsi="Arial" w:cs="Arial"/>
          <w:sz w:val="24"/>
          <w:szCs w:val="24"/>
        </w:rPr>
      </w:pPr>
      <w:r>
        <w:rPr>
          <w:rFonts w:ascii="Arial" w:hAnsi="Arial" w:cs="Arial"/>
          <w:sz w:val="24"/>
          <w:szCs w:val="24"/>
        </w:rPr>
        <w:t>5.5</w:t>
      </w:r>
      <w:r w:rsidR="0054060D" w:rsidRPr="006F7143">
        <w:rPr>
          <w:rFonts w:ascii="Arial" w:hAnsi="Arial" w:cs="Arial"/>
          <w:sz w:val="24"/>
          <w:szCs w:val="24"/>
        </w:rPr>
        <w:t xml:space="preserve">.1.05 </w:t>
      </w:r>
      <w:r w:rsidR="0054060D" w:rsidRPr="006F7143">
        <w:rPr>
          <w:rFonts w:ascii="Arial" w:hAnsi="Arial" w:cs="Arial"/>
          <w:sz w:val="24"/>
          <w:szCs w:val="24"/>
          <w:u w:val="single"/>
        </w:rPr>
        <w:t>Contaduría y tesorería</w:t>
      </w:r>
      <w:r w:rsidR="0054060D" w:rsidRPr="006F7143">
        <w:rPr>
          <w:rFonts w:ascii="Arial" w:hAnsi="Arial" w:cs="Arial"/>
          <w:sz w:val="24"/>
          <w:szCs w:val="24"/>
        </w:rPr>
        <w:t xml:space="preserve">: en esta clasificación corresponde la incorporación de los gastos asociados a la /las áreas de contaduría y tesorería. </w:t>
      </w:r>
    </w:p>
    <w:p w14:paraId="547DCC29" w14:textId="320D465C" w:rsidR="0054060D" w:rsidRPr="006F7143" w:rsidRDefault="0054060D" w:rsidP="00E46225">
      <w:pPr>
        <w:ind w:left="709"/>
        <w:rPr>
          <w:rFonts w:ascii="Arial" w:hAnsi="Arial" w:cs="Arial"/>
          <w:sz w:val="24"/>
          <w:szCs w:val="24"/>
        </w:rPr>
      </w:pPr>
      <w:r w:rsidRPr="006F7143">
        <w:rPr>
          <w:rFonts w:ascii="Arial" w:hAnsi="Arial" w:cs="Arial"/>
          <w:sz w:val="24"/>
          <w:szCs w:val="24"/>
        </w:rPr>
        <w:t>5.</w:t>
      </w:r>
      <w:r w:rsidR="001C2369">
        <w:rPr>
          <w:rFonts w:ascii="Arial" w:hAnsi="Arial" w:cs="Arial"/>
          <w:sz w:val="24"/>
          <w:szCs w:val="24"/>
        </w:rPr>
        <w:t>5</w:t>
      </w:r>
      <w:r w:rsidRPr="006F7143">
        <w:rPr>
          <w:rFonts w:ascii="Arial" w:hAnsi="Arial" w:cs="Arial"/>
          <w:sz w:val="24"/>
          <w:szCs w:val="24"/>
        </w:rPr>
        <w:t xml:space="preserve">.1.06 </w:t>
      </w:r>
      <w:r w:rsidRPr="006F7143">
        <w:rPr>
          <w:rFonts w:ascii="Arial" w:hAnsi="Arial" w:cs="Arial"/>
          <w:sz w:val="24"/>
          <w:szCs w:val="24"/>
          <w:u w:val="single"/>
        </w:rPr>
        <w:t>Administración y finanzas</w:t>
      </w:r>
      <w:r w:rsidRPr="006F7143">
        <w:rPr>
          <w:rFonts w:ascii="Arial" w:hAnsi="Arial" w:cs="Arial"/>
          <w:sz w:val="24"/>
          <w:szCs w:val="24"/>
        </w:rPr>
        <w:t xml:space="preserve">: en esta clasificación corresponde la incorporación de los gastos asociados a la /las áreas de administración y finanzas. </w:t>
      </w:r>
    </w:p>
    <w:p w14:paraId="2F85D48E" w14:textId="6B1D0353"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5.4.1.07 </w:t>
      </w:r>
      <w:r w:rsidRPr="006F7143">
        <w:rPr>
          <w:rFonts w:ascii="Arial" w:hAnsi="Arial" w:cs="Arial"/>
          <w:sz w:val="24"/>
          <w:szCs w:val="24"/>
          <w:u w:val="single"/>
        </w:rPr>
        <w:t>Regulación</w:t>
      </w:r>
      <w:r w:rsidRPr="006F7143">
        <w:rPr>
          <w:rFonts w:ascii="Arial" w:hAnsi="Arial" w:cs="Arial"/>
          <w:sz w:val="24"/>
          <w:szCs w:val="24"/>
        </w:rPr>
        <w:t xml:space="preserve">: en esta clasificación corresponde la incorporación de los gastos asociados al área de Regulación. </w:t>
      </w:r>
    </w:p>
    <w:p w14:paraId="4C82CC00" w14:textId="3D389831" w:rsidR="0054060D" w:rsidRPr="001C2369" w:rsidRDefault="0054060D" w:rsidP="00E46225">
      <w:pPr>
        <w:ind w:left="709"/>
        <w:rPr>
          <w:rFonts w:ascii="Arial" w:hAnsi="Arial" w:cs="Arial"/>
          <w:i/>
          <w:sz w:val="24"/>
          <w:szCs w:val="24"/>
        </w:rPr>
      </w:pPr>
      <w:r w:rsidRPr="006F7143">
        <w:rPr>
          <w:rFonts w:ascii="Arial" w:hAnsi="Arial" w:cs="Arial"/>
          <w:sz w:val="24"/>
          <w:szCs w:val="24"/>
        </w:rPr>
        <w:t xml:space="preserve">Las multas y/o sanciones NO deberán ser incorporadas en esta categoría, sino en la cuenta </w:t>
      </w:r>
      <w:r w:rsidRPr="001C2369">
        <w:rPr>
          <w:rFonts w:ascii="Arial" w:hAnsi="Arial" w:cs="Arial"/>
          <w:i/>
          <w:sz w:val="24"/>
          <w:szCs w:val="24"/>
        </w:rPr>
        <w:t>Mult</w:t>
      </w:r>
      <w:r w:rsidR="00E46225" w:rsidRPr="001C2369">
        <w:rPr>
          <w:rFonts w:ascii="Arial" w:hAnsi="Arial" w:cs="Arial"/>
          <w:i/>
          <w:sz w:val="24"/>
          <w:szCs w:val="24"/>
        </w:rPr>
        <w:t>as y/o sanciones de r</w:t>
      </w:r>
      <w:r w:rsidR="001C2369">
        <w:rPr>
          <w:rFonts w:ascii="Arial" w:hAnsi="Arial" w:cs="Arial"/>
          <w:i/>
          <w:sz w:val="24"/>
          <w:szCs w:val="24"/>
        </w:rPr>
        <w:t xml:space="preserve">egulación </w:t>
      </w:r>
      <w:r w:rsidR="001C2369" w:rsidRPr="00A075C4">
        <w:rPr>
          <w:rFonts w:ascii="Arial" w:hAnsi="Arial" w:cs="Arial"/>
          <w:sz w:val="24"/>
          <w:szCs w:val="24"/>
        </w:rPr>
        <w:t>del apartado</w:t>
      </w:r>
      <w:r w:rsidR="001C2369">
        <w:rPr>
          <w:rFonts w:ascii="Arial" w:hAnsi="Arial" w:cs="Arial"/>
          <w:i/>
          <w:sz w:val="24"/>
          <w:szCs w:val="24"/>
        </w:rPr>
        <w:t xml:space="preserve"> Otros gastos.</w:t>
      </w:r>
    </w:p>
    <w:p w14:paraId="50D8F431" w14:textId="70090710" w:rsidR="0054060D" w:rsidRPr="006F7143" w:rsidRDefault="0054060D" w:rsidP="0054060D">
      <w:pPr>
        <w:ind w:left="705"/>
        <w:rPr>
          <w:rFonts w:ascii="Arial" w:hAnsi="Arial" w:cs="Arial"/>
          <w:sz w:val="24"/>
          <w:szCs w:val="24"/>
        </w:rPr>
      </w:pPr>
      <w:r w:rsidRPr="006F7143">
        <w:rPr>
          <w:rFonts w:ascii="Arial" w:hAnsi="Arial" w:cs="Arial"/>
          <w:sz w:val="24"/>
          <w:szCs w:val="24"/>
        </w:rPr>
        <w:t>Asimismo, cabe observar</w:t>
      </w:r>
      <w:r w:rsidR="001C2369">
        <w:rPr>
          <w:rFonts w:ascii="Arial" w:hAnsi="Arial" w:cs="Arial"/>
          <w:sz w:val="24"/>
          <w:szCs w:val="24"/>
        </w:rPr>
        <w:t>se</w:t>
      </w:r>
      <w:r w:rsidRPr="006F7143">
        <w:rPr>
          <w:rFonts w:ascii="Arial" w:hAnsi="Arial" w:cs="Arial"/>
          <w:sz w:val="24"/>
          <w:szCs w:val="24"/>
        </w:rPr>
        <w:t xml:space="preserve"> que esta cuenta no aplica para actividades no reguladas.</w:t>
      </w:r>
    </w:p>
    <w:p w14:paraId="1E31C92C" w14:textId="77777777" w:rsidR="008B3BA1" w:rsidRDefault="008B3BA1" w:rsidP="00E46225">
      <w:pPr>
        <w:ind w:left="709"/>
        <w:rPr>
          <w:rFonts w:ascii="Arial" w:hAnsi="Arial" w:cs="Arial"/>
          <w:sz w:val="24"/>
          <w:szCs w:val="24"/>
        </w:rPr>
      </w:pPr>
    </w:p>
    <w:p w14:paraId="22093417" w14:textId="4E6D7789" w:rsidR="0054060D" w:rsidRPr="006F7143" w:rsidRDefault="0054060D" w:rsidP="00E46225">
      <w:pPr>
        <w:ind w:left="709"/>
        <w:rPr>
          <w:rFonts w:ascii="Arial" w:hAnsi="Arial" w:cs="Arial"/>
          <w:sz w:val="24"/>
          <w:szCs w:val="24"/>
        </w:rPr>
      </w:pPr>
      <w:r w:rsidRPr="006F7143">
        <w:rPr>
          <w:rFonts w:ascii="Arial" w:hAnsi="Arial" w:cs="Arial"/>
          <w:sz w:val="24"/>
          <w:szCs w:val="24"/>
        </w:rPr>
        <w:lastRenderedPageBreak/>
        <w:t xml:space="preserve">5.4.1.08 </w:t>
      </w:r>
      <w:r w:rsidRPr="006F7143">
        <w:rPr>
          <w:rFonts w:ascii="Arial" w:hAnsi="Arial" w:cs="Arial"/>
          <w:sz w:val="24"/>
          <w:szCs w:val="24"/>
          <w:u w:val="single"/>
        </w:rPr>
        <w:t>Logística y servicios generales</w:t>
      </w:r>
      <w:r w:rsidRPr="006F7143">
        <w:rPr>
          <w:rFonts w:ascii="Arial" w:hAnsi="Arial" w:cs="Arial"/>
          <w:sz w:val="24"/>
          <w:szCs w:val="24"/>
        </w:rPr>
        <w:t xml:space="preserve">: en esta clasificación corresponde la incorporación de los gastos asociados a la/las áreas de logística y servicios generales. </w:t>
      </w:r>
    </w:p>
    <w:p w14:paraId="56201C56" w14:textId="77777777" w:rsidR="0054060D" w:rsidRPr="006F7143" w:rsidRDefault="0054060D" w:rsidP="0054060D">
      <w:pPr>
        <w:ind w:left="705"/>
        <w:rPr>
          <w:rFonts w:ascii="Arial" w:hAnsi="Arial" w:cs="Arial"/>
          <w:sz w:val="24"/>
          <w:szCs w:val="24"/>
        </w:rPr>
      </w:pPr>
      <w:r w:rsidRPr="006F7143">
        <w:rPr>
          <w:rFonts w:ascii="Arial" w:hAnsi="Arial" w:cs="Arial"/>
          <w:sz w:val="24"/>
          <w:szCs w:val="24"/>
        </w:rPr>
        <w:t>En caso que la empresa desarrolle otros negocios (generación, transmisión, distribución y otros), se propone la distribución de estos gastos indirectos utilizando como driver el monto facturado por cada negocio.</w:t>
      </w:r>
    </w:p>
    <w:p w14:paraId="76FF5600" w14:textId="77777777" w:rsidR="008B3BA1" w:rsidRDefault="008B3BA1" w:rsidP="00E46225">
      <w:pPr>
        <w:ind w:left="709"/>
        <w:rPr>
          <w:rFonts w:ascii="Arial" w:hAnsi="Arial" w:cs="Arial"/>
          <w:sz w:val="24"/>
          <w:szCs w:val="24"/>
        </w:rPr>
      </w:pPr>
    </w:p>
    <w:p w14:paraId="0119B11C" w14:textId="58B09FC9" w:rsidR="0054060D" w:rsidRPr="006F7143" w:rsidRDefault="0054060D" w:rsidP="00E46225">
      <w:pPr>
        <w:ind w:left="709"/>
        <w:rPr>
          <w:rFonts w:ascii="Arial" w:hAnsi="Arial" w:cs="Arial"/>
          <w:sz w:val="24"/>
          <w:szCs w:val="24"/>
        </w:rPr>
      </w:pPr>
      <w:r w:rsidRPr="006F7143">
        <w:rPr>
          <w:rFonts w:ascii="Arial" w:hAnsi="Arial" w:cs="Arial"/>
          <w:sz w:val="24"/>
          <w:szCs w:val="24"/>
        </w:rPr>
        <w:t xml:space="preserve">5.4.1.09 </w:t>
      </w:r>
      <w:r w:rsidRPr="006F7143">
        <w:rPr>
          <w:rFonts w:ascii="Arial" w:hAnsi="Arial" w:cs="Arial"/>
          <w:sz w:val="24"/>
          <w:szCs w:val="24"/>
          <w:u w:val="single"/>
        </w:rPr>
        <w:t>Servicios informáticos</w:t>
      </w:r>
      <w:r w:rsidRPr="006F7143">
        <w:rPr>
          <w:rFonts w:ascii="Arial" w:hAnsi="Arial" w:cs="Arial"/>
          <w:sz w:val="24"/>
          <w:szCs w:val="24"/>
        </w:rPr>
        <w:t>: en esta clasificación corresponde la incorporación de los gastos asociados a la /las áreas de servicios informáticos.</w:t>
      </w:r>
    </w:p>
    <w:p w14:paraId="3EAE148D" w14:textId="717E6F5C" w:rsidR="0054060D" w:rsidRPr="006F7143" w:rsidRDefault="0054060D" w:rsidP="00E46225">
      <w:pPr>
        <w:ind w:left="709"/>
        <w:rPr>
          <w:rFonts w:ascii="Arial" w:hAnsi="Arial" w:cs="Arial"/>
          <w:sz w:val="24"/>
          <w:szCs w:val="24"/>
        </w:rPr>
      </w:pPr>
      <w:r w:rsidRPr="006F7143">
        <w:rPr>
          <w:rFonts w:ascii="Arial" w:hAnsi="Arial" w:cs="Arial"/>
          <w:sz w:val="24"/>
          <w:szCs w:val="24"/>
        </w:rPr>
        <w:t xml:space="preserve">5.4.1.10 </w:t>
      </w:r>
      <w:r w:rsidRPr="006F7143">
        <w:rPr>
          <w:rFonts w:ascii="Arial" w:hAnsi="Arial" w:cs="Arial"/>
          <w:sz w:val="24"/>
          <w:szCs w:val="24"/>
          <w:u w:val="single"/>
        </w:rPr>
        <w:t>Recursos humanos</w:t>
      </w:r>
      <w:r w:rsidRPr="006F7143">
        <w:rPr>
          <w:rFonts w:ascii="Arial" w:hAnsi="Arial" w:cs="Arial"/>
          <w:sz w:val="24"/>
          <w:szCs w:val="24"/>
        </w:rPr>
        <w:t xml:space="preserve">: en esta clasificación corresponde la incorporación de los gastos asociados a la </w:t>
      </w:r>
      <w:r w:rsidR="00E46225">
        <w:rPr>
          <w:rFonts w:ascii="Arial" w:hAnsi="Arial" w:cs="Arial"/>
          <w:sz w:val="24"/>
          <w:szCs w:val="24"/>
        </w:rPr>
        <w:t>/las áreas de recursos humanos.</w:t>
      </w:r>
    </w:p>
    <w:p w14:paraId="50C75278" w14:textId="588F968A" w:rsidR="0054060D" w:rsidRPr="006F7143" w:rsidRDefault="0054060D" w:rsidP="00E46225">
      <w:pPr>
        <w:ind w:left="705"/>
        <w:rPr>
          <w:rFonts w:ascii="Arial" w:hAnsi="Arial" w:cs="Arial"/>
          <w:sz w:val="24"/>
          <w:szCs w:val="24"/>
        </w:rPr>
      </w:pPr>
      <w:r w:rsidRPr="006F7143">
        <w:rPr>
          <w:rFonts w:ascii="Arial" w:hAnsi="Arial" w:cs="Arial"/>
          <w:sz w:val="24"/>
          <w:szCs w:val="24"/>
        </w:rPr>
        <w:t xml:space="preserve">5.4.1.11 </w:t>
      </w:r>
      <w:r w:rsidRPr="006F7143">
        <w:rPr>
          <w:rFonts w:ascii="Arial" w:hAnsi="Arial" w:cs="Arial"/>
          <w:sz w:val="24"/>
          <w:szCs w:val="24"/>
          <w:u w:val="single"/>
        </w:rPr>
        <w:t>Costos del área administrativa (apoyo) de las oficinas comerciales (o sucursales)</w:t>
      </w:r>
      <w:r w:rsidRPr="006F7143">
        <w:rPr>
          <w:rFonts w:ascii="Arial" w:hAnsi="Arial" w:cs="Arial"/>
          <w:sz w:val="24"/>
          <w:szCs w:val="24"/>
        </w:rPr>
        <w:t>: en esta clasificación corresponde la incorporación de los costos vinculados al área de apoyo de las sucursales (u oficinas comerciales), exclusivamente para el segmento distribución</w:t>
      </w:r>
      <w:r w:rsidR="00E46225">
        <w:rPr>
          <w:rFonts w:ascii="Arial" w:hAnsi="Arial" w:cs="Arial"/>
          <w:sz w:val="24"/>
          <w:szCs w:val="24"/>
        </w:rPr>
        <w:t xml:space="preserve">. </w:t>
      </w:r>
    </w:p>
    <w:p w14:paraId="4A3D5F67" w14:textId="677CD15E" w:rsidR="0054060D" w:rsidRDefault="0054060D" w:rsidP="00E46225">
      <w:pPr>
        <w:ind w:left="709"/>
        <w:rPr>
          <w:rFonts w:ascii="Arial" w:hAnsi="Arial" w:cs="Arial"/>
          <w:sz w:val="24"/>
          <w:szCs w:val="24"/>
        </w:rPr>
      </w:pPr>
      <w:r w:rsidRPr="006F7143">
        <w:rPr>
          <w:rFonts w:ascii="Arial" w:hAnsi="Arial" w:cs="Arial"/>
          <w:sz w:val="24"/>
          <w:szCs w:val="24"/>
        </w:rPr>
        <w:t xml:space="preserve">5.4.1.99 </w:t>
      </w:r>
      <w:r w:rsidRPr="006F7143">
        <w:rPr>
          <w:rFonts w:ascii="Arial" w:hAnsi="Arial" w:cs="Arial"/>
          <w:sz w:val="24"/>
          <w:szCs w:val="24"/>
          <w:u w:val="single"/>
        </w:rPr>
        <w:t>Otras gerencias de apoyo administrativo</w:t>
      </w:r>
      <w:r w:rsidRPr="006F7143">
        <w:rPr>
          <w:rFonts w:ascii="Arial" w:hAnsi="Arial" w:cs="Arial"/>
          <w:sz w:val="24"/>
          <w:szCs w:val="24"/>
        </w:rPr>
        <w:t xml:space="preserve">: en esta clasificación corresponde la incorporación de los gastos asociados a otras gerencias de apoyo que no hayan podido ser clasificadas en las categorías anteriores. </w:t>
      </w:r>
    </w:p>
    <w:p w14:paraId="06C99972" w14:textId="77777777" w:rsidR="008B3BA1" w:rsidRPr="00C20509" w:rsidRDefault="008B3BA1" w:rsidP="008B3BA1">
      <w:pPr>
        <w:ind w:left="709"/>
        <w:rPr>
          <w:rFonts w:ascii="Arial" w:hAnsi="Arial" w:cs="Arial"/>
          <w:sz w:val="24"/>
          <w:szCs w:val="24"/>
        </w:rPr>
      </w:pPr>
      <w:r w:rsidRPr="00C20509">
        <w:rPr>
          <w:rFonts w:ascii="Arial" w:hAnsi="Arial" w:cs="Arial"/>
          <w:sz w:val="24"/>
          <w:szCs w:val="24"/>
        </w:rPr>
        <w:t xml:space="preserve">Los rubros anteriores relacionados con gastos administrativos (de apoyo a la gestión) se encuentran en igual segregación para alumbrado público. </w:t>
      </w:r>
    </w:p>
    <w:p w14:paraId="3F67A8F5" w14:textId="25BC288E" w:rsidR="008B3BA1" w:rsidRPr="00C20509" w:rsidRDefault="003E6170" w:rsidP="00E46225">
      <w:pPr>
        <w:ind w:left="709"/>
        <w:rPr>
          <w:rFonts w:ascii="Arial" w:hAnsi="Arial" w:cs="Arial"/>
          <w:sz w:val="24"/>
          <w:szCs w:val="24"/>
        </w:rPr>
      </w:pPr>
      <w:r w:rsidRPr="00C20509">
        <w:rPr>
          <w:rFonts w:ascii="Arial" w:hAnsi="Arial" w:cs="Arial"/>
          <w:sz w:val="24"/>
          <w:szCs w:val="24"/>
        </w:rPr>
        <w:t xml:space="preserve">5.5 </w:t>
      </w:r>
      <w:r w:rsidR="00CD3A92" w:rsidRPr="00C20509">
        <w:rPr>
          <w:rFonts w:ascii="Arial" w:hAnsi="Arial" w:cs="Arial"/>
          <w:sz w:val="24"/>
          <w:szCs w:val="24"/>
          <w:u w:val="single"/>
        </w:rPr>
        <w:t>Gastos de investigación y desarrollo</w:t>
      </w:r>
      <w:r w:rsidR="00CD3A92" w:rsidRPr="00C20509">
        <w:rPr>
          <w:rFonts w:ascii="Arial" w:hAnsi="Arial" w:cs="Arial"/>
          <w:sz w:val="24"/>
          <w:szCs w:val="24"/>
        </w:rPr>
        <w:t>: corresponde incluir aquellos gastos en que incurre la empresa durante las etapas de planificación de proyectos de inversión, subdivididos entre aquellos gastos por concepto de estudios preliminares y gastos de preinversión.</w:t>
      </w:r>
    </w:p>
    <w:p w14:paraId="078DDE4B" w14:textId="636F1526" w:rsidR="00CD3A92" w:rsidRPr="00C20509" w:rsidRDefault="00CD3A92" w:rsidP="00E46225">
      <w:pPr>
        <w:ind w:left="709"/>
        <w:rPr>
          <w:rFonts w:ascii="Arial" w:hAnsi="Arial" w:cs="Arial"/>
          <w:sz w:val="24"/>
          <w:szCs w:val="24"/>
        </w:rPr>
      </w:pPr>
      <w:r w:rsidRPr="00C20509">
        <w:rPr>
          <w:rFonts w:ascii="Arial" w:hAnsi="Arial" w:cs="Arial"/>
          <w:sz w:val="24"/>
          <w:szCs w:val="24"/>
        </w:rPr>
        <w:t xml:space="preserve">5.6 </w:t>
      </w:r>
      <w:r w:rsidRPr="00C20509">
        <w:rPr>
          <w:rFonts w:ascii="Arial" w:hAnsi="Arial" w:cs="Arial"/>
          <w:sz w:val="24"/>
          <w:szCs w:val="24"/>
          <w:u w:val="single"/>
        </w:rPr>
        <w:t>Gastos complementarios de operación</w:t>
      </w:r>
      <w:r w:rsidRPr="00C20509">
        <w:rPr>
          <w:rFonts w:ascii="Arial" w:hAnsi="Arial" w:cs="Arial"/>
          <w:sz w:val="24"/>
          <w:szCs w:val="24"/>
        </w:rPr>
        <w:t>: corresponde a los gastos asociados a supervisión técnica de o</w:t>
      </w:r>
      <w:bookmarkStart w:id="48" w:name="_GoBack"/>
      <w:bookmarkEnd w:id="48"/>
      <w:r w:rsidRPr="00C20509">
        <w:rPr>
          <w:rFonts w:ascii="Arial" w:hAnsi="Arial" w:cs="Arial"/>
          <w:sz w:val="24"/>
          <w:szCs w:val="24"/>
        </w:rPr>
        <w:t>bras que</w:t>
      </w:r>
      <w:r w:rsidR="00C20509" w:rsidRPr="00C20509">
        <w:rPr>
          <w:rFonts w:ascii="Arial" w:hAnsi="Arial" w:cs="Arial"/>
          <w:sz w:val="24"/>
          <w:szCs w:val="24"/>
        </w:rPr>
        <w:t xml:space="preserve"> no forman parte de los activos de la empresa, pero que</w:t>
      </w:r>
      <w:r w:rsidRPr="00C20509">
        <w:rPr>
          <w:rFonts w:ascii="Arial" w:hAnsi="Arial" w:cs="Arial"/>
          <w:sz w:val="24"/>
          <w:szCs w:val="24"/>
        </w:rPr>
        <w:t xml:space="preserve"> posteriormente serán donad</w:t>
      </w:r>
      <w:r w:rsidR="00C20509" w:rsidRPr="00C20509">
        <w:rPr>
          <w:rFonts w:ascii="Arial" w:hAnsi="Arial" w:cs="Arial"/>
          <w:sz w:val="24"/>
          <w:szCs w:val="24"/>
        </w:rPr>
        <w:t>as o transferidas a la misma</w:t>
      </w:r>
      <w:r w:rsidRPr="00C20509">
        <w:rPr>
          <w:rFonts w:ascii="Arial" w:hAnsi="Arial" w:cs="Arial"/>
          <w:sz w:val="24"/>
          <w:szCs w:val="24"/>
        </w:rPr>
        <w:t xml:space="preserve">. Esta cuenta guarda relación con las cuentas de activo fijo donado o transferido para todos los sistemas. </w:t>
      </w:r>
    </w:p>
    <w:p w14:paraId="6697F05E" w14:textId="7510D9E4" w:rsidR="00CD3A92" w:rsidRPr="00C20509" w:rsidRDefault="00CD3A92" w:rsidP="00CD3A92">
      <w:pPr>
        <w:ind w:left="709"/>
        <w:rPr>
          <w:rFonts w:ascii="Arial" w:hAnsi="Arial" w:cs="Arial"/>
          <w:sz w:val="24"/>
          <w:szCs w:val="24"/>
        </w:rPr>
      </w:pPr>
      <w:r w:rsidRPr="00C20509">
        <w:rPr>
          <w:rFonts w:ascii="Arial" w:hAnsi="Arial" w:cs="Arial"/>
          <w:sz w:val="24"/>
          <w:szCs w:val="24"/>
        </w:rPr>
        <w:t xml:space="preserve">5.7 </w:t>
      </w:r>
      <w:r w:rsidRPr="00C20509">
        <w:rPr>
          <w:rFonts w:ascii="Arial" w:hAnsi="Arial" w:cs="Arial"/>
          <w:sz w:val="24"/>
          <w:szCs w:val="24"/>
          <w:u w:val="single"/>
        </w:rPr>
        <w:t>Gastos sociales y ambientales</w:t>
      </w:r>
      <w:r w:rsidRPr="00C20509">
        <w:rPr>
          <w:rFonts w:ascii="Arial" w:hAnsi="Arial" w:cs="Arial"/>
          <w:sz w:val="24"/>
          <w:szCs w:val="24"/>
        </w:rPr>
        <w:t xml:space="preserve">: corresponde a las erogaciones asumidas por la empresa durante los procesos de construcción de obra (inversiones) que guarden relación directa con aspectos sociales o ambientales, </w:t>
      </w:r>
      <w:r w:rsidRPr="00C20509">
        <w:rPr>
          <w:rFonts w:ascii="Arial" w:hAnsi="Arial" w:cs="Arial"/>
          <w:sz w:val="24"/>
          <w:szCs w:val="24"/>
          <w:u w:val="single"/>
        </w:rPr>
        <w:t>distintos de</w:t>
      </w:r>
      <w:r w:rsidRPr="00C20509">
        <w:rPr>
          <w:rFonts w:ascii="Arial" w:hAnsi="Arial" w:cs="Arial"/>
          <w:sz w:val="24"/>
          <w:szCs w:val="24"/>
        </w:rPr>
        <w:t xml:space="preserve"> los clasificados en la cuenta </w:t>
      </w:r>
      <w:r w:rsidRPr="00C20509">
        <w:rPr>
          <w:rFonts w:ascii="Arial" w:hAnsi="Arial" w:cs="Arial"/>
          <w:i/>
          <w:sz w:val="24"/>
          <w:szCs w:val="24"/>
        </w:rPr>
        <w:t>Erogaciones sociales y ambientales asociadas a obras en construcción</w:t>
      </w:r>
      <w:r w:rsidRPr="00C20509">
        <w:rPr>
          <w:rFonts w:ascii="Arial" w:hAnsi="Arial" w:cs="Arial"/>
          <w:sz w:val="24"/>
          <w:szCs w:val="24"/>
        </w:rPr>
        <w:t>, de conformidad con las políticas contables aplicables. (VII Plan Nacional de Energía 2015-2030).</w:t>
      </w:r>
    </w:p>
    <w:p w14:paraId="215AB397" w14:textId="5DD52767" w:rsidR="0054060D" w:rsidRDefault="0054060D" w:rsidP="0054060D">
      <w:pPr>
        <w:ind w:left="709"/>
        <w:rPr>
          <w:rFonts w:ascii="Arial" w:hAnsi="Arial" w:cs="Arial"/>
          <w:sz w:val="24"/>
          <w:szCs w:val="24"/>
        </w:rPr>
      </w:pPr>
      <w:r w:rsidRPr="006F7143">
        <w:rPr>
          <w:rFonts w:ascii="Arial" w:hAnsi="Arial" w:cs="Arial"/>
          <w:sz w:val="24"/>
          <w:szCs w:val="24"/>
        </w:rPr>
        <w:t>5.</w:t>
      </w:r>
      <w:r w:rsidR="00CD3A92">
        <w:rPr>
          <w:rFonts w:ascii="Arial" w:hAnsi="Arial" w:cs="Arial"/>
          <w:sz w:val="24"/>
          <w:szCs w:val="24"/>
        </w:rPr>
        <w:t>8</w:t>
      </w:r>
      <w:r w:rsidRPr="006F7143">
        <w:rPr>
          <w:rFonts w:ascii="Arial" w:hAnsi="Arial" w:cs="Arial"/>
          <w:sz w:val="24"/>
          <w:szCs w:val="24"/>
        </w:rPr>
        <w:t xml:space="preserve">. </w:t>
      </w:r>
      <w:r w:rsidRPr="006F7143">
        <w:rPr>
          <w:rFonts w:ascii="Arial" w:hAnsi="Arial" w:cs="Arial"/>
          <w:sz w:val="24"/>
          <w:szCs w:val="24"/>
          <w:u w:val="single"/>
        </w:rPr>
        <w:t>Depreciaciones y amortizaciones del ejercicio al costo</w:t>
      </w:r>
      <w:r w:rsidRPr="006F7143">
        <w:rPr>
          <w:rFonts w:ascii="Arial" w:hAnsi="Arial" w:cs="Arial"/>
          <w:sz w:val="24"/>
          <w:szCs w:val="24"/>
        </w:rPr>
        <w:t xml:space="preserve">: en esta clasificación se incorporan las depreciaciones y amortizaciones del ejercicio al costo, las cuales responden a los diferentes tipos de activos clasificados </w:t>
      </w:r>
      <w:r w:rsidR="008B3BA1">
        <w:rPr>
          <w:rFonts w:ascii="Arial" w:hAnsi="Arial" w:cs="Arial"/>
          <w:sz w:val="24"/>
          <w:szCs w:val="24"/>
        </w:rPr>
        <w:t xml:space="preserve">como </w:t>
      </w:r>
      <w:r w:rsidR="008B3BA1" w:rsidRPr="008B3BA1">
        <w:rPr>
          <w:rFonts w:ascii="Arial" w:hAnsi="Arial" w:cs="Arial"/>
          <w:i/>
          <w:sz w:val="24"/>
          <w:szCs w:val="24"/>
        </w:rPr>
        <w:t>Activo fijo adquirido o producido</w:t>
      </w:r>
      <w:r w:rsidR="008B3BA1">
        <w:rPr>
          <w:rFonts w:ascii="Arial" w:hAnsi="Arial" w:cs="Arial"/>
          <w:sz w:val="24"/>
          <w:szCs w:val="24"/>
        </w:rPr>
        <w:t xml:space="preserve"> y </w:t>
      </w:r>
      <w:r w:rsidR="008B3BA1" w:rsidRPr="008B3BA1">
        <w:rPr>
          <w:rFonts w:ascii="Arial" w:hAnsi="Arial" w:cs="Arial"/>
          <w:i/>
          <w:sz w:val="24"/>
          <w:szCs w:val="24"/>
        </w:rPr>
        <w:t>Activo fijo donado o transferido</w:t>
      </w:r>
      <w:r w:rsidR="008B3BA1">
        <w:rPr>
          <w:rFonts w:ascii="Arial" w:hAnsi="Arial" w:cs="Arial"/>
          <w:sz w:val="24"/>
          <w:szCs w:val="24"/>
        </w:rPr>
        <w:t xml:space="preserve"> </w:t>
      </w:r>
      <w:r w:rsidRPr="006F7143">
        <w:rPr>
          <w:rFonts w:ascii="Arial" w:hAnsi="Arial" w:cs="Arial"/>
          <w:sz w:val="24"/>
          <w:szCs w:val="24"/>
        </w:rPr>
        <w:t>y sus divisionarias, con las particularidades de cada segmento.</w:t>
      </w:r>
    </w:p>
    <w:p w14:paraId="12D6CABD" w14:textId="77777777" w:rsidR="008B3BA1" w:rsidRDefault="008B3BA1" w:rsidP="0054060D">
      <w:pPr>
        <w:ind w:left="709"/>
        <w:rPr>
          <w:rFonts w:ascii="Arial" w:hAnsi="Arial" w:cs="Arial"/>
          <w:sz w:val="24"/>
          <w:szCs w:val="24"/>
        </w:rPr>
      </w:pPr>
    </w:p>
    <w:p w14:paraId="3C9346F8" w14:textId="77777777" w:rsidR="008B3BA1" w:rsidRDefault="0054060D" w:rsidP="008B3BA1">
      <w:pPr>
        <w:ind w:left="709"/>
        <w:rPr>
          <w:rFonts w:ascii="Arial" w:hAnsi="Arial" w:cs="Arial"/>
          <w:sz w:val="24"/>
          <w:szCs w:val="24"/>
        </w:rPr>
      </w:pPr>
      <w:r w:rsidRPr="006F7143">
        <w:rPr>
          <w:rFonts w:ascii="Arial" w:hAnsi="Arial" w:cs="Arial"/>
          <w:sz w:val="24"/>
          <w:szCs w:val="24"/>
        </w:rPr>
        <w:t>A continuación se presentan las subclasificaciones, exponiendo como ejemplo la apertura de distribución:</w:t>
      </w:r>
    </w:p>
    <w:p w14:paraId="6C3715D8" w14:textId="4D9E5B89" w:rsidR="0054060D" w:rsidRPr="006F7143" w:rsidRDefault="00BB24B2" w:rsidP="008B3BA1">
      <w:pPr>
        <w:ind w:left="709"/>
        <w:rPr>
          <w:rFonts w:ascii="Arial" w:hAnsi="Arial" w:cs="Arial"/>
          <w:sz w:val="24"/>
          <w:szCs w:val="24"/>
        </w:rPr>
      </w:pPr>
      <w:r w:rsidRPr="00BB24B2">
        <w:rPr>
          <w:noProof/>
          <w:lang w:val="es-CR" w:eastAsia="es-CR"/>
        </w:rPr>
        <w:lastRenderedPageBreak/>
        <w:drawing>
          <wp:inline distT="0" distB="0" distL="0" distR="0" wp14:anchorId="0AABA25A" wp14:editId="0F742D08">
            <wp:extent cx="5581291" cy="4382135"/>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583898" cy="4384182"/>
                    </a:xfrm>
                    <a:prstGeom prst="rect">
                      <a:avLst/>
                    </a:prstGeom>
                    <a:noFill/>
                    <a:ln>
                      <a:noFill/>
                    </a:ln>
                  </pic:spPr>
                </pic:pic>
              </a:graphicData>
            </a:graphic>
          </wp:inline>
        </w:drawing>
      </w:r>
    </w:p>
    <w:p w14:paraId="03649A83" w14:textId="3ECBAABF" w:rsidR="0054060D" w:rsidRPr="006F7143" w:rsidRDefault="0054060D" w:rsidP="0054060D">
      <w:pPr>
        <w:ind w:left="709"/>
        <w:rPr>
          <w:rFonts w:ascii="Arial" w:hAnsi="Arial" w:cs="Arial"/>
          <w:sz w:val="24"/>
          <w:szCs w:val="24"/>
        </w:rPr>
      </w:pPr>
      <w:r w:rsidRPr="006F7143">
        <w:rPr>
          <w:rFonts w:ascii="Arial" w:hAnsi="Arial" w:cs="Arial"/>
          <w:sz w:val="24"/>
          <w:szCs w:val="24"/>
        </w:rPr>
        <w:t xml:space="preserve">5.6. </w:t>
      </w:r>
      <w:r w:rsidRPr="006F7143">
        <w:rPr>
          <w:rFonts w:ascii="Arial" w:hAnsi="Arial" w:cs="Arial"/>
          <w:sz w:val="24"/>
          <w:szCs w:val="24"/>
          <w:u w:val="single"/>
        </w:rPr>
        <w:t>Depreciaciones y amortizaciones del ejercicio revaluadas</w:t>
      </w:r>
      <w:r w:rsidRPr="006F7143">
        <w:rPr>
          <w:rFonts w:ascii="Arial" w:hAnsi="Arial" w:cs="Arial"/>
          <w:sz w:val="24"/>
          <w:szCs w:val="24"/>
        </w:rPr>
        <w:t xml:space="preserve">: en esta clasificación se incorporan las revaluaciones de depreciaciones y amortizaciones del ejercicio, las cuales responden a los diferentes tipos de activos clasificados en las cuentas </w:t>
      </w:r>
      <w:r w:rsidR="00BB24B2" w:rsidRPr="008B3BA1">
        <w:rPr>
          <w:rFonts w:ascii="Arial" w:hAnsi="Arial" w:cs="Arial"/>
          <w:i/>
          <w:sz w:val="24"/>
          <w:szCs w:val="24"/>
        </w:rPr>
        <w:t>Activo fijo adquirido o producido</w:t>
      </w:r>
      <w:r w:rsidR="00BB24B2">
        <w:rPr>
          <w:rFonts w:ascii="Arial" w:hAnsi="Arial" w:cs="Arial"/>
          <w:sz w:val="24"/>
          <w:szCs w:val="24"/>
        </w:rPr>
        <w:t xml:space="preserve"> y </w:t>
      </w:r>
      <w:r w:rsidR="00BB24B2" w:rsidRPr="008B3BA1">
        <w:rPr>
          <w:rFonts w:ascii="Arial" w:hAnsi="Arial" w:cs="Arial"/>
          <w:i/>
          <w:sz w:val="24"/>
          <w:szCs w:val="24"/>
        </w:rPr>
        <w:t>Activo fijo donado o transferido</w:t>
      </w:r>
      <w:r w:rsidRPr="006F7143">
        <w:rPr>
          <w:rFonts w:ascii="Arial" w:hAnsi="Arial" w:cs="Arial"/>
          <w:sz w:val="24"/>
          <w:szCs w:val="24"/>
        </w:rPr>
        <w:t xml:space="preserve"> y sus divisionarias, con las particularidades de cada segmento.</w:t>
      </w:r>
    </w:p>
    <w:p w14:paraId="45885860" w14:textId="77777777" w:rsidR="0054060D" w:rsidRPr="006F7143" w:rsidRDefault="0054060D" w:rsidP="0054060D">
      <w:pPr>
        <w:ind w:left="709"/>
        <w:rPr>
          <w:rFonts w:ascii="Arial" w:hAnsi="Arial" w:cs="Arial"/>
          <w:sz w:val="24"/>
          <w:szCs w:val="24"/>
        </w:rPr>
      </w:pPr>
      <w:r w:rsidRPr="006F7143">
        <w:rPr>
          <w:rFonts w:ascii="Arial" w:hAnsi="Arial" w:cs="Arial"/>
          <w:sz w:val="24"/>
          <w:szCs w:val="24"/>
        </w:rPr>
        <w:t>A continuación se presentan las subclasificaciones, exponiendo como ejemplo la apertura de distribución:</w:t>
      </w:r>
    </w:p>
    <w:p w14:paraId="1AB32AFA" w14:textId="014DCC80" w:rsidR="0054060D" w:rsidRPr="006F7143" w:rsidRDefault="00BB24B2" w:rsidP="00FD766B">
      <w:pPr>
        <w:ind w:left="709"/>
        <w:jc w:val="center"/>
        <w:rPr>
          <w:rFonts w:ascii="Arial" w:hAnsi="Arial" w:cs="Arial"/>
          <w:sz w:val="24"/>
          <w:szCs w:val="24"/>
        </w:rPr>
      </w:pPr>
      <w:r w:rsidRPr="00BB24B2">
        <w:rPr>
          <w:noProof/>
          <w:lang w:val="es-CR" w:eastAsia="es-CR"/>
        </w:rPr>
        <w:drawing>
          <wp:inline distT="0" distB="0" distL="0" distR="0" wp14:anchorId="13D83397" wp14:editId="3F1768D2">
            <wp:extent cx="5658929" cy="259651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661563" cy="2597724"/>
                    </a:xfrm>
                    <a:prstGeom prst="rect">
                      <a:avLst/>
                    </a:prstGeom>
                    <a:noFill/>
                    <a:ln>
                      <a:noFill/>
                    </a:ln>
                  </pic:spPr>
                </pic:pic>
              </a:graphicData>
            </a:graphic>
          </wp:inline>
        </w:drawing>
      </w:r>
    </w:p>
    <w:p w14:paraId="668472F6" w14:textId="0EEEBF20" w:rsidR="0054060D" w:rsidRPr="006F7143" w:rsidRDefault="0054060D" w:rsidP="0054060D">
      <w:pPr>
        <w:ind w:left="709"/>
        <w:rPr>
          <w:rFonts w:ascii="Arial" w:hAnsi="Arial" w:cs="Arial"/>
          <w:sz w:val="24"/>
          <w:szCs w:val="24"/>
        </w:rPr>
      </w:pPr>
      <w:r w:rsidRPr="006F7143">
        <w:rPr>
          <w:rFonts w:ascii="Arial" w:hAnsi="Arial" w:cs="Arial"/>
          <w:sz w:val="24"/>
          <w:szCs w:val="24"/>
        </w:rPr>
        <w:lastRenderedPageBreak/>
        <w:t>5.</w:t>
      </w:r>
      <w:r w:rsidR="00916536">
        <w:rPr>
          <w:rFonts w:ascii="Arial" w:hAnsi="Arial" w:cs="Arial"/>
          <w:sz w:val="24"/>
          <w:szCs w:val="24"/>
        </w:rPr>
        <w:t>12</w:t>
      </w:r>
      <w:r w:rsidRPr="006F7143">
        <w:rPr>
          <w:rFonts w:ascii="Arial" w:hAnsi="Arial" w:cs="Arial"/>
          <w:sz w:val="24"/>
          <w:szCs w:val="24"/>
        </w:rPr>
        <w:t xml:space="preserve">. </w:t>
      </w:r>
      <w:r w:rsidRPr="006F7143">
        <w:rPr>
          <w:rFonts w:ascii="Arial" w:hAnsi="Arial" w:cs="Arial"/>
          <w:sz w:val="24"/>
          <w:szCs w:val="24"/>
          <w:u w:val="single"/>
        </w:rPr>
        <w:t>Pérdidas por deterioro y desvalorización</w:t>
      </w:r>
      <w:r w:rsidRPr="006F7143">
        <w:rPr>
          <w:rFonts w:ascii="Arial" w:hAnsi="Arial" w:cs="Arial"/>
          <w:sz w:val="24"/>
          <w:szCs w:val="24"/>
        </w:rPr>
        <w:t xml:space="preserve">: cuentas  que  comprenden  los  resultados  negativos  devengados  por  </w:t>
      </w:r>
      <w:r w:rsidR="00916536">
        <w:rPr>
          <w:rFonts w:ascii="Arial" w:hAnsi="Arial" w:cs="Arial"/>
          <w:sz w:val="24"/>
          <w:szCs w:val="24"/>
        </w:rPr>
        <w:t>la empresa</w:t>
      </w:r>
      <w:r w:rsidRPr="006F7143">
        <w:rPr>
          <w:rFonts w:ascii="Arial" w:hAnsi="Arial" w:cs="Arial"/>
          <w:sz w:val="24"/>
          <w:szCs w:val="24"/>
        </w:rPr>
        <w:t>,  derivados  del  reconocimiento  de  deterioros  de  bienes,  que  representen disminuciones  imprevistas  de  su  valor  y  de  su  potencial  de  servicio  o  de  generación  de beneficios  económicos  futuros.  Se incluyen los resultados negativos por revaluaciones de tales bienes, en la medida que los mismos no sean absorbidos por reservas constituidas.</w:t>
      </w:r>
    </w:p>
    <w:p w14:paraId="023B45C6" w14:textId="77777777" w:rsidR="0054060D" w:rsidRPr="006F7143" w:rsidRDefault="0054060D" w:rsidP="0054060D">
      <w:pPr>
        <w:ind w:left="709"/>
        <w:rPr>
          <w:rFonts w:ascii="Arial" w:hAnsi="Arial" w:cs="Arial"/>
          <w:sz w:val="24"/>
          <w:szCs w:val="24"/>
        </w:rPr>
      </w:pPr>
      <w:r w:rsidRPr="006F7143">
        <w:rPr>
          <w:rFonts w:ascii="Arial" w:hAnsi="Arial" w:cs="Arial"/>
          <w:sz w:val="24"/>
          <w:szCs w:val="24"/>
        </w:rPr>
        <w:t>A continuación se presentan como ejemplo las subclasificaciones de distribución:</w:t>
      </w:r>
    </w:p>
    <w:p w14:paraId="36F080D1" w14:textId="61AEC9D4" w:rsidR="0054060D" w:rsidRPr="006F7143" w:rsidRDefault="0054060D" w:rsidP="0054060D">
      <w:pPr>
        <w:ind w:left="709"/>
        <w:rPr>
          <w:rFonts w:ascii="Arial" w:hAnsi="Arial" w:cs="Arial"/>
          <w:sz w:val="24"/>
          <w:szCs w:val="24"/>
        </w:rPr>
      </w:pPr>
      <w:r w:rsidRPr="006F7143">
        <w:rPr>
          <w:rFonts w:ascii="Arial" w:hAnsi="Arial" w:cs="Arial"/>
          <w:sz w:val="24"/>
          <w:szCs w:val="24"/>
        </w:rPr>
        <w:t>5.</w:t>
      </w:r>
      <w:r w:rsidR="00916536">
        <w:rPr>
          <w:rFonts w:ascii="Arial" w:hAnsi="Arial" w:cs="Arial"/>
          <w:sz w:val="24"/>
          <w:szCs w:val="24"/>
        </w:rPr>
        <w:t>12</w:t>
      </w:r>
      <w:r w:rsidRPr="006F7143">
        <w:rPr>
          <w:rFonts w:ascii="Arial" w:hAnsi="Arial" w:cs="Arial"/>
          <w:sz w:val="24"/>
          <w:szCs w:val="24"/>
        </w:rPr>
        <w:t>.1/5.</w:t>
      </w:r>
      <w:r w:rsidR="00916536">
        <w:rPr>
          <w:rFonts w:ascii="Arial" w:hAnsi="Arial" w:cs="Arial"/>
          <w:sz w:val="24"/>
          <w:szCs w:val="24"/>
        </w:rPr>
        <w:t>12</w:t>
      </w:r>
      <w:r w:rsidRPr="006F7143">
        <w:rPr>
          <w:rFonts w:ascii="Arial" w:hAnsi="Arial" w:cs="Arial"/>
          <w:sz w:val="24"/>
          <w:szCs w:val="24"/>
        </w:rPr>
        <w:t xml:space="preserve">.2 </w:t>
      </w:r>
      <w:r w:rsidRPr="006F7143">
        <w:rPr>
          <w:rFonts w:ascii="Arial" w:hAnsi="Arial" w:cs="Arial"/>
          <w:sz w:val="24"/>
          <w:szCs w:val="24"/>
          <w:u w:val="single"/>
        </w:rPr>
        <w:t>Activos fijos adquiridos o producidos/Activos fijos donado</w:t>
      </w:r>
      <w:r w:rsidR="00916536">
        <w:rPr>
          <w:rFonts w:ascii="Arial" w:hAnsi="Arial" w:cs="Arial"/>
          <w:sz w:val="24"/>
          <w:szCs w:val="24"/>
          <w:u w:val="single"/>
        </w:rPr>
        <w:t xml:space="preserve"> o transferidos</w:t>
      </w:r>
      <w:r w:rsidRPr="006F7143">
        <w:rPr>
          <w:rFonts w:ascii="Arial" w:hAnsi="Arial" w:cs="Arial"/>
          <w:sz w:val="24"/>
          <w:szCs w:val="24"/>
        </w:rPr>
        <w:t>: en estas cuentas se registra el deterioro de los activos adquiridos o producidos y donados</w:t>
      </w:r>
      <w:r w:rsidR="00916536">
        <w:rPr>
          <w:rFonts w:ascii="Arial" w:hAnsi="Arial" w:cs="Arial"/>
          <w:sz w:val="24"/>
          <w:szCs w:val="24"/>
        </w:rPr>
        <w:t xml:space="preserve"> o transferidos</w:t>
      </w:r>
      <w:r w:rsidRPr="006F7143">
        <w:rPr>
          <w:rFonts w:ascii="Arial" w:hAnsi="Arial" w:cs="Arial"/>
          <w:sz w:val="24"/>
          <w:szCs w:val="24"/>
        </w:rPr>
        <w:t>.</w:t>
      </w:r>
    </w:p>
    <w:p w14:paraId="438A9B22" w14:textId="75D84D2D" w:rsidR="0054060D" w:rsidRPr="006F7143" w:rsidRDefault="00916536" w:rsidP="00FD766B">
      <w:pPr>
        <w:ind w:left="709"/>
        <w:jc w:val="center"/>
        <w:rPr>
          <w:rFonts w:ascii="Arial" w:hAnsi="Arial" w:cs="Arial"/>
          <w:sz w:val="24"/>
          <w:szCs w:val="24"/>
        </w:rPr>
      </w:pPr>
      <w:r w:rsidRPr="00916536">
        <w:rPr>
          <w:noProof/>
          <w:lang w:val="es-CR" w:eastAsia="es-CR"/>
        </w:rPr>
        <w:drawing>
          <wp:inline distT="0" distB="0" distL="0" distR="0" wp14:anchorId="731446A9" wp14:editId="50AE61D1">
            <wp:extent cx="5641676" cy="244157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645135" cy="2443072"/>
                    </a:xfrm>
                    <a:prstGeom prst="rect">
                      <a:avLst/>
                    </a:prstGeom>
                    <a:noFill/>
                    <a:ln>
                      <a:noFill/>
                    </a:ln>
                  </pic:spPr>
                </pic:pic>
              </a:graphicData>
            </a:graphic>
          </wp:inline>
        </w:drawing>
      </w:r>
    </w:p>
    <w:p w14:paraId="1C23C256" w14:textId="7FF0A3EC" w:rsidR="0054060D" w:rsidRPr="006F7143" w:rsidRDefault="00916536" w:rsidP="00E26792">
      <w:pPr>
        <w:ind w:left="709"/>
        <w:rPr>
          <w:rFonts w:ascii="Arial" w:hAnsi="Arial" w:cs="Arial"/>
          <w:sz w:val="24"/>
          <w:szCs w:val="24"/>
        </w:rPr>
      </w:pPr>
      <w:r>
        <w:rPr>
          <w:rFonts w:ascii="Arial" w:hAnsi="Arial" w:cs="Arial"/>
          <w:sz w:val="24"/>
          <w:szCs w:val="24"/>
        </w:rPr>
        <w:t>5.12</w:t>
      </w:r>
      <w:r w:rsidR="0054060D" w:rsidRPr="006F7143">
        <w:rPr>
          <w:rFonts w:ascii="Arial" w:hAnsi="Arial" w:cs="Arial"/>
          <w:sz w:val="24"/>
          <w:szCs w:val="24"/>
        </w:rPr>
        <w:t xml:space="preserve">.3 </w:t>
      </w:r>
      <w:r w:rsidR="0054060D" w:rsidRPr="006F7143">
        <w:rPr>
          <w:rFonts w:ascii="Arial" w:hAnsi="Arial" w:cs="Arial"/>
          <w:sz w:val="24"/>
          <w:szCs w:val="24"/>
          <w:u w:val="single"/>
        </w:rPr>
        <w:t>Deterioro y pérdidas de inventarios</w:t>
      </w:r>
      <w:r w:rsidR="0054060D" w:rsidRPr="006F7143">
        <w:rPr>
          <w:rFonts w:ascii="Arial" w:hAnsi="Arial" w:cs="Arial"/>
          <w:sz w:val="24"/>
          <w:szCs w:val="24"/>
        </w:rPr>
        <w:t>: en estas cuentas se registra el deter</w:t>
      </w:r>
      <w:r w:rsidR="00E26792">
        <w:rPr>
          <w:rFonts w:ascii="Arial" w:hAnsi="Arial" w:cs="Arial"/>
          <w:sz w:val="24"/>
          <w:szCs w:val="24"/>
        </w:rPr>
        <w:t xml:space="preserve">ioro de los activos inventariados. Divididos dependiendo de su </w:t>
      </w:r>
      <w:r w:rsidR="000C4A82">
        <w:rPr>
          <w:rFonts w:ascii="Arial" w:hAnsi="Arial" w:cs="Arial"/>
          <w:sz w:val="24"/>
          <w:szCs w:val="24"/>
        </w:rPr>
        <w:t>naturaleza,</w:t>
      </w:r>
      <w:r w:rsidR="00E26792">
        <w:rPr>
          <w:rFonts w:ascii="Arial" w:hAnsi="Arial" w:cs="Arial"/>
          <w:sz w:val="24"/>
          <w:szCs w:val="24"/>
        </w:rPr>
        <w:t xml:space="preserve"> correspondiente a los materiales y suministros para consumo, por bienes para la venta y materias primas. </w:t>
      </w:r>
    </w:p>
    <w:p w14:paraId="2C5DEA1A" w14:textId="6076285A" w:rsidR="00E26792" w:rsidRPr="00E26792" w:rsidRDefault="00916536" w:rsidP="00E26792">
      <w:pPr>
        <w:ind w:left="709"/>
        <w:rPr>
          <w:rFonts w:ascii="Arial" w:hAnsi="Arial" w:cs="Arial"/>
          <w:sz w:val="24"/>
          <w:szCs w:val="24"/>
        </w:rPr>
      </w:pPr>
      <w:r>
        <w:rPr>
          <w:rFonts w:ascii="Arial" w:hAnsi="Arial" w:cs="Arial"/>
          <w:sz w:val="24"/>
          <w:szCs w:val="24"/>
        </w:rPr>
        <w:t>5.12</w:t>
      </w:r>
      <w:r w:rsidR="0054060D" w:rsidRPr="006F7143">
        <w:rPr>
          <w:rFonts w:ascii="Arial" w:hAnsi="Arial" w:cs="Arial"/>
          <w:sz w:val="24"/>
          <w:szCs w:val="24"/>
        </w:rPr>
        <w:t xml:space="preserve">.4 </w:t>
      </w:r>
      <w:r w:rsidR="0054060D" w:rsidRPr="006F7143">
        <w:rPr>
          <w:rFonts w:ascii="Arial" w:hAnsi="Arial" w:cs="Arial"/>
          <w:sz w:val="24"/>
          <w:szCs w:val="24"/>
          <w:u w:val="single"/>
        </w:rPr>
        <w:t>Deterioro de inversiones</w:t>
      </w:r>
      <w:r w:rsidR="00E26792">
        <w:rPr>
          <w:rFonts w:ascii="Arial" w:hAnsi="Arial" w:cs="Arial"/>
          <w:sz w:val="24"/>
          <w:szCs w:val="24"/>
        </w:rPr>
        <w:t xml:space="preserve">: </w:t>
      </w:r>
      <w:r w:rsidR="00E26792" w:rsidRPr="00E26792">
        <w:rPr>
          <w:rFonts w:ascii="Arial" w:hAnsi="Arial" w:cs="Arial"/>
          <w:color w:val="000000"/>
          <w:sz w:val="24"/>
          <w:szCs w:val="24"/>
        </w:rPr>
        <w:t>comprenden los resultados negativos devengados por parte de la empresa, derivados de cargos por estimaciones fiables de disminuciones del valor de inversiones.</w:t>
      </w:r>
    </w:p>
    <w:p w14:paraId="684D2A82" w14:textId="2C70A331" w:rsidR="0054060D" w:rsidRPr="006F7143" w:rsidRDefault="0054060D" w:rsidP="00E26792">
      <w:pPr>
        <w:ind w:left="709"/>
        <w:rPr>
          <w:rFonts w:ascii="Arial" w:hAnsi="Arial" w:cs="Arial"/>
          <w:sz w:val="24"/>
          <w:szCs w:val="24"/>
        </w:rPr>
      </w:pPr>
      <w:r w:rsidRPr="00E26792">
        <w:rPr>
          <w:rFonts w:ascii="Arial" w:hAnsi="Arial" w:cs="Arial"/>
          <w:sz w:val="24"/>
          <w:szCs w:val="24"/>
        </w:rPr>
        <w:t>5.</w:t>
      </w:r>
      <w:r w:rsidR="00916536">
        <w:rPr>
          <w:rFonts w:ascii="Arial" w:hAnsi="Arial" w:cs="Arial"/>
          <w:sz w:val="24"/>
          <w:szCs w:val="24"/>
        </w:rPr>
        <w:t>12</w:t>
      </w:r>
      <w:r w:rsidRPr="00E26792">
        <w:rPr>
          <w:rFonts w:ascii="Arial" w:hAnsi="Arial" w:cs="Arial"/>
          <w:sz w:val="24"/>
          <w:szCs w:val="24"/>
        </w:rPr>
        <w:t xml:space="preserve">.5 </w:t>
      </w:r>
      <w:r w:rsidR="00FD766B" w:rsidRPr="00E26792">
        <w:rPr>
          <w:rFonts w:ascii="Arial" w:hAnsi="Arial" w:cs="Arial"/>
          <w:sz w:val="24"/>
          <w:szCs w:val="24"/>
          <w:u w:val="single"/>
        </w:rPr>
        <w:t>Incobrables</w:t>
      </w:r>
      <w:r w:rsidRPr="00E26792">
        <w:rPr>
          <w:rFonts w:ascii="Arial" w:hAnsi="Arial" w:cs="Arial"/>
          <w:sz w:val="24"/>
          <w:szCs w:val="24"/>
        </w:rPr>
        <w:t>: en estas cuentas se</w:t>
      </w:r>
      <w:r w:rsidRPr="006F7143">
        <w:rPr>
          <w:rFonts w:ascii="Arial" w:hAnsi="Arial" w:cs="Arial"/>
          <w:sz w:val="24"/>
          <w:szCs w:val="24"/>
        </w:rPr>
        <w:t xml:space="preserve"> registra el deterioro de las cuentas por cobrar, aquí se plantea una apertura en función del tipo de cuenta a cobrar y si las mismas están asociadas a Empresas Relacionadas o Terceros.</w:t>
      </w:r>
      <w:r w:rsidR="00E26792">
        <w:rPr>
          <w:rFonts w:ascii="Arial" w:hAnsi="Arial" w:cs="Arial"/>
          <w:sz w:val="24"/>
          <w:szCs w:val="24"/>
        </w:rPr>
        <w:t xml:space="preserve"> La apertura es acorde a la mostrada en las cuentas por cobrar de cada sistema. </w:t>
      </w:r>
    </w:p>
    <w:p w14:paraId="7364A872" w14:textId="1B208666" w:rsidR="0054060D" w:rsidRPr="006F7143" w:rsidRDefault="0054060D" w:rsidP="0054060D">
      <w:pPr>
        <w:ind w:left="709"/>
        <w:rPr>
          <w:rFonts w:ascii="Arial" w:hAnsi="Arial" w:cs="Arial"/>
          <w:sz w:val="24"/>
          <w:szCs w:val="24"/>
        </w:rPr>
      </w:pPr>
      <w:r w:rsidRPr="006F7143">
        <w:rPr>
          <w:rFonts w:ascii="Arial" w:hAnsi="Arial" w:cs="Arial"/>
          <w:sz w:val="24"/>
          <w:szCs w:val="24"/>
        </w:rPr>
        <w:t>5.</w:t>
      </w:r>
      <w:r w:rsidR="00916536">
        <w:rPr>
          <w:rFonts w:ascii="Arial" w:hAnsi="Arial" w:cs="Arial"/>
          <w:sz w:val="24"/>
          <w:szCs w:val="24"/>
        </w:rPr>
        <w:t>13</w:t>
      </w:r>
      <w:r w:rsidRPr="006F7143">
        <w:rPr>
          <w:rFonts w:ascii="Arial" w:hAnsi="Arial" w:cs="Arial"/>
          <w:sz w:val="24"/>
          <w:szCs w:val="24"/>
        </w:rPr>
        <w:t xml:space="preserve">. </w:t>
      </w:r>
      <w:r w:rsidRPr="006F7143">
        <w:rPr>
          <w:rFonts w:ascii="Arial" w:hAnsi="Arial" w:cs="Arial"/>
          <w:sz w:val="24"/>
          <w:szCs w:val="24"/>
          <w:u w:val="single"/>
        </w:rPr>
        <w:t>Gastos financieros</w:t>
      </w:r>
      <w:r w:rsidRPr="006F7143">
        <w:rPr>
          <w:rFonts w:ascii="Arial" w:hAnsi="Arial" w:cs="Arial"/>
          <w:sz w:val="24"/>
          <w:szCs w:val="24"/>
        </w:rPr>
        <w:t>: cuentas que comprenden los gastos devengados por cada segmento, derivados de la retribución por el uso de capital de terceros, mediante colocación de títulos y valores, por empréstitos, por acceso a líneas de crédito, por todo tipo de financiación de operaciones comerciales, por pasivos sociales y fiscales y otros.</w:t>
      </w:r>
    </w:p>
    <w:p w14:paraId="779F1AD7" w14:textId="77777777" w:rsidR="0054060D" w:rsidRPr="006F7143" w:rsidRDefault="0054060D" w:rsidP="0054060D">
      <w:pPr>
        <w:ind w:left="709"/>
        <w:rPr>
          <w:rFonts w:ascii="Arial" w:hAnsi="Arial" w:cs="Arial"/>
          <w:sz w:val="24"/>
          <w:szCs w:val="24"/>
        </w:rPr>
      </w:pPr>
      <w:r w:rsidRPr="006F7143">
        <w:rPr>
          <w:rFonts w:ascii="Arial" w:hAnsi="Arial" w:cs="Arial"/>
          <w:sz w:val="24"/>
          <w:szCs w:val="24"/>
        </w:rPr>
        <w:t>Los mismos contemplan una apertura por el origen de la deuda y además lo vinculan a Empresas Relacionadas o Terceros, según corresponda, común para las actividades reguladas. Para las actividades no reguladas dicha apertura no es requerida.</w:t>
      </w:r>
    </w:p>
    <w:p w14:paraId="2DD5AD02" w14:textId="6F2C229F" w:rsidR="0054060D" w:rsidRPr="006F7143" w:rsidRDefault="00916536" w:rsidP="00FD766B">
      <w:pPr>
        <w:jc w:val="center"/>
        <w:rPr>
          <w:rFonts w:ascii="Arial" w:hAnsi="Arial" w:cs="Arial"/>
          <w:sz w:val="24"/>
          <w:szCs w:val="24"/>
        </w:rPr>
      </w:pPr>
      <w:r w:rsidRPr="00916536">
        <w:rPr>
          <w:noProof/>
          <w:lang w:val="es-CR" w:eastAsia="es-CR"/>
        </w:rPr>
        <w:lastRenderedPageBreak/>
        <w:drawing>
          <wp:inline distT="0" distB="0" distL="0" distR="0" wp14:anchorId="19F6B202" wp14:editId="3481E65B">
            <wp:extent cx="5736566" cy="2923948"/>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45237" cy="2928368"/>
                    </a:xfrm>
                    <a:prstGeom prst="rect">
                      <a:avLst/>
                    </a:prstGeom>
                    <a:noFill/>
                    <a:ln>
                      <a:noFill/>
                    </a:ln>
                  </pic:spPr>
                </pic:pic>
              </a:graphicData>
            </a:graphic>
          </wp:inline>
        </w:drawing>
      </w:r>
    </w:p>
    <w:p w14:paraId="795AE5C9" w14:textId="71E7CF66" w:rsidR="0054060D" w:rsidRPr="006F7143" w:rsidRDefault="0054060D" w:rsidP="0054060D">
      <w:pPr>
        <w:ind w:left="709"/>
        <w:rPr>
          <w:rFonts w:ascii="Arial" w:hAnsi="Arial" w:cs="Arial"/>
          <w:sz w:val="24"/>
          <w:szCs w:val="24"/>
        </w:rPr>
      </w:pPr>
      <w:r w:rsidRPr="006F7143">
        <w:rPr>
          <w:rFonts w:ascii="Arial" w:hAnsi="Arial" w:cs="Arial"/>
          <w:sz w:val="24"/>
          <w:szCs w:val="24"/>
        </w:rPr>
        <w:t>5.</w:t>
      </w:r>
      <w:r w:rsidR="00916536">
        <w:rPr>
          <w:rFonts w:ascii="Arial" w:hAnsi="Arial" w:cs="Arial"/>
          <w:sz w:val="24"/>
          <w:szCs w:val="24"/>
        </w:rPr>
        <w:t>14</w:t>
      </w:r>
      <w:r w:rsidRPr="006F7143">
        <w:rPr>
          <w:rFonts w:ascii="Arial" w:hAnsi="Arial" w:cs="Arial"/>
          <w:sz w:val="24"/>
          <w:szCs w:val="24"/>
        </w:rPr>
        <w:t xml:space="preserve">. </w:t>
      </w:r>
      <w:r w:rsidRPr="006F7143">
        <w:rPr>
          <w:rFonts w:ascii="Arial" w:hAnsi="Arial" w:cs="Arial"/>
          <w:sz w:val="24"/>
          <w:szCs w:val="24"/>
          <w:u w:val="single"/>
        </w:rPr>
        <w:t>Otros gastos</w:t>
      </w:r>
      <w:r w:rsidRPr="006F7143">
        <w:rPr>
          <w:rFonts w:ascii="Arial" w:hAnsi="Arial" w:cs="Arial"/>
          <w:sz w:val="24"/>
          <w:szCs w:val="24"/>
        </w:rPr>
        <w:t>: cuentas que comprenden los gastos devengados por</w:t>
      </w:r>
      <w:r w:rsidR="00916536">
        <w:rPr>
          <w:rFonts w:ascii="Arial" w:hAnsi="Arial" w:cs="Arial"/>
          <w:sz w:val="24"/>
          <w:szCs w:val="24"/>
        </w:rPr>
        <w:t xml:space="preserve"> la empresa</w:t>
      </w:r>
      <w:r w:rsidRPr="006F7143">
        <w:rPr>
          <w:rFonts w:ascii="Arial" w:hAnsi="Arial" w:cs="Arial"/>
          <w:sz w:val="24"/>
          <w:szCs w:val="24"/>
        </w:rPr>
        <w:t>, derivados de transacciones y/o flujos económico-financieros que significan resultados negativos, y que no se encuentran alcanzados por las definiciones de los rubros anteriores. La apertura es común para las actividades reguladas, no requiriéndose la distinción Empresas Relacionadas o Terceros para las actividades no reguladas.</w:t>
      </w:r>
    </w:p>
    <w:p w14:paraId="2F2E5BD6" w14:textId="077A28A2" w:rsidR="0054060D" w:rsidRPr="006F7143" w:rsidRDefault="00916536" w:rsidP="00FD766B">
      <w:pPr>
        <w:jc w:val="center"/>
        <w:rPr>
          <w:rFonts w:ascii="Arial" w:hAnsi="Arial" w:cs="Arial"/>
          <w:sz w:val="24"/>
          <w:szCs w:val="24"/>
        </w:rPr>
      </w:pPr>
      <w:r w:rsidRPr="00916536">
        <w:rPr>
          <w:noProof/>
          <w:lang w:val="es-CR" w:eastAsia="es-CR"/>
        </w:rPr>
        <w:drawing>
          <wp:inline distT="0" distB="0" distL="0" distR="0" wp14:anchorId="00FF9F3E" wp14:editId="797BD87A">
            <wp:extent cx="5874409" cy="3752215"/>
            <wp:effectExtent l="0" t="0" r="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874846" cy="3752494"/>
                    </a:xfrm>
                    <a:prstGeom prst="rect">
                      <a:avLst/>
                    </a:prstGeom>
                    <a:noFill/>
                    <a:ln>
                      <a:noFill/>
                    </a:ln>
                  </pic:spPr>
                </pic:pic>
              </a:graphicData>
            </a:graphic>
          </wp:inline>
        </w:drawing>
      </w:r>
    </w:p>
    <w:p w14:paraId="65E80E74" w14:textId="7A7C6549" w:rsidR="00230188" w:rsidRPr="00867C60" w:rsidRDefault="00230188" w:rsidP="00867C60">
      <w:pPr>
        <w:rPr>
          <w:rFonts w:ascii="Arial" w:hAnsi="Arial" w:cs="Arial"/>
          <w:sz w:val="24"/>
          <w:szCs w:val="24"/>
          <w:lang w:val="es-AR"/>
        </w:rPr>
      </w:pPr>
    </w:p>
    <w:sectPr w:rsidR="00230188" w:rsidRPr="00867C60" w:rsidSect="00EC0B32">
      <w:headerReference w:type="default" r:id="rId93"/>
      <w:footerReference w:type="default" r:id="rId94"/>
      <w:pgSz w:w="11906" w:h="16838" w:code="9"/>
      <w:pgMar w:top="1701" w:right="851" w:bottom="680" w:left="1304" w:header="56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13F09" w14:textId="77777777" w:rsidR="00077A2A" w:rsidRDefault="00077A2A" w:rsidP="00F82BD9">
      <w:pPr>
        <w:spacing w:before="0"/>
      </w:pPr>
      <w:r>
        <w:separator/>
      </w:r>
    </w:p>
    <w:p w14:paraId="2A9C3A13" w14:textId="77777777" w:rsidR="00077A2A" w:rsidRDefault="00077A2A"/>
  </w:endnote>
  <w:endnote w:type="continuationSeparator" w:id="0">
    <w:p w14:paraId="559F2060" w14:textId="77777777" w:rsidR="00077A2A" w:rsidRDefault="00077A2A" w:rsidP="00F82BD9">
      <w:pPr>
        <w:spacing w:before="0"/>
      </w:pPr>
      <w:r>
        <w:continuationSeparator/>
      </w:r>
    </w:p>
    <w:p w14:paraId="54A9EB79" w14:textId="77777777" w:rsidR="00077A2A" w:rsidRDefault="00077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53" w:type="pct"/>
      <w:tblBorders>
        <w:top w:val="single" w:sz="4" w:space="0" w:color="A6A6A6"/>
        <w:insideH w:val="single" w:sz="8" w:space="0" w:color="A6A6A6"/>
        <w:insideV w:val="single" w:sz="4" w:space="0" w:color="A6A6A6"/>
      </w:tblBorders>
      <w:tblLook w:val="01A0" w:firstRow="1" w:lastRow="0" w:firstColumn="1" w:lastColumn="1" w:noHBand="0" w:noVBand="0"/>
    </w:tblPr>
    <w:tblGrid>
      <w:gridCol w:w="7415"/>
      <w:gridCol w:w="1854"/>
    </w:tblGrid>
    <w:tr w:rsidR="00077A2A" w:rsidRPr="006B1134" w14:paraId="2D7988A4" w14:textId="77777777" w:rsidTr="00DC2784">
      <w:trPr>
        <w:trHeight w:val="314"/>
      </w:trPr>
      <w:tc>
        <w:tcPr>
          <w:tcW w:w="4000" w:type="pct"/>
          <w:vAlign w:val="bottom"/>
        </w:tcPr>
        <w:p w14:paraId="27D1C6DE" w14:textId="0F105FBD" w:rsidR="00077A2A" w:rsidRPr="00E71B49" w:rsidRDefault="00077A2A" w:rsidP="0092633B">
          <w:pPr>
            <w:pStyle w:val="Piedepgina"/>
            <w:tabs>
              <w:tab w:val="clear" w:pos="4252"/>
              <w:tab w:val="clear" w:pos="8504"/>
            </w:tabs>
            <w:jc w:val="left"/>
            <w:rPr>
              <w:bCs/>
              <w:color w:val="595959"/>
              <w:sz w:val="18"/>
              <w:szCs w:val="18"/>
            </w:rPr>
          </w:pPr>
        </w:p>
      </w:tc>
      <w:tc>
        <w:tcPr>
          <w:tcW w:w="1000" w:type="pct"/>
          <w:vAlign w:val="bottom"/>
        </w:tcPr>
        <w:p w14:paraId="35C6FA35" w14:textId="77777777" w:rsidR="00077A2A" w:rsidRPr="006B1134" w:rsidRDefault="00077A2A" w:rsidP="0092633B">
          <w:pPr>
            <w:pStyle w:val="Piedepgina"/>
            <w:tabs>
              <w:tab w:val="clear" w:pos="4252"/>
              <w:tab w:val="clear" w:pos="8504"/>
            </w:tabs>
            <w:jc w:val="right"/>
            <w:rPr>
              <w:color w:val="548DD4"/>
              <w:sz w:val="18"/>
              <w:szCs w:val="18"/>
            </w:rPr>
          </w:pPr>
          <w:r w:rsidRPr="006B1134">
            <w:rPr>
              <w:color w:val="548DD4"/>
              <w:sz w:val="18"/>
              <w:szCs w:val="18"/>
            </w:rPr>
            <w:t>p</w:t>
          </w:r>
          <w:r>
            <w:rPr>
              <w:color w:val="548DD4"/>
              <w:sz w:val="18"/>
              <w:szCs w:val="18"/>
            </w:rPr>
            <w:t>á</w:t>
          </w:r>
          <w:r w:rsidRPr="006B1134">
            <w:rPr>
              <w:color w:val="548DD4"/>
              <w:sz w:val="18"/>
              <w:szCs w:val="18"/>
            </w:rPr>
            <w:t xml:space="preserve">g. </w:t>
          </w:r>
          <w:r w:rsidRPr="00F8642F">
            <w:rPr>
              <w:b/>
              <w:color w:val="548DD4"/>
              <w:sz w:val="18"/>
              <w:szCs w:val="18"/>
            </w:rPr>
            <w:fldChar w:fldCharType="begin"/>
          </w:r>
          <w:r w:rsidRPr="00F8642F">
            <w:rPr>
              <w:b/>
              <w:color w:val="548DD4"/>
              <w:sz w:val="18"/>
              <w:szCs w:val="18"/>
            </w:rPr>
            <w:instrText xml:space="preserve"> PAGE   \* MERGEFORMAT </w:instrText>
          </w:r>
          <w:r w:rsidRPr="00F8642F">
            <w:rPr>
              <w:b/>
              <w:color w:val="548DD4"/>
              <w:sz w:val="18"/>
              <w:szCs w:val="18"/>
            </w:rPr>
            <w:fldChar w:fldCharType="separate"/>
          </w:r>
          <w:r w:rsidR="00C20509">
            <w:rPr>
              <w:b/>
              <w:noProof/>
              <w:color w:val="548DD4"/>
              <w:sz w:val="18"/>
              <w:szCs w:val="18"/>
            </w:rPr>
            <w:t>21</w:t>
          </w:r>
          <w:r w:rsidRPr="00F8642F">
            <w:rPr>
              <w:b/>
              <w:color w:val="548DD4"/>
              <w:sz w:val="18"/>
              <w:szCs w:val="18"/>
            </w:rPr>
            <w:fldChar w:fldCharType="end"/>
          </w:r>
          <w:r>
            <w:rPr>
              <w:b/>
              <w:color w:val="548DD4"/>
              <w:sz w:val="18"/>
              <w:szCs w:val="18"/>
            </w:rPr>
            <w:t xml:space="preserve"> </w:t>
          </w:r>
          <w:r w:rsidRPr="006B1134">
            <w:rPr>
              <w:color w:val="548DD4"/>
              <w:sz w:val="18"/>
              <w:szCs w:val="18"/>
            </w:rPr>
            <w:t xml:space="preserve">de </w:t>
          </w:r>
          <w:fldSimple w:instr=" NUMPAGES   \* MERGEFORMAT ">
            <w:r w:rsidR="00C20509" w:rsidRPr="00C20509">
              <w:rPr>
                <w:b/>
                <w:noProof/>
                <w:color w:val="548DD4"/>
                <w:sz w:val="18"/>
                <w:szCs w:val="18"/>
              </w:rPr>
              <w:t>54</w:t>
            </w:r>
          </w:fldSimple>
        </w:p>
      </w:tc>
    </w:tr>
  </w:tbl>
  <w:p w14:paraId="2A7BB6B3" w14:textId="77777777" w:rsidR="00077A2A" w:rsidRDefault="00077A2A" w:rsidP="0092633B">
    <w:pPr>
      <w:pStyle w:val="Piedepgina"/>
      <w:tabs>
        <w:tab w:val="clear" w:pos="4252"/>
        <w:tab w:val="clear" w:pos="8504"/>
      </w:tabs>
    </w:pPr>
  </w:p>
  <w:p w14:paraId="671CB091" w14:textId="77777777" w:rsidR="00077A2A" w:rsidRDefault="00077A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30A37" w14:textId="77777777" w:rsidR="00077A2A" w:rsidRDefault="00077A2A" w:rsidP="00F82BD9">
      <w:pPr>
        <w:spacing w:before="0"/>
      </w:pPr>
      <w:r>
        <w:separator/>
      </w:r>
    </w:p>
    <w:p w14:paraId="6A7BD1A5" w14:textId="77777777" w:rsidR="00077A2A" w:rsidRDefault="00077A2A"/>
  </w:footnote>
  <w:footnote w:type="continuationSeparator" w:id="0">
    <w:p w14:paraId="0251E5DD" w14:textId="77777777" w:rsidR="00077A2A" w:rsidRDefault="00077A2A" w:rsidP="00F82BD9">
      <w:pPr>
        <w:spacing w:before="0"/>
      </w:pPr>
      <w:r>
        <w:continuationSeparator/>
      </w:r>
    </w:p>
    <w:p w14:paraId="1AEBF713" w14:textId="77777777" w:rsidR="00077A2A" w:rsidRDefault="00077A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1" w:type="pct"/>
      <w:tblBorders>
        <w:bottom w:val="single" w:sz="4" w:space="0" w:color="A6A6A6"/>
      </w:tblBorders>
      <w:tblLayout w:type="fixed"/>
      <w:tblLook w:val="04A0" w:firstRow="1" w:lastRow="0" w:firstColumn="1" w:lastColumn="0" w:noHBand="0" w:noVBand="1"/>
    </w:tblPr>
    <w:tblGrid>
      <w:gridCol w:w="1900"/>
      <w:gridCol w:w="7599"/>
    </w:tblGrid>
    <w:tr w:rsidR="00077A2A" w:rsidRPr="00202BC9" w14:paraId="042C021C" w14:textId="77777777" w:rsidTr="00DC2784">
      <w:trPr>
        <w:trHeight w:val="1164"/>
      </w:trPr>
      <w:tc>
        <w:tcPr>
          <w:tcW w:w="1000" w:type="pct"/>
        </w:tcPr>
        <w:p w14:paraId="5374A9C5" w14:textId="77777777" w:rsidR="00077A2A" w:rsidRPr="00202BC9" w:rsidRDefault="00077A2A" w:rsidP="00351D9B">
          <w:pPr>
            <w:pStyle w:val="Encabezado"/>
            <w:tabs>
              <w:tab w:val="clear" w:pos="4252"/>
              <w:tab w:val="clear" w:pos="8504"/>
            </w:tabs>
            <w:jc w:val="right"/>
            <w:rPr>
              <w:noProof/>
              <w:color w:val="404040"/>
              <w:lang w:eastAsia="es-ES_tradnl"/>
            </w:rPr>
          </w:pPr>
        </w:p>
      </w:tc>
      <w:tc>
        <w:tcPr>
          <w:tcW w:w="4000" w:type="pct"/>
        </w:tcPr>
        <w:p w14:paraId="3DA1D318" w14:textId="77777777" w:rsidR="00077A2A" w:rsidRPr="00D0472E" w:rsidRDefault="00077A2A" w:rsidP="00DC2784">
          <w:pPr>
            <w:pStyle w:val="Encabezado"/>
            <w:tabs>
              <w:tab w:val="clear" w:pos="4252"/>
              <w:tab w:val="clear" w:pos="8504"/>
            </w:tabs>
            <w:ind w:right="-1"/>
            <w:jc w:val="center"/>
            <w:rPr>
              <w:color w:val="4F81BD"/>
              <w:spacing w:val="-5"/>
              <w:sz w:val="21"/>
              <w:szCs w:val="21"/>
            </w:rPr>
          </w:pPr>
          <w:r>
            <w:rPr>
              <w:color w:val="4F81BD"/>
              <w:spacing w:val="-5"/>
              <w:sz w:val="21"/>
              <w:szCs w:val="21"/>
            </w:rPr>
            <w:t xml:space="preserve">                                                                         </w:t>
          </w:r>
          <w:r>
            <w:rPr>
              <w:noProof/>
              <w:lang w:val="es-CR" w:eastAsia="es-CR"/>
            </w:rPr>
            <w:drawing>
              <wp:inline distT="0" distB="0" distL="0" distR="0" wp14:anchorId="44693BC2" wp14:editId="142656BF">
                <wp:extent cx="1506895" cy="6477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5845" cy="660144"/>
                        </a:xfrm>
                        <a:prstGeom prst="rect">
                          <a:avLst/>
                        </a:prstGeom>
                      </pic:spPr>
                    </pic:pic>
                  </a:graphicData>
                </a:graphic>
              </wp:inline>
            </w:drawing>
          </w:r>
          <w:r>
            <w:rPr>
              <w:color w:val="4F81BD"/>
              <w:spacing w:val="-5"/>
              <w:sz w:val="21"/>
              <w:szCs w:val="21"/>
            </w:rPr>
            <w:t xml:space="preserve">                                </w:t>
          </w:r>
        </w:p>
      </w:tc>
    </w:tr>
  </w:tbl>
  <w:p w14:paraId="27599D1A" w14:textId="77777777" w:rsidR="00077A2A" w:rsidRDefault="00077A2A" w:rsidP="0092633B">
    <w:pPr>
      <w:pStyle w:val="Encabezado"/>
      <w:tabs>
        <w:tab w:val="clear" w:pos="4252"/>
        <w:tab w:val="clear" w:pos="8504"/>
      </w:tabs>
    </w:pPr>
  </w:p>
  <w:p w14:paraId="33ECB960" w14:textId="77777777" w:rsidR="00077A2A" w:rsidRDefault="00077A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6C4"/>
    <w:multiLevelType w:val="hybridMultilevel"/>
    <w:tmpl w:val="A6AA5052"/>
    <w:lvl w:ilvl="0" w:tplc="140A001B">
      <w:start w:val="1"/>
      <w:numFmt w:val="lowerRoman"/>
      <w:lvlText w:val="%1."/>
      <w:lvlJc w:val="right"/>
      <w:pPr>
        <w:tabs>
          <w:tab w:val="num" w:pos="1440"/>
        </w:tabs>
        <w:ind w:left="1440" w:hanging="360"/>
      </w:pPr>
      <w:rPr>
        <w:rFonts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0239743C"/>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FF2548"/>
    <w:multiLevelType w:val="singleLevel"/>
    <w:tmpl w:val="F9F493C0"/>
    <w:lvl w:ilvl="0">
      <w:start w:val="1"/>
      <w:numFmt w:val="lowerLetter"/>
      <w:lvlText w:val="%1)"/>
      <w:lvlJc w:val="left"/>
      <w:pPr>
        <w:tabs>
          <w:tab w:val="num" w:pos="360"/>
        </w:tabs>
        <w:ind w:left="360" w:hanging="360"/>
      </w:pPr>
      <w:rPr>
        <w:rFonts w:hint="default"/>
      </w:rPr>
    </w:lvl>
  </w:abstractNum>
  <w:abstractNum w:abstractNumId="3">
    <w:nsid w:val="038361B7"/>
    <w:multiLevelType w:val="singleLevel"/>
    <w:tmpl w:val="C7D499EA"/>
    <w:lvl w:ilvl="0">
      <w:numFmt w:val="bullet"/>
      <w:lvlText w:val="-"/>
      <w:lvlJc w:val="left"/>
      <w:pPr>
        <w:tabs>
          <w:tab w:val="num" w:pos="397"/>
        </w:tabs>
        <w:ind w:left="397" w:hanging="397"/>
      </w:pPr>
      <w:rPr>
        <w:rFonts w:hint="default"/>
        <w:sz w:val="19"/>
      </w:rPr>
    </w:lvl>
  </w:abstractNum>
  <w:abstractNum w:abstractNumId="4">
    <w:nsid w:val="03AF00AB"/>
    <w:multiLevelType w:val="hybridMultilevel"/>
    <w:tmpl w:val="C00E4A18"/>
    <w:lvl w:ilvl="0" w:tplc="140A000D">
      <w:start w:val="1"/>
      <w:numFmt w:val="bullet"/>
      <w:lvlText w:val=""/>
      <w:lvlJc w:val="left"/>
      <w:pPr>
        <w:ind w:left="1298" w:hanging="360"/>
      </w:pPr>
      <w:rPr>
        <w:rFonts w:ascii="Wingdings" w:hAnsi="Wingdings" w:hint="default"/>
      </w:rPr>
    </w:lvl>
    <w:lvl w:ilvl="1" w:tplc="140A0003" w:tentative="1">
      <w:start w:val="1"/>
      <w:numFmt w:val="bullet"/>
      <w:lvlText w:val="o"/>
      <w:lvlJc w:val="left"/>
      <w:pPr>
        <w:ind w:left="2018" w:hanging="360"/>
      </w:pPr>
      <w:rPr>
        <w:rFonts w:ascii="Courier New" w:hAnsi="Courier New" w:cs="Courier New" w:hint="default"/>
      </w:rPr>
    </w:lvl>
    <w:lvl w:ilvl="2" w:tplc="140A0005" w:tentative="1">
      <w:start w:val="1"/>
      <w:numFmt w:val="bullet"/>
      <w:lvlText w:val=""/>
      <w:lvlJc w:val="left"/>
      <w:pPr>
        <w:ind w:left="2738" w:hanging="360"/>
      </w:pPr>
      <w:rPr>
        <w:rFonts w:ascii="Wingdings" w:hAnsi="Wingdings" w:hint="default"/>
      </w:rPr>
    </w:lvl>
    <w:lvl w:ilvl="3" w:tplc="140A0001" w:tentative="1">
      <w:start w:val="1"/>
      <w:numFmt w:val="bullet"/>
      <w:lvlText w:val=""/>
      <w:lvlJc w:val="left"/>
      <w:pPr>
        <w:ind w:left="3458" w:hanging="360"/>
      </w:pPr>
      <w:rPr>
        <w:rFonts w:ascii="Symbol" w:hAnsi="Symbol" w:hint="default"/>
      </w:rPr>
    </w:lvl>
    <w:lvl w:ilvl="4" w:tplc="140A0003" w:tentative="1">
      <w:start w:val="1"/>
      <w:numFmt w:val="bullet"/>
      <w:lvlText w:val="o"/>
      <w:lvlJc w:val="left"/>
      <w:pPr>
        <w:ind w:left="4178" w:hanging="360"/>
      </w:pPr>
      <w:rPr>
        <w:rFonts w:ascii="Courier New" w:hAnsi="Courier New" w:cs="Courier New" w:hint="default"/>
      </w:rPr>
    </w:lvl>
    <w:lvl w:ilvl="5" w:tplc="140A0005" w:tentative="1">
      <w:start w:val="1"/>
      <w:numFmt w:val="bullet"/>
      <w:lvlText w:val=""/>
      <w:lvlJc w:val="left"/>
      <w:pPr>
        <w:ind w:left="4898" w:hanging="360"/>
      </w:pPr>
      <w:rPr>
        <w:rFonts w:ascii="Wingdings" w:hAnsi="Wingdings" w:hint="default"/>
      </w:rPr>
    </w:lvl>
    <w:lvl w:ilvl="6" w:tplc="140A0001" w:tentative="1">
      <w:start w:val="1"/>
      <w:numFmt w:val="bullet"/>
      <w:lvlText w:val=""/>
      <w:lvlJc w:val="left"/>
      <w:pPr>
        <w:ind w:left="5618" w:hanging="360"/>
      </w:pPr>
      <w:rPr>
        <w:rFonts w:ascii="Symbol" w:hAnsi="Symbol" w:hint="default"/>
      </w:rPr>
    </w:lvl>
    <w:lvl w:ilvl="7" w:tplc="140A0003" w:tentative="1">
      <w:start w:val="1"/>
      <w:numFmt w:val="bullet"/>
      <w:lvlText w:val="o"/>
      <w:lvlJc w:val="left"/>
      <w:pPr>
        <w:ind w:left="6338" w:hanging="360"/>
      </w:pPr>
      <w:rPr>
        <w:rFonts w:ascii="Courier New" w:hAnsi="Courier New" w:cs="Courier New" w:hint="default"/>
      </w:rPr>
    </w:lvl>
    <w:lvl w:ilvl="8" w:tplc="140A0005" w:tentative="1">
      <w:start w:val="1"/>
      <w:numFmt w:val="bullet"/>
      <w:lvlText w:val=""/>
      <w:lvlJc w:val="left"/>
      <w:pPr>
        <w:ind w:left="7058" w:hanging="360"/>
      </w:pPr>
      <w:rPr>
        <w:rFonts w:ascii="Wingdings" w:hAnsi="Wingdings" w:hint="default"/>
      </w:rPr>
    </w:lvl>
  </w:abstractNum>
  <w:abstractNum w:abstractNumId="5">
    <w:nsid w:val="05471FD9"/>
    <w:multiLevelType w:val="singleLevel"/>
    <w:tmpl w:val="C7D499EA"/>
    <w:lvl w:ilvl="0">
      <w:numFmt w:val="bullet"/>
      <w:lvlText w:val="-"/>
      <w:lvlJc w:val="left"/>
      <w:pPr>
        <w:tabs>
          <w:tab w:val="num" w:pos="397"/>
        </w:tabs>
        <w:ind w:left="397" w:hanging="397"/>
      </w:pPr>
      <w:rPr>
        <w:rFonts w:hint="default"/>
        <w:sz w:val="19"/>
      </w:rPr>
    </w:lvl>
  </w:abstractNum>
  <w:abstractNum w:abstractNumId="6">
    <w:nsid w:val="070F7854"/>
    <w:multiLevelType w:val="hybridMultilevel"/>
    <w:tmpl w:val="0F84ABEA"/>
    <w:lvl w:ilvl="0" w:tplc="140A000D">
      <w:start w:val="1"/>
      <w:numFmt w:val="bullet"/>
      <w:lvlText w:val=""/>
      <w:lvlJc w:val="left"/>
      <w:pPr>
        <w:ind w:left="1429" w:hanging="360"/>
      </w:pPr>
      <w:rPr>
        <w:rFonts w:ascii="Wingdings"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7">
    <w:nsid w:val="07D40E10"/>
    <w:multiLevelType w:val="hybridMultilevel"/>
    <w:tmpl w:val="5AEECE50"/>
    <w:lvl w:ilvl="0" w:tplc="140A000D">
      <w:start w:val="1"/>
      <w:numFmt w:val="bullet"/>
      <w:lvlText w:val=""/>
      <w:lvlJc w:val="left"/>
      <w:pPr>
        <w:ind w:left="1429" w:hanging="360"/>
      </w:pPr>
      <w:rPr>
        <w:rFonts w:ascii="Wingdings"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8">
    <w:nsid w:val="09EE2D33"/>
    <w:multiLevelType w:val="singleLevel"/>
    <w:tmpl w:val="C7D499EA"/>
    <w:lvl w:ilvl="0">
      <w:numFmt w:val="bullet"/>
      <w:lvlText w:val="-"/>
      <w:lvlJc w:val="left"/>
      <w:pPr>
        <w:tabs>
          <w:tab w:val="num" w:pos="397"/>
        </w:tabs>
        <w:ind w:left="397" w:hanging="397"/>
      </w:pPr>
      <w:rPr>
        <w:rFonts w:hint="default"/>
        <w:sz w:val="19"/>
      </w:rPr>
    </w:lvl>
  </w:abstractNum>
  <w:abstractNum w:abstractNumId="9">
    <w:nsid w:val="0C1A62F8"/>
    <w:multiLevelType w:val="hybridMultilevel"/>
    <w:tmpl w:val="1ACEB1B2"/>
    <w:lvl w:ilvl="0" w:tplc="140A000D">
      <w:start w:val="1"/>
      <w:numFmt w:val="bullet"/>
      <w:lvlText w:val=""/>
      <w:lvlJc w:val="left"/>
      <w:pPr>
        <w:ind w:left="1429" w:hanging="360"/>
      </w:pPr>
      <w:rPr>
        <w:rFonts w:ascii="Wingdings"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0">
    <w:nsid w:val="10500648"/>
    <w:multiLevelType w:val="multilevel"/>
    <w:tmpl w:val="A0CAE574"/>
    <w:name w:val="Listado"/>
    <w:lvl w:ilvl="0">
      <w:start w:val="1"/>
      <w:numFmt w:val="decimal"/>
      <w:lvlText w:val="%1)"/>
      <w:lvlJc w:val="left"/>
      <w:pPr>
        <w:ind w:left="720" w:hanging="360"/>
      </w:pPr>
      <w:rPr>
        <w:rFonts w:ascii="Calibri" w:hAnsi="Calibri" w:hint="default"/>
        <w:b/>
        <w:i w:val="0"/>
        <w:caps w:val="0"/>
        <w:strike w:val="0"/>
        <w:dstrike w:val="0"/>
        <w:vanish w:val="0"/>
        <w:color w:val="auto"/>
        <w:sz w:val="22"/>
        <w:vertAlign w:val="baseline"/>
      </w:rPr>
    </w:lvl>
    <w:lvl w:ilvl="1">
      <w:start w:val="2"/>
      <w:numFmt w:val="lowerLetter"/>
      <w:lvlText w:val="%2."/>
      <w:lvlJc w:val="left"/>
      <w:pPr>
        <w:ind w:left="1440" w:hanging="360"/>
      </w:pPr>
      <w:rPr>
        <w:rFonts w:ascii="Calibri" w:hAnsi="Calibri" w:hint="default"/>
        <w:b/>
        <w:i w:val="0"/>
        <w:caps w:val="0"/>
        <w:strike w:val="0"/>
        <w:dstrike w:val="0"/>
        <w:vanish w:val="0"/>
        <w:color w:val="auto"/>
        <w:sz w:val="22"/>
        <w:vertAlign w:val="baseline"/>
      </w:rPr>
    </w:lvl>
    <w:lvl w:ilvl="2">
      <w:start w:val="1"/>
      <w:numFmt w:val="lowerRoman"/>
      <w:lvlText w:val="%3)"/>
      <w:lvlJc w:val="left"/>
      <w:pPr>
        <w:ind w:left="2160" w:hanging="360"/>
      </w:pPr>
      <w:rPr>
        <w:rFonts w:ascii="Calibri" w:hAnsi="Calibri" w:hint="default"/>
        <w:b/>
        <w:i/>
        <w:color w:val="auto"/>
        <w:sz w:val="20"/>
      </w:rPr>
    </w:lvl>
    <w:lvl w:ilvl="3">
      <w:start w:val="1"/>
      <w:numFmt w:val="upperLetter"/>
      <w:lvlText w:val="%4."/>
      <w:lvlJc w:val="left"/>
      <w:pPr>
        <w:ind w:left="2880" w:hanging="360"/>
      </w:pPr>
      <w:rPr>
        <w:rFonts w:ascii="Times New Roman" w:hAnsi="Times New Roman" w:hint="default"/>
        <w:b/>
        <w:i/>
        <w:color w:val="auto"/>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22D6BE9"/>
    <w:multiLevelType w:val="multilevel"/>
    <w:tmpl w:val="A164E36E"/>
    <w:styleLink w:val="Bord"/>
    <w:lvl w:ilvl="0">
      <w:start w:val="1"/>
      <w:numFmt w:val="bullet"/>
      <w:lvlText w:val=""/>
      <w:lvlJc w:val="left"/>
      <w:pPr>
        <w:ind w:left="720" w:hanging="360"/>
      </w:pPr>
      <w:rPr>
        <w:rFonts w:ascii="Wingdings" w:hAnsi="Wingdings" w:hint="default"/>
        <w:b/>
        <w:i w:val="0"/>
        <w:color w:val="943634" w:themeColor="accent2" w:themeShade="BF"/>
        <w:sz w:val="18"/>
      </w:rPr>
    </w:lvl>
    <w:lvl w:ilvl="1">
      <w:start w:val="1"/>
      <w:numFmt w:val="bullet"/>
      <w:lvlText w:val=""/>
      <w:lvlJc w:val="left"/>
      <w:pPr>
        <w:ind w:left="1440" w:hanging="360"/>
      </w:pPr>
      <w:rPr>
        <w:rFonts w:ascii="Wingdings" w:hAnsi="Wingdings" w:hint="default"/>
        <w:color w:val="990033"/>
        <w:sz w:val="18"/>
      </w:rPr>
    </w:lvl>
    <w:lvl w:ilvl="2">
      <w:start w:val="1"/>
      <w:numFmt w:val="bullet"/>
      <w:lvlText w:val=""/>
      <w:lvlJc w:val="left"/>
      <w:pPr>
        <w:ind w:left="2160" w:hanging="360"/>
      </w:pPr>
      <w:rPr>
        <w:rFonts w:ascii="Symbol" w:hAnsi="Symbol" w:hint="default"/>
        <w:b/>
        <w:i w:val="0"/>
        <w:caps w:val="0"/>
        <w:strike w:val="0"/>
        <w:dstrike w:val="0"/>
        <w:vanish w:val="0"/>
        <w:color w:val="990033"/>
        <w:sz w:val="22"/>
        <w:vertAlign w:val="baseline"/>
      </w:rPr>
    </w:lvl>
    <w:lvl w:ilvl="3">
      <w:start w:val="1"/>
      <w:numFmt w:val="bullet"/>
      <w:lvlText w:val="o"/>
      <w:lvlJc w:val="left"/>
      <w:pPr>
        <w:ind w:left="2880" w:hanging="360"/>
      </w:pPr>
      <w:rPr>
        <w:rFonts w:ascii="Courier New" w:hAnsi="Courier New" w:hint="default"/>
        <w:b/>
        <w:i w:val="0"/>
        <w:caps w:val="0"/>
        <w:strike w:val="0"/>
        <w:dstrike w:val="0"/>
        <w:vanish w:val="0"/>
        <w:color w:val="990033"/>
        <w:sz w:val="20"/>
        <w:vertAlign w:val="baselin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5423ECE"/>
    <w:multiLevelType w:val="multilevel"/>
    <w:tmpl w:val="C18240EE"/>
    <w:styleLink w:val="Estilo2"/>
    <w:lvl w:ilvl="0">
      <w:start w:val="1"/>
      <w:numFmt w:val="decimal"/>
      <w:lvlText w:val="%1)"/>
      <w:lvlJc w:val="left"/>
      <w:pPr>
        <w:ind w:left="720" w:hanging="360"/>
      </w:pPr>
      <w:rPr>
        <w:rFonts w:ascii="Calibri" w:hAnsi="Calibri" w:hint="default"/>
        <w:b w:val="0"/>
        <w:i w:val="0"/>
        <w:caps w:val="0"/>
        <w:strike w:val="0"/>
        <w:dstrike w:val="0"/>
        <w:vanish w:val="0"/>
        <w:color w:val="auto"/>
        <w:sz w:val="22"/>
        <w:vertAlign w:val="baseline"/>
      </w:rPr>
    </w:lvl>
    <w:lvl w:ilvl="1">
      <w:start w:val="1"/>
      <w:numFmt w:val="lowerLetter"/>
      <w:lvlText w:val="%1.%2)"/>
      <w:lvlJc w:val="left"/>
      <w:pPr>
        <w:ind w:left="1440" w:hanging="360"/>
      </w:pPr>
      <w:rPr>
        <w:rFonts w:ascii="Calibri" w:hAnsi="Calibri" w:hint="default"/>
        <w:b w:val="0"/>
        <w:i w:val="0"/>
        <w:caps w:val="0"/>
        <w:strike w:val="0"/>
        <w:dstrike w:val="0"/>
        <w:vanish w:val="0"/>
        <w:color w:val="auto"/>
        <w:sz w:val="22"/>
        <w:vertAlign w:val="baseline"/>
      </w:rPr>
    </w:lvl>
    <w:lvl w:ilvl="2">
      <w:start w:val="1"/>
      <w:numFmt w:val="lowerRoman"/>
      <w:lvlText w:val="%3.%1.%2)"/>
      <w:lvlJc w:val="left"/>
      <w:pPr>
        <w:ind w:left="2160" w:hanging="360"/>
      </w:pPr>
      <w:rPr>
        <w:rFonts w:ascii="Calibri" w:hAnsi="Calibri" w:hint="default"/>
        <w:color w:val="auto"/>
        <w:sz w:val="22"/>
      </w:rPr>
    </w:lvl>
    <w:lvl w:ilvl="3">
      <w:start w:val="1"/>
      <w:numFmt w:val="upperLetter"/>
      <w:lvlText w:val="%4"/>
      <w:lvlJc w:val="left"/>
      <w:pPr>
        <w:ind w:left="2880" w:hanging="360"/>
      </w:pPr>
      <w:rPr>
        <w:rFonts w:ascii="Times New Roman" w:hAnsi="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65766E"/>
    <w:multiLevelType w:val="hybridMultilevel"/>
    <w:tmpl w:val="3E025F58"/>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4">
    <w:nsid w:val="15B86710"/>
    <w:multiLevelType w:val="multilevel"/>
    <w:tmpl w:val="9A3A255C"/>
    <w:lvl w:ilvl="0">
      <w:start w:val="1"/>
      <w:numFmt w:val="decimal"/>
      <w:lvlText w:val="%1."/>
      <w:lvlJc w:val="left"/>
      <w:pPr>
        <w:ind w:left="432" w:hanging="432"/>
      </w:pPr>
      <w:rPr>
        <w:rFonts w:ascii="Calibri" w:hAnsi="Calibri" w:hint="default"/>
        <w:b/>
        <w:i w:val="0"/>
        <w:color w:val="auto"/>
        <w:sz w:val="32"/>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cs="Times New Roman" w:hint="default"/>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Ttulo4"/>
      <w:lvlText w:val="%1.%2.%3.%4."/>
      <w:lvlJc w:val="left"/>
      <w:pPr>
        <w:ind w:left="864" w:hanging="864"/>
      </w:pPr>
      <w:rPr>
        <w:rFonts w:hint="default"/>
        <w:b/>
        <w:i/>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173054B1"/>
    <w:multiLevelType w:val="singleLevel"/>
    <w:tmpl w:val="C7D499EA"/>
    <w:lvl w:ilvl="0">
      <w:numFmt w:val="bullet"/>
      <w:lvlText w:val="-"/>
      <w:lvlJc w:val="left"/>
      <w:pPr>
        <w:tabs>
          <w:tab w:val="num" w:pos="397"/>
        </w:tabs>
        <w:ind w:left="397" w:hanging="397"/>
      </w:pPr>
      <w:rPr>
        <w:rFonts w:hint="default"/>
        <w:sz w:val="19"/>
      </w:rPr>
    </w:lvl>
  </w:abstractNum>
  <w:abstractNum w:abstractNumId="16">
    <w:nsid w:val="180E081B"/>
    <w:multiLevelType w:val="hybridMultilevel"/>
    <w:tmpl w:val="22C0727A"/>
    <w:lvl w:ilvl="0" w:tplc="0C0A000F">
      <w:start w:val="1"/>
      <w:numFmt w:val="bullet"/>
      <w:pStyle w:val="Comentario"/>
      <w:lvlText w:val=""/>
      <w:lvlJc w:val="left"/>
      <w:pPr>
        <w:tabs>
          <w:tab w:val="num" w:pos="434"/>
        </w:tabs>
        <w:ind w:left="434" w:hanging="434"/>
      </w:pPr>
      <w:rPr>
        <w:rFonts w:ascii="Symbol" w:hAnsi="Symbol" w:hint="default"/>
        <w:color w:val="auto"/>
      </w:rPr>
    </w:lvl>
    <w:lvl w:ilvl="1" w:tplc="0C0A0019" w:tentative="1">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bullet"/>
      <w:lvlText w:val=""/>
      <w:lvlJc w:val="left"/>
      <w:pPr>
        <w:tabs>
          <w:tab w:val="num" w:pos="1800"/>
        </w:tabs>
        <w:ind w:left="1800" w:hanging="360"/>
      </w:pPr>
      <w:rPr>
        <w:rFonts w:ascii="Wingdings" w:hAnsi="Wingdings" w:hint="default"/>
      </w:rPr>
    </w:lvl>
    <w:lvl w:ilvl="3" w:tplc="0C0A000F" w:tentative="1">
      <w:start w:val="1"/>
      <w:numFmt w:val="bullet"/>
      <w:lvlText w:val=""/>
      <w:lvlJc w:val="left"/>
      <w:pPr>
        <w:tabs>
          <w:tab w:val="num" w:pos="2520"/>
        </w:tabs>
        <w:ind w:left="2520" w:hanging="360"/>
      </w:pPr>
      <w:rPr>
        <w:rFonts w:ascii="Symbol" w:hAnsi="Symbol" w:hint="default"/>
      </w:rPr>
    </w:lvl>
    <w:lvl w:ilvl="4" w:tplc="0C0A0019" w:tentative="1">
      <w:start w:val="1"/>
      <w:numFmt w:val="bullet"/>
      <w:lvlText w:val="o"/>
      <w:lvlJc w:val="left"/>
      <w:pPr>
        <w:tabs>
          <w:tab w:val="num" w:pos="3240"/>
        </w:tabs>
        <w:ind w:left="3240" w:hanging="360"/>
      </w:pPr>
      <w:rPr>
        <w:rFonts w:ascii="Courier New" w:hAnsi="Courier New" w:cs="Courier New" w:hint="default"/>
      </w:rPr>
    </w:lvl>
    <w:lvl w:ilvl="5" w:tplc="0C0A001B" w:tentative="1">
      <w:start w:val="1"/>
      <w:numFmt w:val="bullet"/>
      <w:lvlText w:val=""/>
      <w:lvlJc w:val="left"/>
      <w:pPr>
        <w:tabs>
          <w:tab w:val="num" w:pos="3960"/>
        </w:tabs>
        <w:ind w:left="3960" w:hanging="360"/>
      </w:pPr>
      <w:rPr>
        <w:rFonts w:ascii="Wingdings" w:hAnsi="Wingdings" w:hint="default"/>
      </w:rPr>
    </w:lvl>
    <w:lvl w:ilvl="6" w:tplc="0C0A000F" w:tentative="1">
      <w:start w:val="1"/>
      <w:numFmt w:val="bullet"/>
      <w:lvlText w:val=""/>
      <w:lvlJc w:val="left"/>
      <w:pPr>
        <w:tabs>
          <w:tab w:val="num" w:pos="4680"/>
        </w:tabs>
        <w:ind w:left="4680" w:hanging="360"/>
      </w:pPr>
      <w:rPr>
        <w:rFonts w:ascii="Symbol" w:hAnsi="Symbol" w:hint="default"/>
      </w:rPr>
    </w:lvl>
    <w:lvl w:ilvl="7" w:tplc="0C0A0019" w:tentative="1">
      <w:start w:val="1"/>
      <w:numFmt w:val="bullet"/>
      <w:lvlText w:val="o"/>
      <w:lvlJc w:val="left"/>
      <w:pPr>
        <w:tabs>
          <w:tab w:val="num" w:pos="5400"/>
        </w:tabs>
        <w:ind w:left="5400" w:hanging="360"/>
      </w:pPr>
      <w:rPr>
        <w:rFonts w:ascii="Courier New" w:hAnsi="Courier New" w:cs="Courier New" w:hint="default"/>
      </w:rPr>
    </w:lvl>
    <w:lvl w:ilvl="8" w:tplc="0C0A001B" w:tentative="1">
      <w:start w:val="1"/>
      <w:numFmt w:val="bullet"/>
      <w:lvlText w:val=""/>
      <w:lvlJc w:val="left"/>
      <w:pPr>
        <w:tabs>
          <w:tab w:val="num" w:pos="6120"/>
        </w:tabs>
        <w:ind w:left="6120" w:hanging="360"/>
      </w:pPr>
      <w:rPr>
        <w:rFonts w:ascii="Wingdings" w:hAnsi="Wingdings" w:hint="default"/>
      </w:rPr>
    </w:lvl>
  </w:abstractNum>
  <w:abstractNum w:abstractNumId="17">
    <w:nsid w:val="1A0913EB"/>
    <w:multiLevelType w:val="hybridMultilevel"/>
    <w:tmpl w:val="87C2C4A6"/>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8">
    <w:nsid w:val="1B8E507D"/>
    <w:multiLevelType w:val="multilevel"/>
    <w:tmpl w:val="1494C5A4"/>
    <w:lvl w:ilvl="0">
      <w:start w:val="3"/>
      <w:numFmt w:val="bullet"/>
      <w:pStyle w:val="Vieta1"/>
      <w:lvlText w:val=""/>
      <w:lvlJc w:val="left"/>
      <w:pPr>
        <w:ind w:left="720" w:hanging="360"/>
      </w:pPr>
      <w:rPr>
        <w:rFonts w:ascii="Wingdings" w:hAnsi="Wingdings" w:hint="default"/>
        <w:b/>
        <w:i w:val="0"/>
        <w:color w:val="A50021"/>
        <w:sz w:val="16"/>
      </w:rPr>
    </w:lvl>
    <w:lvl w:ilvl="1">
      <w:start w:val="3"/>
      <w:numFmt w:val="bullet"/>
      <w:pStyle w:val="Vieta2"/>
      <w:lvlText w:val=""/>
      <w:lvlJc w:val="left"/>
      <w:pPr>
        <w:ind w:left="1440" w:hanging="360"/>
      </w:pPr>
      <w:rPr>
        <w:rFonts w:ascii="Wingdings" w:hAnsi="Wingdings" w:hint="default"/>
        <w:color w:val="A50021"/>
        <w:sz w:val="16"/>
      </w:rPr>
    </w:lvl>
    <w:lvl w:ilvl="2">
      <w:start w:val="1"/>
      <w:numFmt w:val="bullet"/>
      <w:pStyle w:val="Vieta3"/>
      <w:lvlText w:val=""/>
      <w:lvlJc w:val="left"/>
      <w:pPr>
        <w:ind w:left="2160" w:hanging="360"/>
      </w:pPr>
      <w:rPr>
        <w:rFonts w:ascii="Symbol" w:hAnsi="Symbol" w:hint="default"/>
        <w:b/>
        <w:i w:val="0"/>
        <w:caps w:val="0"/>
        <w:strike w:val="0"/>
        <w:dstrike w:val="0"/>
        <w:vanish w:val="0"/>
        <w:color w:val="A50021"/>
        <w:sz w:val="22"/>
        <w:vertAlign w:val="baseline"/>
      </w:rPr>
    </w:lvl>
    <w:lvl w:ilvl="3">
      <w:start w:val="1"/>
      <w:numFmt w:val="bullet"/>
      <w:pStyle w:val="Vieta4"/>
      <w:lvlText w:val=""/>
      <w:lvlJc w:val="left"/>
      <w:pPr>
        <w:ind w:left="2880" w:hanging="360"/>
      </w:pPr>
      <w:rPr>
        <w:rFonts w:ascii="Wingdings" w:hAnsi="Wingdings" w:hint="default"/>
        <w:b/>
        <w:i w:val="0"/>
        <w:caps w:val="0"/>
        <w:strike w:val="0"/>
        <w:dstrike w:val="0"/>
        <w:vanish w:val="0"/>
        <w:color w:val="A50021"/>
        <w:sz w:val="20"/>
        <w:vertAlign w:val="baseline"/>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C232F9D"/>
    <w:multiLevelType w:val="hybridMultilevel"/>
    <w:tmpl w:val="A8EA87C4"/>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0">
    <w:nsid w:val="1DB721C4"/>
    <w:multiLevelType w:val="hybridMultilevel"/>
    <w:tmpl w:val="4F281576"/>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1">
    <w:nsid w:val="1F62342D"/>
    <w:multiLevelType w:val="hybridMultilevel"/>
    <w:tmpl w:val="AD6EDE24"/>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2">
    <w:nsid w:val="210E40B1"/>
    <w:multiLevelType w:val="hybridMultilevel"/>
    <w:tmpl w:val="02A85780"/>
    <w:lvl w:ilvl="0" w:tplc="C7D499EA">
      <w:numFmt w:val="bullet"/>
      <w:lvlText w:val="-"/>
      <w:lvlJc w:val="left"/>
      <w:pPr>
        <w:ind w:left="1429" w:hanging="360"/>
      </w:pPr>
      <w:rPr>
        <w:rFonts w:hint="default"/>
        <w:sz w:val="19"/>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3">
    <w:nsid w:val="21C77875"/>
    <w:multiLevelType w:val="hybridMultilevel"/>
    <w:tmpl w:val="C78844E6"/>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4">
    <w:nsid w:val="22E1512E"/>
    <w:multiLevelType w:val="hybridMultilevel"/>
    <w:tmpl w:val="246E03DA"/>
    <w:lvl w:ilvl="0" w:tplc="C7D499EA">
      <w:numFmt w:val="bullet"/>
      <w:lvlText w:val="-"/>
      <w:lvlJc w:val="left"/>
      <w:pPr>
        <w:ind w:left="720" w:hanging="360"/>
      </w:pPr>
      <w:rPr>
        <w:rFonts w:hint="default"/>
        <w:sz w:val="19"/>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238C6D00"/>
    <w:multiLevelType w:val="hybridMultilevel"/>
    <w:tmpl w:val="D654F0C6"/>
    <w:lvl w:ilvl="0" w:tplc="C7D499EA">
      <w:numFmt w:val="bullet"/>
      <w:lvlText w:val="-"/>
      <w:lvlJc w:val="left"/>
      <w:pPr>
        <w:ind w:left="1429" w:hanging="360"/>
      </w:pPr>
      <w:rPr>
        <w:rFonts w:hint="default"/>
        <w:sz w:val="19"/>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6">
    <w:nsid w:val="26512373"/>
    <w:multiLevelType w:val="multilevel"/>
    <w:tmpl w:val="22A8D84A"/>
    <w:lvl w:ilvl="0">
      <w:start w:val="1"/>
      <w:numFmt w:val="upperRoman"/>
      <w:lvlText w:val="%1."/>
      <w:lvlJc w:val="right"/>
      <w:pPr>
        <w:ind w:left="720" w:hanging="360"/>
      </w:pPr>
      <w:rPr>
        <w:rFonts w:hint="default"/>
      </w:rPr>
    </w:lvl>
    <w:lvl w:ilvl="1">
      <w:start w:val="1"/>
      <w:numFmt w:val="decimal"/>
      <w:isLgl/>
      <w:lvlText w:val="%1.%2."/>
      <w:lvlJc w:val="left"/>
      <w:pPr>
        <w:ind w:left="1390" w:hanging="915"/>
      </w:pPr>
      <w:rPr>
        <w:rFonts w:hint="default"/>
      </w:rPr>
    </w:lvl>
    <w:lvl w:ilvl="2">
      <w:start w:val="3"/>
      <w:numFmt w:val="decimal"/>
      <w:isLgl/>
      <w:lvlText w:val="%1.%2.%3."/>
      <w:lvlJc w:val="left"/>
      <w:pPr>
        <w:ind w:left="1505" w:hanging="915"/>
      </w:pPr>
      <w:rPr>
        <w:rFonts w:hint="default"/>
      </w:rPr>
    </w:lvl>
    <w:lvl w:ilvl="3">
      <w:start w:val="1"/>
      <w:numFmt w:val="decimalZero"/>
      <w:isLgl/>
      <w:lvlText w:val="%1.%2.%3.%4."/>
      <w:lvlJc w:val="left"/>
      <w:pPr>
        <w:ind w:left="1785" w:hanging="108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2375"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965" w:hanging="1800"/>
      </w:pPr>
      <w:rPr>
        <w:rFonts w:hint="default"/>
      </w:rPr>
    </w:lvl>
    <w:lvl w:ilvl="8">
      <w:start w:val="1"/>
      <w:numFmt w:val="decimal"/>
      <w:isLgl/>
      <w:lvlText w:val="%1.%2.%3.%4.%5.%6.%7.%8.%9."/>
      <w:lvlJc w:val="left"/>
      <w:pPr>
        <w:ind w:left="3440" w:hanging="2160"/>
      </w:pPr>
      <w:rPr>
        <w:rFonts w:hint="default"/>
      </w:rPr>
    </w:lvl>
  </w:abstractNum>
  <w:abstractNum w:abstractNumId="27">
    <w:nsid w:val="265F4A6B"/>
    <w:multiLevelType w:val="multilevel"/>
    <w:tmpl w:val="1870C11E"/>
    <w:name w:val="Listado3"/>
    <w:lvl w:ilvl="0">
      <w:start w:val="1"/>
      <w:numFmt w:val="decimal"/>
      <w:lvlText w:val="%1)"/>
      <w:lvlJc w:val="left"/>
      <w:pPr>
        <w:ind w:left="720" w:hanging="360"/>
      </w:pPr>
      <w:rPr>
        <w:rFonts w:ascii="Calibri" w:hAnsi="Calibri" w:hint="default"/>
        <w:b w:val="0"/>
        <w:i w:val="0"/>
        <w:caps w:val="0"/>
        <w:strike w:val="0"/>
        <w:dstrike w:val="0"/>
        <w:vanish w:val="0"/>
        <w:color w:val="auto"/>
        <w:sz w:val="22"/>
        <w:vertAlign w:val="baseline"/>
      </w:rPr>
    </w:lvl>
    <w:lvl w:ilvl="1">
      <w:start w:val="2"/>
      <w:numFmt w:val="lowerLetter"/>
      <w:lvlText w:val="%2)"/>
      <w:lvlJc w:val="left"/>
      <w:pPr>
        <w:ind w:left="1440" w:hanging="360"/>
      </w:pPr>
      <w:rPr>
        <w:rFonts w:ascii="Calibri" w:hAnsi="Calibri" w:hint="default"/>
        <w:b w:val="0"/>
        <w:i w:val="0"/>
        <w:caps w:val="0"/>
        <w:strike w:val="0"/>
        <w:dstrike w:val="0"/>
        <w:vanish w:val="0"/>
        <w:color w:val="auto"/>
        <w:sz w:val="22"/>
        <w:vertAlign w:val="baseline"/>
      </w:rPr>
    </w:lvl>
    <w:lvl w:ilvl="2">
      <w:start w:val="1"/>
      <w:numFmt w:val="lowerRoman"/>
      <w:lvlText w:val="%3)"/>
      <w:lvlJc w:val="left"/>
      <w:pPr>
        <w:ind w:left="2160" w:hanging="360"/>
      </w:pPr>
      <w:rPr>
        <w:rFonts w:ascii="Calibri" w:hAnsi="Calibri" w:hint="default"/>
        <w:b w:val="0"/>
        <w:i/>
        <w:color w:val="auto"/>
        <w:sz w:val="20"/>
      </w:rPr>
    </w:lvl>
    <w:lvl w:ilvl="3">
      <w:start w:val="1"/>
      <w:numFmt w:val="upperLetter"/>
      <w:lvlText w:val="%4)"/>
      <w:lvlJc w:val="left"/>
      <w:pPr>
        <w:ind w:left="2880" w:hanging="360"/>
      </w:pPr>
      <w:rPr>
        <w:rFonts w:ascii="Times New Roman" w:hAnsi="Times New Roman" w:hint="default"/>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7A346AA"/>
    <w:multiLevelType w:val="hybridMultilevel"/>
    <w:tmpl w:val="63F64000"/>
    <w:lvl w:ilvl="0" w:tplc="140A000D">
      <w:start w:val="1"/>
      <w:numFmt w:val="bullet"/>
      <w:lvlText w:val=""/>
      <w:lvlJc w:val="left"/>
      <w:pPr>
        <w:ind w:left="1429" w:hanging="360"/>
      </w:pPr>
      <w:rPr>
        <w:rFonts w:ascii="Wingdings"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9">
    <w:nsid w:val="2CD52D62"/>
    <w:multiLevelType w:val="hybridMultilevel"/>
    <w:tmpl w:val="1B0C0D4A"/>
    <w:lvl w:ilvl="0" w:tplc="0C0A0001">
      <w:start w:val="1"/>
      <w:numFmt w:val="bullet"/>
      <w:pStyle w:val="Normalx"/>
      <w:lvlText w:val=""/>
      <w:lvlJc w:val="left"/>
      <w:pPr>
        <w:tabs>
          <w:tab w:val="num" w:pos="1068"/>
        </w:tabs>
        <w:ind w:left="1068" w:hanging="360"/>
      </w:pPr>
      <w:rPr>
        <w:rFonts w:ascii="Wingdings 3" w:hAnsi="Wingdings 3" w:hint="default"/>
        <w:color w:val="auto"/>
      </w:rPr>
    </w:lvl>
    <w:lvl w:ilvl="1" w:tplc="0C0A0003" w:tentative="1">
      <w:start w:val="1"/>
      <w:numFmt w:val="bullet"/>
      <w:lvlText w:val="o"/>
      <w:lvlJc w:val="left"/>
      <w:pPr>
        <w:tabs>
          <w:tab w:val="num" w:pos="1718"/>
        </w:tabs>
        <w:ind w:left="1718" w:hanging="360"/>
      </w:pPr>
      <w:rPr>
        <w:rFonts w:ascii="Courier New" w:hAnsi="Courier New" w:hint="default"/>
      </w:rPr>
    </w:lvl>
    <w:lvl w:ilvl="2" w:tplc="0C0A0005" w:tentative="1">
      <w:start w:val="1"/>
      <w:numFmt w:val="bullet"/>
      <w:lvlText w:val=""/>
      <w:lvlJc w:val="left"/>
      <w:pPr>
        <w:tabs>
          <w:tab w:val="num" w:pos="2438"/>
        </w:tabs>
        <w:ind w:left="2438" w:hanging="360"/>
      </w:pPr>
      <w:rPr>
        <w:rFonts w:ascii="Wingdings" w:hAnsi="Wingdings" w:hint="default"/>
      </w:rPr>
    </w:lvl>
    <w:lvl w:ilvl="3" w:tplc="0C0A0001" w:tentative="1">
      <w:start w:val="1"/>
      <w:numFmt w:val="bullet"/>
      <w:lvlText w:val=""/>
      <w:lvlJc w:val="left"/>
      <w:pPr>
        <w:tabs>
          <w:tab w:val="num" w:pos="3158"/>
        </w:tabs>
        <w:ind w:left="3158" w:hanging="360"/>
      </w:pPr>
      <w:rPr>
        <w:rFonts w:ascii="Symbol" w:hAnsi="Symbol" w:hint="default"/>
      </w:rPr>
    </w:lvl>
    <w:lvl w:ilvl="4" w:tplc="0C0A0003" w:tentative="1">
      <w:start w:val="1"/>
      <w:numFmt w:val="bullet"/>
      <w:lvlText w:val="o"/>
      <w:lvlJc w:val="left"/>
      <w:pPr>
        <w:tabs>
          <w:tab w:val="num" w:pos="3878"/>
        </w:tabs>
        <w:ind w:left="3878" w:hanging="360"/>
      </w:pPr>
      <w:rPr>
        <w:rFonts w:ascii="Courier New" w:hAnsi="Courier New" w:hint="default"/>
      </w:rPr>
    </w:lvl>
    <w:lvl w:ilvl="5" w:tplc="0C0A0005" w:tentative="1">
      <w:start w:val="1"/>
      <w:numFmt w:val="bullet"/>
      <w:lvlText w:val=""/>
      <w:lvlJc w:val="left"/>
      <w:pPr>
        <w:tabs>
          <w:tab w:val="num" w:pos="4598"/>
        </w:tabs>
        <w:ind w:left="4598" w:hanging="360"/>
      </w:pPr>
      <w:rPr>
        <w:rFonts w:ascii="Wingdings" w:hAnsi="Wingdings" w:hint="default"/>
      </w:rPr>
    </w:lvl>
    <w:lvl w:ilvl="6" w:tplc="0C0A0001" w:tentative="1">
      <w:start w:val="1"/>
      <w:numFmt w:val="bullet"/>
      <w:lvlText w:val=""/>
      <w:lvlJc w:val="left"/>
      <w:pPr>
        <w:tabs>
          <w:tab w:val="num" w:pos="5318"/>
        </w:tabs>
        <w:ind w:left="5318" w:hanging="360"/>
      </w:pPr>
      <w:rPr>
        <w:rFonts w:ascii="Symbol" w:hAnsi="Symbol" w:hint="default"/>
      </w:rPr>
    </w:lvl>
    <w:lvl w:ilvl="7" w:tplc="0C0A0003" w:tentative="1">
      <w:start w:val="1"/>
      <w:numFmt w:val="bullet"/>
      <w:lvlText w:val="o"/>
      <w:lvlJc w:val="left"/>
      <w:pPr>
        <w:tabs>
          <w:tab w:val="num" w:pos="6038"/>
        </w:tabs>
        <w:ind w:left="6038" w:hanging="360"/>
      </w:pPr>
      <w:rPr>
        <w:rFonts w:ascii="Courier New" w:hAnsi="Courier New" w:hint="default"/>
      </w:rPr>
    </w:lvl>
    <w:lvl w:ilvl="8" w:tplc="0C0A0005" w:tentative="1">
      <w:start w:val="1"/>
      <w:numFmt w:val="bullet"/>
      <w:lvlText w:val=""/>
      <w:lvlJc w:val="left"/>
      <w:pPr>
        <w:tabs>
          <w:tab w:val="num" w:pos="6758"/>
        </w:tabs>
        <w:ind w:left="6758" w:hanging="360"/>
      </w:pPr>
      <w:rPr>
        <w:rFonts w:ascii="Wingdings" w:hAnsi="Wingdings" w:hint="default"/>
      </w:rPr>
    </w:lvl>
  </w:abstractNum>
  <w:abstractNum w:abstractNumId="30">
    <w:nsid w:val="2D956104"/>
    <w:multiLevelType w:val="hybridMultilevel"/>
    <w:tmpl w:val="5FC44C54"/>
    <w:lvl w:ilvl="0" w:tplc="140A000F">
      <w:start w:val="1"/>
      <w:numFmt w:val="decimal"/>
      <w:lvlText w:val="%1."/>
      <w:lvlJc w:val="left"/>
      <w:pPr>
        <w:tabs>
          <w:tab w:val="num" w:pos="1440"/>
        </w:tabs>
        <w:ind w:left="1440" w:hanging="360"/>
      </w:pPr>
      <w:rPr>
        <w:rFonts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1">
    <w:nsid w:val="2E687C54"/>
    <w:multiLevelType w:val="hybridMultilevel"/>
    <w:tmpl w:val="0F5222FE"/>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2">
    <w:nsid w:val="37D64031"/>
    <w:multiLevelType w:val="hybridMultilevel"/>
    <w:tmpl w:val="9656D6CA"/>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3">
    <w:nsid w:val="3BC24C4C"/>
    <w:multiLevelType w:val="singleLevel"/>
    <w:tmpl w:val="B13018E4"/>
    <w:lvl w:ilvl="0">
      <w:start w:val="1"/>
      <w:numFmt w:val="decimal"/>
      <w:lvlText w:val="%1)"/>
      <w:lvlJc w:val="left"/>
      <w:pPr>
        <w:tabs>
          <w:tab w:val="num" w:pos="360"/>
        </w:tabs>
        <w:ind w:left="360" w:hanging="360"/>
      </w:pPr>
      <w:rPr>
        <w:rFonts w:hint="default"/>
      </w:rPr>
    </w:lvl>
  </w:abstractNum>
  <w:abstractNum w:abstractNumId="34">
    <w:nsid w:val="3D9A6BA8"/>
    <w:multiLevelType w:val="hybridMultilevel"/>
    <w:tmpl w:val="A516E418"/>
    <w:lvl w:ilvl="0" w:tplc="140A000D">
      <w:start w:val="1"/>
      <w:numFmt w:val="bullet"/>
      <w:lvlText w:val=""/>
      <w:lvlJc w:val="left"/>
      <w:pPr>
        <w:ind w:left="1429" w:hanging="360"/>
      </w:pPr>
      <w:rPr>
        <w:rFonts w:ascii="Wingdings"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5">
    <w:nsid w:val="402164D1"/>
    <w:multiLevelType w:val="singleLevel"/>
    <w:tmpl w:val="C7D499EA"/>
    <w:lvl w:ilvl="0">
      <w:numFmt w:val="bullet"/>
      <w:lvlText w:val="-"/>
      <w:lvlJc w:val="left"/>
      <w:pPr>
        <w:tabs>
          <w:tab w:val="num" w:pos="397"/>
        </w:tabs>
        <w:ind w:left="397" w:hanging="397"/>
      </w:pPr>
      <w:rPr>
        <w:rFonts w:hint="default"/>
        <w:sz w:val="19"/>
      </w:rPr>
    </w:lvl>
  </w:abstractNum>
  <w:abstractNum w:abstractNumId="36">
    <w:nsid w:val="410641F0"/>
    <w:multiLevelType w:val="hybridMultilevel"/>
    <w:tmpl w:val="995C0D7A"/>
    <w:lvl w:ilvl="0" w:tplc="4A1460E8">
      <w:start w:val="1"/>
      <w:numFmt w:val="upperRoman"/>
      <w:lvlText w:val="%1."/>
      <w:lvlJc w:val="right"/>
      <w:pPr>
        <w:ind w:left="720" w:hanging="360"/>
      </w:pPr>
      <w:rPr>
        <w:b/>
        <w:i w:val="0"/>
        <w:sz w:val="24"/>
        <w:szCs w:val="24"/>
      </w:rPr>
    </w:lvl>
    <w:lvl w:ilvl="1" w:tplc="140A000F">
      <w:start w:val="1"/>
      <w:numFmt w:val="decimal"/>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45744168"/>
    <w:multiLevelType w:val="hybridMultilevel"/>
    <w:tmpl w:val="DBC2391C"/>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8">
    <w:nsid w:val="490164B5"/>
    <w:multiLevelType w:val="hybridMultilevel"/>
    <w:tmpl w:val="723E2D02"/>
    <w:lvl w:ilvl="0" w:tplc="140A000D">
      <w:start w:val="1"/>
      <w:numFmt w:val="bullet"/>
      <w:lvlText w:val=""/>
      <w:lvlJc w:val="left"/>
      <w:pPr>
        <w:ind w:left="1429" w:hanging="360"/>
      </w:pPr>
      <w:rPr>
        <w:rFonts w:ascii="Wingdings"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9">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40">
    <w:nsid w:val="4D3D54EC"/>
    <w:multiLevelType w:val="hybridMultilevel"/>
    <w:tmpl w:val="45AC5740"/>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41">
    <w:nsid w:val="4DEA54F1"/>
    <w:multiLevelType w:val="multilevel"/>
    <w:tmpl w:val="3DE2514E"/>
    <w:name w:val="Listado2"/>
    <w:lvl w:ilvl="0">
      <w:start w:val="1"/>
      <w:numFmt w:val="decimal"/>
      <w:lvlText w:val="%1)"/>
      <w:lvlJc w:val="left"/>
      <w:pPr>
        <w:ind w:left="720" w:hanging="360"/>
      </w:pPr>
      <w:rPr>
        <w:rFonts w:ascii="Calibri" w:hAnsi="Calibri" w:hint="default"/>
        <w:b w:val="0"/>
        <w:i w:val="0"/>
        <w:caps w:val="0"/>
        <w:strike w:val="0"/>
        <w:dstrike w:val="0"/>
        <w:vanish w:val="0"/>
        <w:color w:val="auto"/>
        <w:sz w:val="22"/>
        <w:vertAlign w:val="baseline"/>
      </w:rPr>
    </w:lvl>
    <w:lvl w:ilvl="1">
      <w:start w:val="2"/>
      <w:numFmt w:val="lowerLetter"/>
      <w:lvlText w:val="%2)"/>
      <w:lvlJc w:val="left"/>
      <w:pPr>
        <w:ind w:left="1440" w:hanging="360"/>
      </w:pPr>
      <w:rPr>
        <w:rFonts w:ascii="Calibri" w:hAnsi="Calibri" w:hint="default"/>
        <w:b w:val="0"/>
        <w:i w:val="0"/>
        <w:caps w:val="0"/>
        <w:strike w:val="0"/>
        <w:dstrike w:val="0"/>
        <w:vanish w:val="0"/>
        <w:color w:val="auto"/>
        <w:sz w:val="22"/>
        <w:vertAlign w:val="baseline"/>
      </w:rPr>
    </w:lvl>
    <w:lvl w:ilvl="2">
      <w:start w:val="1"/>
      <w:numFmt w:val="lowerRoman"/>
      <w:lvlText w:val="%3)"/>
      <w:lvlJc w:val="left"/>
      <w:pPr>
        <w:ind w:left="2160" w:hanging="360"/>
      </w:pPr>
      <w:rPr>
        <w:rFonts w:ascii="Calibri" w:hAnsi="Calibri" w:hint="default"/>
        <w:b w:val="0"/>
        <w:i/>
        <w:color w:val="auto"/>
        <w:sz w:val="20"/>
      </w:rPr>
    </w:lvl>
    <w:lvl w:ilvl="3">
      <w:start w:val="1"/>
      <w:numFmt w:val="upperLetter"/>
      <w:lvlText w:val="%4)"/>
      <w:lvlJc w:val="left"/>
      <w:pPr>
        <w:ind w:left="2880" w:hanging="360"/>
      </w:pPr>
      <w:rPr>
        <w:rFonts w:ascii="Times New Roman" w:hAnsi="Times New Roman" w:hint="default"/>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F303298"/>
    <w:multiLevelType w:val="hybridMultilevel"/>
    <w:tmpl w:val="6596C5EC"/>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43">
    <w:nsid w:val="50947671"/>
    <w:multiLevelType w:val="multilevel"/>
    <w:tmpl w:val="53D0BCF0"/>
    <w:lvl w:ilvl="0">
      <w:start w:val="1"/>
      <w:numFmt w:val="decimal"/>
      <w:pStyle w:val="Listado1"/>
      <w:lvlText w:val="%1)"/>
      <w:lvlJc w:val="left"/>
      <w:pPr>
        <w:ind w:left="720" w:hanging="360"/>
      </w:pPr>
      <w:rPr>
        <w:rFonts w:ascii="Calibri" w:hAnsi="Calibri" w:hint="default"/>
        <w:b/>
        <w:i w:val="0"/>
        <w:caps w:val="0"/>
        <w:strike w:val="0"/>
        <w:dstrike w:val="0"/>
        <w:vanish w:val="0"/>
        <w:color w:val="auto"/>
        <w:sz w:val="22"/>
        <w:vertAlign w:val="baseline"/>
      </w:rPr>
    </w:lvl>
    <w:lvl w:ilvl="1">
      <w:start w:val="2"/>
      <w:numFmt w:val="lowerLetter"/>
      <w:pStyle w:val="Listado2"/>
      <w:lvlText w:val="%2."/>
      <w:lvlJc w:val="left"/>
      <w:pPr>
        <w:ind w:left="1440" w:hanging="360"/>
      </w:pPr>
      <w:rPr>
        <w:rFonts w:ascii="Calibri" w:hAnsi="Calibri" w:hint="default"/>
        <w:b/>
        <w:i w:val="0"/>
        <w:caps w:val="0"/>
        <w:strike w:val="0"/>
        <w:dstrike w:val="0"/>
        <w:vanish w:val="0"/>
        <w:color w:val="auto"/>
        <w:sz w:val="22"/>
        <w:vertAlign w:val="baseline"/>
      </w:rPr>
    </w:lvl>
    <w:lvl w:ilvl="2">
      <w:start w:val="1"/>
      <w:numFmt w:val="lowerRoman"/>
      <w:pStyle w:val="Listado3"/>
      <w:lvlText w:val="%3)"/>
      <w:lvlJc w:val="left"/>
      <w:pPr>
        <w:ind w:left="2160" w:hanging="360"/>
      </w:pPr>
      <w:rPr>
        <w:rFonts w:ascii="Calibri" w:hAnsi="Calibri" w:hint="default"/>
        <w:b/>
        <w:i/>
        <w:color w:val="auto"/>
        <w:sz w:val="20"/>
      </w:rPr>
    </w:lvl>
    <w:lvl w:ilvl="3">
      <w:start w:val="1"/>
      <w:numFmt w:val="upperLetter"/>
      <w:pStyle w:val="Listado4"/>
      <w:lvlText w:val="%4."/>
      <w:lvlJc w:val="left"/>
      <w:pPr>
        <w:ind w:left="2880" w:hanging="360"/>
      </w:pPr>
      <w:rPr>
        <w:rFonts w:ascii="Times New Roman" w:hAnsi="Times New Roman" w:hint="default"/>
        <w:b/>
        <w:i/>
        <w:color w:val="auto"/>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4894230"/>
    <w:multiLevelType w:val="hybridMultilevel"/>
    <w:tmpl w:val="C1DEF5B4"/>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45">
    <w:nsid w:val="55BC58CF"/>
    <w:multiLevelType w:val="hybridMultilevel"/>
    <w:tmpl w:val="98EE90AC"/>
    <w:lvl w:ilvl="0" w:tplc="140A000D">
      <w:start w:val="1"/>
      <w:numFmt w:val="bullet"/>
      <w:lvlText w:val=""/>
      <w:lvlJc w:val="left"/>
      <w:pPr>
        <w:ind w:left="1429" w:hanging="360"/>
      </w:pPr>
      <w:rPr>
        <w:rFonts w:ascii="Wingdings"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6">
    <w:nsid w:val="57CE38C1"/>
    <w:multiLevelType w:val="multilevel"/>
    <w:tmpl w:val="31A85ADE"/>
    <w:name w:val="Listado4"/>
    <w:lvl w:ilvl="0">
      <w:start w:val="1"/>
      <w:numFmt w:val="decimal"/>
      <w:lvlText w:val="%1)"/>
      <w:lvlJc w:val="left"/>
      <w:pPr>
        <w:ind w:left="720" w:hanging="360"/>
      </w:pPr>
      <w:rPr>
        <w:rFonts w:ascii="Calibri" w:hAnsi="Calibri" w:hint="default"/>
        <w:b/>
        <w:i w:val="0"/>
        <w:caps w:val="0"/>
        <w:strike w:val="0"/>
        <w:dstrike w:val="0"/>
        <w:vanish w:val="0"/>
        <w:color w:val="auto"/>
        <w:sz w:val="22"/>
        <w:vertAlign w:val="baseline"/>
      </w:rPr>
    </w:lvl>
    <w:lvl w:ilvl="1">
      <w:start w:val="2"/>
      <w:numFmt w:val="lowerLetter"/>
      <w:lvlText w:val="%2."/>
      <w:lvlJc w:val="left"/>
      <w:pPr>
        <w:ind w:left="1440" w:hanging="360"/>
      </w:pPr>
      <w:rPr>
        <w:rFonts w:ascii="Calibri" w:hAnsi="Calibri" w:hint="default"/>
        <w:b/>
        <w:i w:val="0"/>
        <w:caps w:val="0"/>
        <w:strike w:val="0"/>
        <w:dstrike w:val="0"/>
        <w:vanish w:val="0"/>
        <w:color w:val="auto"/>
        <w:sz w:val="22"/>
        <w:vertAlign w:val="baseline"/>
      </w:rPr>
    </w:lvl>
    <w:lvl w:ilvl="2">
      <w:start w:val="1"/>
      <w:numFmt w:val="lowerRoman"/>
      <w:lvlText w:val="%3)"/>
      <w:lvlJc w:val="left"/>
      <w:pPr>
        <w:ind w:left="2160" w:hanging="360"/>
      </w:pPr>
      <w:rPr>
        <w:rFonts w:ascii="Calibri" w:hAnsi="Calibri" w:hint="default"/>
        <w:b/>
        <w:i/>
        <w:color w:val="auto"/>
        <w:sz w:val="20"/>
      </w:rPr>
    </w:lvl>
    <w:lvl w:ilvl="3">
      <w:start w:val="1"/>
      <w:numFmt w:val="upperLetter"/>
      <w:lvlText w:val="%4."/>
      <w:lvlJc w:val="left"/>
      <w:pPr>
        <w:ind w:left="2880" w:hanging="360"/>
      </w:pPr>
      <w:rPr>
        <w:rFonts w:ascii="Times New Roman" w:hAnsi="Times New Roman" w:hint="default"/>
        <w:b/>
        <w:i/>
        <w:color w:val="auto"/>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8CC3FE4"/>
    <w:multiLevelType w:val="hybridMultilevel"/>
    <w:tmpl w:val="7B48145A"/>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48">
    <w:nsid w:val="58EE77C3"/>
    <w:multiLevelType w:val="singleLevel"/>
    <w:tmpl w:val="75AEF7D4"/>
    <w:lvl w:ilvl="0">
      <w:start w:val="1"/>
      <w:numFmt w:val="lowerLetter"/>
      <w:lvlText w:val="%1)"/>
      <w:lvlJc w:val="left"/>
      <w:pPr>
        <w:tabs>
          <w:tab w:val="num" w:pos="360"/>
        </w:tabs>
        <w:ind w:left="360" w:hanging="360"/>
      </w:pPr>
      <w:rPr>
        <w:rFonts w:hint="default"/>
      </w:rPr>
    </w:lvl>
  </w:abstractNum>
  <w:abstractNum w:abstractNumId="49">
    <w:nsid w:val="5955530B"/>
    <w:multiLevelType w:val="hybridMultilevel"/>
    <w:tmpl w:val="2F94A154"/>
    <w:lvl w:ilvl="0" w:tplc="140A000D">
      <w:start w:val="1"/>
      <w:numFmt w:val="bullet"/>
      <w:lvlText w:val=""/>
      <w:lvlJc w:val="left"/>
      <w:pPr>
        <w:ind w:left="1429" w:hanging="360"/>
      </w:pPr>
      <w:rPr>
        <w:rFonts w:ascii="Wingdings"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0">
    <w:nsid w:val="5A97227D"/>
    <w:multiLevelType w:val="hybridMultilevel"/>
    <w:tmpl w:val="AF340F08"/>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51">
    <w:nsid w:val="5B551EDC"/>
    <w:multiLevelType w:val="hybridMultilevel"/>
    <w:tmpl w:val="41E8D1EC"/>
    <w:lvl w:ilvl="0" w:tplc="140A000D">
      <w:start w:val="1"/>
      <w:numFmt w:val="bullet"/>
      <w:lvlText w:val=""/>
      <w:lvlJc w:val="left"/>
      <w:pPr>
        <w:ind w:left="1429" w:hanging="360"/>
      </w:pPr>
      <w:rPr>
        <w:rFonts w:ascii="Wingdings"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2">
    <w:nsid w:val="5D1C529F"/>
    <w:multiLevelType w:val="hybridMultilevel"/>
    <w:tmpl w:val="1A80089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nsid w:val="5FA917A7"/>
    <w:multiLevelType w:val="hybridMultilevel"/>
    <w:tmpl w:val="3768F77C"/>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54">
    <w:nsid w:val="606B28BD"/>
    <w:multiLevelType w:val="hybridMultilevel"/>
    <w:tmpl w:val="23248A12"/>
    <w:lvl w:ilvl="0" w:tplc="140A000D">
      <w:start w:val="1"/>
      <w:numFmt w:val="bullet"/>
      <w:lvlText w:val=""/>
      <w:lvlJc w:val="left"/>
      <w:pPr>
        <w:ind w:left="1429" w:hanging="360"/>
      </w:pPr>
      <w:rPr>
        <w:rFonts w:ascii="Wingdings"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5">
    <w:nsid w:val="60C35699"/>
    <w:multiLevelType w:val="multilevel"/>
    <w:tmpl w:val="CD745A28"/>
    <w:lvl w:ilvl="0">
      <w:start w:val="2"/>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3"/>
      <w:numFmt w:val="decimal"/>
      <w:lvlText w:val="%1.%2.%3"/>
      <w:lvlJc w:val="left"/>
      <w:pPr>
        <w:ind w:left="855" w:hanging="855"/>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61E007BC"/>
    <w:multiLevelType w:val="hybridMultilevel"/>
    <w:tmpl w:val="F0BC1154"/>
    <w:lvl w:ilvl="0" w:tplc="140A000D">
      <w:start w:val="1"/>
      <w:numFmt w:val="bullet"/>
      <w:lvlText w:val=""/>
      <w:lvlJc w:val="left"/>
      <w:pPr>
        <w:ind w:left="1429" w:hanging="360"/>
      </w:pPr>
      <w:rPr>
        <w:rFonts w:ascii="Wingdings"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7">
    <w:nsid w:val="62E8294D"/>
    <w:multiLevelType w:val="singleLevel"/>
    <w:tmpl w:val="C7D499EA"/>
    <w:lvl w:ilvl="0">
      <w:numFmt w:val="bullet"/>
      <w:lvlText w:val="-"/>
      <w:lvlJc w:val="left"/>
      <w:pPr>
        <w:tabs>
          <w:tab w:val="num" w:pos="397"/>
        </w:tabs>
        <w:ind w:left="397" w:hanging="397"/>
      </w:pPr>
      <w:rPr>
        <w:rFonts w:hint="default"/>
        <w:sz w:val="19"/>
      </w:rPr>
    </w:lvl>
  </w:abstractNum>
  <w:abstractNum w:abstractNumId="58">
    <w:nsid w:val="65FC3430"/>
    <w:multiLevelType w:val="hybridMultilevel"/>
    <w:tmpl w:val="C7F6ACF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9">
    <w:nsid w:val="662037F9"/>
    <w:multiLevelType w:val="multilevel"/>
    <w:tmpl w:val="C3926B40"/>
    <w:name w:val="Listado5"/>
    <w:lvl w:ilvl="0">
      <w:start w:val="1"/>
      <w:numFmt w:val="decimal"/>
      <w:lvlText w:val="%1)"/>
      <w:lvlJc w:val="left"/>
      <w:pPr>
        <w:ind w:left="720" w:hanging="360"/>
      </w:pPr>
      <w:rPr>
        <w:rFonts w:ascii="Calibri" w:hAnsi="Calibri" w:hint="default"/>
        <w:b/>
        <w:i w:val="0"/>
        <w:caps w:val="0"/>
        <w:strike w:val="0"/>
        <w:dstrike w:val="0"/>
        <w:vanish w:val="0"/>
        <w:color w:val="auto"/>
        <w:sz w:val="22"/>
        <w:vertAlign w:val="baseline"/>
      </w:rPr>
    </w:lvl>
    <w:lvl w:ilvl="1">
      <w:start w:val="2"/>
      <w:numFmt w:val="lowerLetter"/>
      <w:lvlText w:val="%2."/>
      <w:lvlJc w:val="left"/>
      <w:pPr>
        <w:ind w:left="1440" w:hanging="360"/>
      </w:pPr>
      <w:rPr>
        <w:rFonts w:ascii="Calibri" w:hAnsi="Calibri" w:hint="default"/>
        <w:b/>
        <w:i w:val="0"/>
        <w:caps w:val="0"/>
        <w:strike w:val="0"/>
        <w:dstrike w:val="0"/>
        <w:vanish w:val="0"/>
        <w:color w:val="auto"/>
        <w:sz w:val="22"/>
        <w:vertAlign w:val="baseline"/>
      </w:rPr>
    </w:lvl>
    <w:lvl w:ilvl="2">
      <w:start w:val="1"/>
      <w:numFmt w:val="lowerRoman"/>
      <w:lvlText w:val="%3)"/>
      <w:lvlJc w:val="left"/>
      <w:pPr>
        <w:ind w:left="2160" w:hanging="360"/>
      </w:pPr>
      <w:rPr>
        <w:rFonts w:ascii="Calibri" w:hAnsi="Calibri" w:hint="default"/>
        <w:b/>
        <w:i/>
        <w:color w:val="auto"/>
        <w:sz w:val="20"/>
      </w:rPr>
    </w:lvl>
    <w:lvl w:ilvl="3">
      <w:start w:val="1"/>
      <w:numFmt w:val="upperLetter"/>
      <w:lvlText w:val="%4."/>
      <w:lvlJc w:val="left"/>
      <w:pPr>
        <w:ind w:left="2880" w:hanging="360"/>
      </w:pPr>
      <w:rPr>
        <w:rFonts w:ascii="Times New Roman" w:hAnsi="Times New Roman" w:hint="default"/>
        <w:b/>
        <w:i/>
        <w:color w:val="auto"/>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2C537AB"/>
    <w:multiLevelType w:val="hybridMultilevel"/>
    <w:tmpl w:val="C60C4BD8"/>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61">
    <w:nsid w:val="76434893"/>
    <w:multiLevelType w:val="singleLevel"/>
    <w:tmpl w:val="40648D50"/>
    <w:lvl w:ilvl="0">
      <w:numFmt w:val="bullet"/>
      <w:lvlText w:val="-"/>
      <w:lvlJc w:val="left"/>
      <w:pPr>
        <w:tabs>
          <w:tab w:val="num" w:pos="397"/>
        </w:tabs>
        <w:ind w:left="397" w:hanging="397"/>
      </w:pPr>
      <w:rPr>
        <w:rFonts w:hint="default"/>
        <w:sz w:val="19"/>
      </w:rPr>
    </w:lvl>
  </w:abstractNum>
  <w:abstractNum w:abstractNumId="62">
    <w:nsid w:val="788E273F"/>
    <w:multiLevelType w:val="singleLevel"/>
    <w:tmpl w:val="8C925264"/>
    <w:lvl w:ilvl="0">
      <w:start w:val="1"/>
      <w:numFmt w:val="bullet"/>
      <w:pStyle w:val="bullets"/>
      <w:lvlText w:val=""/>
      <w:lvlJc w:val="left"/>
      <w:pPr>
        <w:tabs>
          <w:tab w:val="num" w:pos="360"/>
        </w:tabs>
        <w:ind w:left="360" w:hanging="360"/>
      </w:pPr>
      <w:rPr>
        <w:rFonts w:ascii="Symbol" w:hAnsi="Symbol" w:hint="default"/>
      </w:rPr>
    </w:lvl>
  </w:abstractNum>
  <w:abstractNum w:abstractNumId="63">
    <w:nsid w:val="7D5D2769"/>
    <w:multiLevelType w:val="hybridMultilevel"/>
    <w:tmpl w:val="2C9CE0D4"/>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64">
    <w:nsid w:val="7DB56342"/>
    <w:multiLevelType w:val="singleLevel"/>
    <w:tmpl w:val="C7D499EA"/>
    <w:lvl w:ilvl="0">
      <w:numFmt w:val="bullet"/>
      <w:lvlText w:val="-"/>
      <w:lvlJc w:val="left"/>
      <w:pPr>
        <w:tabs>
          <w:tab w:val="num" w:pos="397"/>
        </w:tabs>
        <w:ind w:left="397" w:hanging="397"/>
      </w:pPr>
      <w:rPr>
        <w:rFonts w:hint="default"/>
        <w:sz w:val="19"/>
      </w:rPr>
    </w:lvl>
  </w:abstractNum>
  <w:abstractNum w:abstractNumId="65">
    <w:nsid w:val="7F1B0F55"/>
    <w:multiLevelType w:val="hybridMultilevel"/>
    <w:tmpl w:val="E53E37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nsid w:val="7FD13B34"/>
    <w:multiLevelType w:val="hybridMultilevel"/>
    <w:tmpl w:val="0FE89032"/>
    <w:lvl w:ilvl="0" w:tplc="140A000D">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num w:numId="1">
    <w:abstractNumId w:val="11"/>
  </w:num>
  <w:num w:numId="2">
    <w:abstractNumId w:val="12"/>
  </w:num>
  <w:num w:numId="3">
    <w:abstractNumId w:val="18"/>
  </w:num>
  <w:num w:numId="4">
    <w:abstractNumId w:val="43"/>
  </w:num>
  <w:num w:numId="5">
    <w:abstractNumId w:val="14"/>
  </w:num>
  <w:num w:numId="6">
    <w:abstractNumId w:val="39"/>
  </w:num>
  <w:num w:numId="7">
    <w:abstractNumId w:val="62"/>
  </w:num>
  <w:num w:numId="8">
    <w:abstractNumId w:val="29"/>
  </w:num>
  <w:num w:numId="9">
    <w:abstractNumId w:val="16"/>
  </w:num>
  <w:num w:numId="10">
    <w:abstractNumId w:val="52"/>
  </w:num>
  <w:num w:numId="11">
    <w:abstractNumId w:val="5"/>
  </w:num>
  <w:num w:numId="12">
    <w:abstractNumId w:val="3"/>
  </w:num>
  <w:num w:numId="13">
    <w:abstractNumId w:val="64"/>
  </w:num>
  <w:num w:numId="14">
    <w:abstractNumId w:val="15"/>
  </w:num>
  <w:num w:numId="15">
    <w:abstractNumId w:val="57"/>
  </w:num>
  <w:num w:numId="16">
    <w:abstractNumId w:val="8"/>
  </w:num>
  <w:num w:numId="17">
    <w:abstractNumId w:val="35"/>
  </w:num>
  <w:num w:numId="18">
    <w:abstractNumId w:val="61"/>
  </w:num>
  <w:num w:numId="19">
    <w:abstractNumId w:val="48"/>
  </w:num>
  <w:num w:numId="20">
    <w:abstractNumId w:val="2"/>
  </w:num>
  <w:num w:numId="21">
    <w:abstractNumId w:val="33"/>
  </w:num>
  <w:num w:numId="22">
    <w:abstractNumId w:val="65"/>
  </w:num>
  <w:num w:numId="23">
    <w:abstractNumId w:val="0"/>
  </w:num>
  <w:num w:numId="24">
    <w:abstractNumId w:val="26"/>
  </w:num>
  <w:num w:numId="25">
    <w:abstractNumId w:val="1"/>
  </w:num>
  <w:num w:numId="26">
    <w:abstractNumId w:val="44"/>
  </w:num>
  <w:num w:numId="27">
    <w:abstractNumId w:val="51"/>
  </w:num>
  <w:num w:numId="28">
    <w:abstractNumId w:val="54"/>
  </w:num>
  <w:num w:numId="29">
    <w:abstractNumId w:val="49"/>
  </w:num>
  <w:num w:numId="30">
    <w:abstractNumId w:val="6"/>
  </w:num>
  <w:num w:numId="31">
    <w:abstractNumId w:val="45"/>
  </w:num>
  <w:num w:numId="32">
    <w:abstractNumId w:val="34"/>
  </w:num>
  <w:num w:numId="33">
    <w:abstractNumId w:val="38"/>
  </w:num>
  <w:num w:numId="34">
    <w:abstractNumId w:val="28"/>
  </w:num>
  <w:num w:numId="35">
    <w:abstractNumId w:val="9"/>
  </w:num>
  <w:num w:numId="36">
    <w:abstractNumId w:val="56"/>
  </w:num>
  <w:num w:numId="37">
    <w:abstractNumId w:val="7"/>
  </w:num>
  <w:num w:numId="38">
    <w:abstractNumId w:val="66"/>
  </w:num>
  <w:num w:numId="39">
    <w:abstractNumId w:val="19"/>
  </w:num>
  <w:num w:numId="40">
    <w:abstractNumId w:val="63"/>
  </w:num>
  <w:num w:numId="41">
    <w:abstractNumId w:val="42"/>
  </w:num>
  <w:num w:numId="42">
    <w:abstractNumId w:val="37"/>
  </w:num>
  <w:num w:numId="43">
    <w:abstractNumId w:val="17"/>
  </w:num>
  <w:num w:numId="44">
    <w:abstractNumId w:val="40"/>
  </w:num>
  <w:num w:numId="45">
    <w:abstractNumId w:val="20"/>
  </w:num>
  <w:num w:numId="46">
    <w:abstractNumId w:val="25"/>
  </w:num>
  <w:num w:numId="47">
    <w:abstractNumId w:val="31"/>
  </w:num>
  <w:num w:numId="48">
    <w:abstractNumId w:val="22"/>
  </w:num>
  <w:num w:numId="49">
    <w:abstractNumId w:val="47"/>
  </w:num>
  <w:num w:numId="50">
    <w:abstractNumId w:val="21"/>
  </w:num>
  <w:num w:numId="51">
    <w:abstractNumId w:val="32"/>
  </w:num>
  <w:num w:numId="52">
    <w:abstractNumId w:val="24"/>
  </w:num>
  <w:num w:numId="53">
    <w:abstractNumId w:val="60"/>
  </w:num>
  <w:num w:numId="54">
    <w:abstractNumId w:val="4"/>
  </w:num>
  <w:num w:numId="55">
    <w:abstractNumId w:val="53"/>
  </w:num>
  <w:num w:numId="56">
    <w:abstractNumId w:val="50"/>
  </w:num>
  <w:num w:numId="57">
    <w:abstractNumId w:val="13"/>
  </w:num>
  <w:num w:numId="58">
    <w:abstractNumId w:val="23"/>
  </w:num>
  <w:num w:numId="59">
    <w:abstractNumId w:val="55"/>
  </w:num>
  <w:num w:numId="60">
    <w:abstractNumId w:val="58"/>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num>
  <w:num w:numId="63">
    <w:abstractNumId w:val="30"/>
  </w:num>
  <w:num w:numId="6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17"/>
    <w:rsid w:val="00001287"/>
    <w:rsid w:val="000023CF"/>
    <w:rsid w:val="000023DC"/>
    <w:rsid w:val="00002D1D"/>
    <w:rsid w:val="00004048"/>
    <w:rsid w:val="00010204"/>
    <w:rsid w:val="0001072B"/>
    <w:rsid w:val="0001189B"/>
    <w:rsid w:val="00013B40"/>
    <w:rsid w:val="00014617"/>
    <w:rsid w:val="00014B92"/>
    <w:rsid w:val="00014D90"/>
    <w:rsid w:val="00016304"/>
    <w:rsid w:val="00020C82"/>
    <w:rsid w:val="0002118B"/>
    <w:rsid w:val="0002336B"/>
    <w:rsid w:val="00023B3E"/>
    <w:rsid w:val="00024B0A"/>
    <w:rsid w:val="00025019"/>
    <w:rsid w:val="0002589D"/>
    <w:rsid w:val="00026381"/>
    <w:rsid w:val="00027C1E"/>
    <w:rsid w:val="00031C35"/>
    <w:rsid w:val="000327E1"/>
    <w:rsid w:val="00032AF3"/>
    <w:rsid w:val="00033CB4"/>
    <w:rsid w:val="00035448"/>
    <w:rsid w:val="00036AD3"/>
    <w:rsid w:val="00040C21"/>
    <w:rsid w:val="00040F47"/>
    <w:rsid w:val="00040F4C"/>
    <w:rsid w:val="00041DC1"/>
    <w:rsid w:val="000425DA"/>
    <w:rsid w:val="000449BC"/>
    <w:rsid w:val="00044D21"/>
    <w:rsid w:val="000460EA"/>
    <w:rsid w:val="00047160"/>
    <w:rsid w:val="00047D79"/>
    <w:rsid w:val="00050D14"/>
    <w:rsid w:val="00051292"/>
    <w:rsid w:val="0005445D"/>
    <w:rsid w:val="00054487"/>
    <w:rsid w:val="000547E5"/>
    <w:rsid w:val="000548CE"/>
    <w:rsid w:val="00056993"/>
    <w:rsid w:val="00057FAA"/>
    <w:rsid w:val="000622F0"/>
    <w:rsid w:val="00066D14"/>
    <w:rsid w:val="00066DC8"/>
    <w:rsid w:val="00067E35"/>
    <w:rsid w:val="000706F9"/>
    <w:rsid w:val="00070B8D"/>
    <w:rsid w:val="00073CD3"/>
    <w:rsid w:val="0007422E"/>
    <w:rsid w:val="00074397"/>
    <w:rsid w:val="000744BD"/>
    <w:rsid w:val="000765C0"/>
    <w:rsid w:val="00077A2A"/>
    <w:rsid w:val="000863CB"/>
    <w:rsid w:val="0009289F"/>
    <w:rsid w:val="00093210"/>
    <w:rsid w:val="00093DD0"/>
    <w:rsid w:val="00094134"/>
    <w:rsid w:val="000944BD"/>
    <w:rsid w:val="00096869"/>
    <w:rsid w:val="0009779B"/>
    <w:rsid w:val="000A021C"/>
    <w:rsid w:val="000A097D"/>
    <w:rsid w:val="000A0DC8"/>
    <w:rsid w:val="000A2D0D"/>
    <w:rsid w:val="000A4552"/>
    <w:rsid w:val="000A6B8C"/>
    <w:rsid w:val="000B0768"/>
    <w:rsid w:val="000B2537"/>
    <w:rsid w:val="000B31D0"/>
    <w:rsid w:val="000B5A33"/>
    <w:rsid w:val="000B5D1A"/>
    <w:rsid w:val="000B6615"/>
    <w:rsid w:val="000B7187"/>
    <w:rsid w:val="000B7324"/>
    <w:rsid w:val="000B7D0A"/>
    <w:rsid w:val="000B7FA4"/>
    <w:rsid w:val="000C0DB4"/>
    <w:rsid w:val="000C184F"/>
    <w:rsid w:val="000C3F58"/>
    <w:rsid w:val="000C4100"/>
    <w:rsid w:val="000C4A82"/>
    <w:rsid w:val="000C533C"/>
    <w:rsid w:val="000C6564"/>
    <w:rsid w:val="000D0D91"/>
    <w:rsid w:val="000D1A10"/>
    <w:rsid w:val="000D1A6D"/>
    <w:rsid w:val="000D20D9"/>
    <w:rsid w:val="000D3BB8"/>
    <w:rsid w:val="000D4C38"/>
    <w:rsid w:val="000D6948"/>
    <w:rsid w:val="000D718E"/>
    <w:rsid w:val="000D7D04"/>
    <w:rsid w:val="000E1CFC"/>
    <w:rsid w:val="000E25AB"/>
    <w:rsid w:val="000E439C"/>
    <w:rsid w:val="000E4F65"/>
    <w:rsid w:val="000E5E57"/>
    <w:rsid w:val="000E6828"/>
    <w:rsid w:val="000E6F34"/>
    <w:rsid w:val="000E7A08"/>
    <w:rsid w:val="000F1DBE"/>
    <w:rsid w:val="000F4F88"/>
    <w:rsid w:val="000F5FD4"/>
    <w:rsid w:val="000F7C4A"/>
    <w:rsid w:val="00100676"/>
    <w:rsid w:val="00103C95"/>
    <w:rsid w:val="001049FE"/>
    <w:rsid w:val="001060C1"/>
    <w:rsid w:val="00106F36"/>
    <w:rsid w:val="00107787"/>
    <w:rsid w:val="00107876"/>
    <w:rsid w:val="001117B4"/>
    <w:rsid w:val="00111C01"/>
    <w:rsid w:val="00111F29"/>
    <w:rsid w:val="0011478C"/>
    <w:rsid w:val="0011516B"/>
    <w:rsid w:val="0011546A"/>
    <w:rsid w:val="00116C7B"/>
    <w:rsid w:val="0011794E"/>
    <w:rsid w:val="00117DFC"/>
    <w:rsid w:val="00121BDC"/>
    <w:rsid w:val="001231AF"/>
    <w:rsid w:val="00123484"/>
    <w:rsid w:val="0012360F"/>
    <w:rsid w:val="001240A6"/>
    <w:rsid w:val="00125760"/>
    <w:rsid w:val="001258B0"/>
    <w:rsid w:val="00125B44"/>
    <w:rsid w:val="001269A3"/>
    <w:rsid w:val="001314AD"/>
    <w:rsid w:val="00132EA4"/>
    <w:rsid w:val="001344F4"/>
    <w:rsid w:val="00135629"/>
    <w:rsid w:val="00136AD6"/>
    <w:rsid w:val="00137FD3"/>
    <w:rsid w:val="001402E4"/>
    <w:rsid w:val="00143EC0"/>
    <w:rsid w:val="001446FC"/>
    <w:rsid w:val="00144760"/>
    <w:rsid w:val="0014580F"/>
    <w:rsid w:val="00145FA1"/>
    <w:rsid w:val="00146CE1"/>
    <w:rsid w:val="001472CA"/>
    <w:rsid w:val="00147CE1"/>
    <w:rsid w:val="00147FFD"/>
    <w:rsid w:val="00150812"/>
    <w:rsid w:val="001519D3"/>
    <w:rsid w:val="00151A69"/>
    <w:rsid w:val="00152C18"/>
    <w:rsid w:val="00153275"/>
    <w:rsid w:val="001562A3"/>
    <w:rsid w:val="0016034E"/>
    <w:rsid w:val="0016080A"/>
    <w:rsid w:val="00161A4A"/>
    <w:rsid w:val="00161EAA"/>
    <w:rsid w:val="00162E6D"/>
    <w:rsid w:val="00166244"/>
    <w:rsid w:val="00170524"/>
    <w:rsid w:val="0017085D"/>
    <w:rsid w:val="001717EE"/>
    <w:rsid w:val="00173D05"/>
    <w:rsid w:val="001760AF"/>
    <w:rsid w:val="00176985"/>
    <w:rsid w:val="001777F8"/>
    <w:rsid w:val="00181DB5"/>
    <w:rsid w:val="00182B91"/>
    <w:rsid w:val="00184306"/>
    <w:rsid w:val="001864B7"/>
    <w:rsid w:val="001869CD"/>
    <w:rsid w:val="001905C9"/>
    <w:rsid w:val="0019295A"/>
    <w:rsid w:val="00192E09"/>
    <w:rsid w:val="00197F7C"/>
    <w:rsid w:val="001A3211"/>
    <w:rsid w:val="001A3B88"/>
    <w:rsid w:val="001A3E04"/>
    <w:rsid w:val="001A4895"/>
    <w:rsid w:val="001A7545"/>
    <w:rsid w:val="001B0C2D"/>
    <w:rsid w:val="001B0C77"/>
    <w:rsid w:val="001B1ED8"/>
    <w:rsid w:val="001B2711"/>
    <w:rsid w:val="001B2F3E"/>
    <w:rsid w:val="001B5744"/>
    <w:rsid w:val="001B58F2"/>
    <w:rsid w:val="001C0325"/>
    <w:rsid w:val="001C0984"/>
    <w:rsid w:val="001C0D97"/>
    <w:rsid w:val="001C1AB4"/>
    <w:rsid w:val="001C2369"/>
    <w:rsid w:val="001C2A12"/>
    <w:rsid w:val="001C456E"/>
    <w:rsid w:val="001C5946"/>
    <w:rsid w:val="001C6673"/>
    <w:rsid w:val="001C674B"/>
    <w:rsid w:val="001D2602"/>
    <w:rsid w:val="001D490E"/>
    <w:rsid w:val="001D4A1B"/>
    <w:rsid w:val="001D4C94"/>
    <w:rsid w:val="001D57A8"/>
    <w:rsid w:val="001D57DA"/>
    <w:rsid w:val="001E1746"/>
    <w:rsid w:val="001E294C"/>
    <w:rsid w:val="001E4F50"/>
    <w:rsid w:val="001E599A"/>
    <w:rsid w:val="001F1B3E"/>
    <w:rsid w:val="001F2244"/>
    <w:rsid w:val="001F2610"/>
    <w:rsid w:val="001F594B"/>
    <w:rsid w:val="001F6A51"/>
    <w:rsid w:val="001F735E"/>
    <w:rsid w:val="001F7889"/>
    <w:rsid w:val="002007D8"/>
    <w:rsid w:val="00201688"/>
    <w:rsid w:val="002026D2"/>
    <w:rsid w:val="00204045"/>
    <w:rsid w:val="0020484C"/>
    <w:rsid w:val="00206B74"/>
    <w:rsid w:val="00206CCF"/>
    <w:rsid w:val="002073B2"/>
    <w:rsid w:val="00211950"/>
    <w:rsid w:val="00211F5A"/>
    <w:rsid w:val="00212E68"/>
    <w:rsid w:val="00213E5D"/>
    <w:rsid w:val="00214B79"/>
    <w:rsid w:val="00215779"/>
    <w:rsid w:val="00216A7F"/>
    <w:rsid w:val="002201D7"/>
    <w:rsid w:val="00220C2C"/>
    <w:rsid w:val="00220C88"/>
    <w:rsid w:val="00221881"/>
    <w:rsid w:val="00224ABB"/>
    <w:rsid w:val="00224BA8"/>
    <w:rsid w:val="00224DEE"/>
    <w:rsid w:val="00225071"/>
    <w:rsid w:val="002266AE"/>
    <w:rsid w:val="002266D0"/>
    <w:rsid w:val="00230188"/>
    <w:rsid w:val="0023045A"/>
    <w:rsid w:val="00231CC5"/>
    <w:rsid w:val="002332F4"/>
    <w:rsid w:val="002345CD"/>
    <w:rsid w:val="002363E2"/>
    <w:rsid w:val="0023667A"/>
    <w:rsid w:val="00237BCB"/>
    <w:rsid w:val="00240035"/>
    <w:rsid w:val="00241E06"/>
    <w:rsid w:val="002430F6"/>
    <w:rsid w:val="00243B6F"/>
    <w:rsid w:val="00245D29"/>
    <w:rsid w:val="00247208"/>
    <w:rsid w:val="00247222"/>
    <w:rsid w:val="00253BE0"/>
    <w:rsid w:val="0025562E"/>
    <w:rsid w:val="002558FD"/>
    <w:rsid w:val="00255EF0"/>
    <w:rsid w:val="0025789D"/>
    <w:rsid w:val="002607E0"/>
    <w:rsid w:val="00260D36"/>
    <w:rsid w:val="002614C9"/>
    <w:rsid w:val="002619F8"/>
    <w:rsid w:val="002626BB"/>
    <w:rsid w:val="0026629D"/>
    <w:rsid w:val="00270E45"/>
    <w:rsid w:val="002713F3"/>
    <w:rsid w:val="002723AA"/>
    <w:rsid w:val="00273BF4"/>
    <w:rsid w:val="0027452E"/>
    <w:rsid w:val="00275039"/>
    <w:rsid w:val="00275EA3"/>
    <w:rsid w:val="00276969"/>
    <w:rsid w:val="00277DE8"/>
    <w:rsid w:val="00280DFD"/>
    <w:rsid w:val="00282CF9"/>
    <w:rsid w:val="00284E30"/>
    <w:rsid w:val="00284E75"/>
    <w:rsid w:val="0029039B"/>
    <w:rsid w:val="00290CCE"/>
    <w:rsid w:val="00293047"/>
    <w:rsid w:val="0029317B"/>
    <w:rsid w:val="00293800"/>
    <w:rsid w:val="002957FB"/>
    <w:rsid w:val="00295DE1"/>
    <w:rsid w:val="002966AF"/>
    <w:rsid w:val="002966CE"/>
    <w:rsid w:val="00296B25"/>
    <w:rsid w:val="002A0663"/>
    <w:rsid w:val="002A23A0"/>
    <w:rsid w:val="002A3087"/>
    <w:rsid w:val="002A3611"/>
    <w:rsid w:val="002A40DB"/>
    <w:rsid w:val="002A4E06"/>
    <w:rsid w:val="002A528B"/>
    <w:rsid w:val="002A5917"/>
    <w:rsid w:val="002A7475"/>
    <w:rsid w:val="002A77E4"/>
    <w:rsid w:val="002A7AD7"/>
    <w:rsid w:val="002B048D"/>
    <w:rsid w:val="002B1460"/>
    <w:rsid w:val="002B16D9"/>
    <w:rsid w:val="002B2521"/>
    <w:rsid w:val="002B2FCD"/>
    <w:rsid w:val="002B349D"/>
    <w:rsid w:val="002B504B"/>
    <w:rsid w:val="002B614A"/>
    <w:rsid w:val="002B7547"/>
    <w:rsid w:val="002C04CE"/>
    <w:rsid w:val="002C20BB"/>
    <w:rsid w:val="002C2B92"/>
    <w:rsid w:val="002C3ABC"/>
    <w:rsid w:val="002C3BED"/>
    <w:rsid w:val="002C4200"/>
    <w:rsid w:val="002C47E1"/>
    <w:rsid w:val="002C5267"/>
    <w:rsid w:val="002C5851"/>
    <w:rsid w:val="002C5EAC"/>
    <w:rsid w:val="002D0020"/>
    <w:rsid w:val="002D07DA"/>
    <w:rsid w:val="002D1AE3"/>
    <w:rsid w:val="002D3129"/>
    <w:rsid w:val="002D32AB"/>
    <w:rsid w:val="002D3812"/>
    <w:rsid w:val="002D3E96"/>
    <w:rsid w:val="002D41D8"/>
    <w:rsid w:val="002D5573"/>
    <w:rsid w:val="002D6AA0"/>
    <w:rsid w:val="002E04C4"/>
    <w:rsid w:val="002E0E8D"/>
    <w:rsid w:val="002E0FA6"/>
    <w:rsid w:val="002E17FB"/>
    <w:rsid w:val="002E2DCC"/>
    <w:rsid w:val="002E5734"/>
    <w:rsid w:val="002E5881"/>
    <w:rsid w:val="002E7761"/>
    <w:rsid w:val="002F0560"/>
    <w:rsid w:val="002F12CC"/>
    <w:rsid w:val="002F1848"/>
    <w:rsid w:val="002F34D9"/>
    <w:rsid w:val="002F3E06"/>
    <w:rsid w:val="002F46C4"/>
    <w:rsid w:val="002F48DC"/>
    <w:rsid w:val="002F56D9"/>
    <w:rsid w:val="002F5C2C"/>
    <w:rsid w:val="002F7795"/>
    <w:rsid w:val="002F793F"/>
    <w:rsid w:val="00301B49"/>
    <w:rsid w:val="00301E81"/>
    <w:rsid w:val="00303A19"/>
    <w:rsid w:val="00303B43"/>
    <w:rsid w:val="00304C30"/>
    <w:rsid w:val="00304C80"/>
    <w:rsid w:val="00307BCF"/>
    <w:rsid w:val="00310CD7"/>
    <w:rsid w:val="00310E51"/>
    <w:rsid w:val="0031170B"/>
    <w:rsid w:val="0031448F"/>
    <w:rsid w:val="003158F9"/>
    <w:rsid w:val="003233BE"/>
    <w:rsid w:val="003237AC"/>
    <w:rsid w:val="00323D05"/>
    <w:rsid w:val="003242C9"/>
    <w:rsid w:val="003246F6"/>
    <w:rsid w:val="0032478F"/>
    <w:rsid w:val="00325269"/>
    <w:rsid w:val="00326289"/>
    <w:rsid w:val="003271B7"/>
    <w:rsid w:val="00330907"/>
    <w:rsid w:val="003320D5"/>
    <w:rsid w:val="00332103"/>
    <w:rsid w:val="0033235C"/>
    <w:rsid w:val="00332C56"/>
    <w:rsid w:val="00333F6C"/>
    <w:rsid w:val="003345E3"/>
    <w:rsid w:val="0033475D"/>
    <w:rsid w:val="00334779"/>
    <w:rsid w:val="003348AB"/>
    <w:rsid w:val="003375BD"/>
    <w:rsid w:val="00337BC4"/>
    <w:rsid w:val="00340EC7"/>
    <w:rsid w:val="00341C2F"/>
    <w:rsid w:val="003430C8"/>
    <w:rsid w:val="00344E4F"/>
    <w:rsid w:val="003451A9"/>
    <w:rsid w:val="0034534D"/>
    <w:rsid w:val="0034578B"/>
    <w:rsid w:val="00346A16"/>
    <w:rsid w:val="00350C1D"/>
    <w:rsid w:val="00351D9B"/>
    <w:rsid w:val="00351DD1"/>
    <w:rsid w:val="00354175"/>
    <w:rsid w:val="00356203"/>
    <w:rsid w:val="00356B4C"/>
    <w:rsid w:val="0036074C"/>
    <w:rsid w:val="00360956"/>
    <w:rsid w:val="00362C5A"/>
    <w:rsid w:val="0036520D"/>
    <w:rsid w:val="003657CE"/>
    <w:rsid w:val="00366FA7"/>
    <w:rsid w:val="00371563"/>
    <w:rsid w:val="0037163D"/>
    <w:rsid w:val="003747E2"/>
    <w:rsid w:val="00375B5E"/>
    <w:rsid w:val="00375C21"/>
    <w:rsid w:val="003761FD"/>
    <w:rsid w:val="00377C93"/>
    <w:rsid w:val="003802AC"/>
    <w:rsid w:val="003807E2"/>
    <w:rsid w:val="00381D5D"/>
    <w:rsid w:val="003841B6"/>
    <w:rsid w:val="00384D82"/>
    <w:rsid w:val="003872FD"/>
    <w:rsid w:val="00392253"/>
    <w:rsid w:val="0039308E"/>
    <w:rsid w:val="003942E5"/>
    <w:rsid w:val="00396413"/>
    <w:rsid w:val="003969FE"/>
    <w:rsid w:val="0039721D"/>
    <w:rsid w:val="003A2AEB"/>
    <w:rsid w:val="003A3A3D"/>
    <w:rsid w:val="003A58C6"/>
    <w:rsid w:val="003B0036"/>
    <w:rsid w:val="003B04F9"/>
    <w:rsid w:val="003B0C4A"/>
    <w:rsid w:val="003B0F32"/>
    <w:rsid w:val="003B21C7"/>
    <w:rsid w:val="003B244F"/>
    <w:rsid w:val="003B2F83"/>
    <w:rsid w:val="003B4F1F"/>
    <w:rsid w:val="003B54A7"/>
    <w:rsid w:val="003B66E1"/>
    <w:rsid w:val="003B773F"/>
    <w:rsid w:val="003C0241"/>
    <w:rsid w:val="003C0E25"/>
    <w:rsid w:val="003C2654"/>
    <w:rsid w:val="003C3306"/>
    <w:rsid w:val="003C3744"/>
    <w:rsid w:val="003C6C0D"/>
    <w:rsid w:val="003D069D"/>
    <w:rsid w:val="003D09BF"/>
    <w:rsid w:val="003D2676"/>
    <w:rsid w:val="003D2961"/>
    <w:rsid w:val="003D44EA"/>
    <w:rsid w:val="003D4BC2"/>
    <w:rsid w:val="003D58A0"/>
    <w:rsid w:val="003D5B0D"/>
    <w:rsid w:val="003D7BB2"/>
    <w:rsid w:val="003E1DCF"/>
    <w:rsid w:val="003E471B"/>
    <w:rsid w:val="003E47CF"/>
    <w:rsid w:val="003E6170"/>
    <w:rsid w:val="003E6717"/>
    <w:rsid w:val="003E7137"/>
    <w:rsid w:val="003F17E8"/>
    <w:rsid w:val="003F302E"/>
    <w:rsid w:val="003F30E7"/>
    <w:rsid w:val="003F3D58"/>
    <w:rsid w:val="003F4187"/>
    <w:rsid w:val="003F7349"/>
    <w:rsid w:val="00402DC7"/>
    <w:rsid w:val="00404499"/>
    <w:rsid w:val="00404929"/>
    <w:rsid w:val="00404CC4"/>
    <w:rsid w:val="0040562D"/>
    <w:rsid w:val="00405824"/>
    <w:rsid w:val="00405924"/>
    <w:rsid w:val="00407A51"/>
    <w:rsid w:val="00407D2A"/>
    <w:rsid w:val="004107D1"/>
    <w:rsid w:val="00410995"/>
    <w:rsid w:val="0041176A"/>
    <w:rsid w:val="004119C6"/>
    <w:rsid w:val="0041204A"/>
    <w:rsid w:val="004121DB"/>
    <w:rsid w:val="004127B2"/>
    <w:rsid w:val="00412E29"/>
    <w:rsid w:val="00413312"/>
    <w:rsid w:val="00413F51"/>
    <w:rsid w:val="00414B02"/>
    <w:rsid w:val="00414ED9"/>
    <w:rsid w:val="00416661"/>
    <w:rsid w:val="00417228"/>
    <w:rsid w:val="00417652"/>
    <w:rsid w:val="00420C08"/>
    <w:rsid w:val="00420EB9"/>
    <w:rsid w:val="004233E7"/>
    <w:rsid w:val="00423402"/>
    <w:rsid w:val="00423A91"/>
    <w:rsid w:val="00425744"/>
    <w:rsid w:val="00425EF7"/>
    <w:rsid w:val="004270CA"/>
    <w:rsid w:val="00427A37"/>
    <w:rsid w:val="0043009B"/>
    <w:rsid w:val="004307A7"/>
    <w:rsid w:val="00430A37"/>
    <w:rsid w:val="00431E80"/>
    <w:rsid w:val="00432B58"/>
    <w:rsid w:val="00432FA9"/>
    <w:rsid w:val="00433ACC"/>
    <w:rsid w:val="0043454B"/>
    <w:rsid w:val="00434B14"/>
    <w:rsid w:val="00436540"/>
    <w:rsid w:val="00437A3D"/>
    <w:rsid w:val="0044207B"/>
    <w:rsid w:val="00443E05"/>
    <w:rsid w:val="00444719"/>
    <w:rsid w:val="00445008"/>
    <w:rsid w:val="004450BC"/>
    <w:rsid w:val="00446E80"/>
    <w:rsid w:val="00447A8C"/>
    <w:rsid w:val="0045081F"/>
    <w:rsid w:val="0045190E"/>
    <w:rsid w:val="004533FF"/>
    <w:rsid w:val="00453555"/>
    <w:rsid w:val="004602B0"/>
    <w:rsid w:val="00460865"/>
    <w:rsid w:val="004619F1"/>
    <w:rsid w:val="004635CD"/>
    <w:rsid w:val="004639B4"/>
    <w:rsid w:val="00463A2C"/>
    <w:rsid w:val="00463C1E"/>
    <w:rsid w:val="00465137"/>
    <w:rsid w:val="00465967"/>
    <w:rsid w:val="00466D03"/>
    <w:rsid w:val="00466D04"/>
    <w:rsid w:val="004674CC"/>
    <w:rsid w:val="00467CEB"/>
    <w:rsid w:val="00467F33"/>
    <w:rsid w:val="00472089"/>
    <w:rsid w:val="00474FA9"/>
    <w:rsid w:val="004752A5"/>
    <w:rsid w:val="00475591"/>
    <w:rsid w:val="00475874"/>
    <w:rsid w:val="00475D6A"/>
    <w:rsid w:val="00477027"/>
    <w:rsid w:val="00480CDA"/>
    <w:rsid w:val="00481A35"/>
    <w:rsid w:val="004838C5"/>
    <w:rsid w:val="00485285"/>
    <w:rsid w:val="00487E95"/>
    <w:rsid w:val="00487FF0"/>
    <w:rsid w:val="004924A7"/>
    <w:rsid w:val="00493444"/>
    <w:rsid w:val="0049397E"/>
    <w:rsid w:val="00495534"/>
    <w:rsid w:val="00497415"/>
    <w:rsid w:val="004974D4"/>
    <w:rsid w:val="00497603"/>
    <w:rsid w:val="004A0836"/>
    <w:rsid w:val="004A0ED9"/>
    <w:rsid w:val="004A1FDA"/>
    <w:rsid w:val="004A255C"/>
    <w:rsid w:val="004A4D29"/>
    <w:rsid w:val="004A5E19"/>
    <w:rsid w:val="004A6014"/>
    <w:rsid w:val="004A63D1"/>
    <w:rsid w:val="004B12EB"/>
    <w:rsid w:val="004B1464"/>
    <w:rsid w:val="004B1803"/>
    <w:rsid w:val="004B270D"/>
    <w:rsid w:val="004B344A"/>
    <w:rsid w:val="004B3D5D"/>
    <w:rsid w:val="004B59B5"/>
    <w:rsid w:val="004B69E9"/>
    <w:rsid w:val="004B6A18"/>
    <w:rsid w:val="004C15FA"/>
    <w:rsid w:val="004C2310"/>
    <w:rsid w:val="004C2C71"/>
    <w:rsid w:val="004C5BFA"/>
    <w:rsid w:val="004C6CD1"/>
    <w:rsid w:val="004C7677"/>
    <w:rsid w:val="004D0258"/>
    <w:rsid w:val="004D17A1"/>
    <w:rsid w:val="004D3B2A"/>
    <w:rsid w:val="004D69C7"/>
    <w:rsid w:val="004D7BD9"/>
    <w:rsid w:val="004E1D92"/>
    <w:rsid w:val="004E38EE"/>
    <w:rsid w:val="004E4EF1"/>
    <w:rsid w:val="004E675A"/>
    <w:rsid w:val="004E7FB2"/>
    <w:rsid w:val="004F1999"/>
    <w:rsid w:val="004F324D"/>
    <w:rsid w:val="004F3254"/>
    <w:rsid w:val="004F3615"/>
    <w:rsid w:val="004F3F1B"/>
    <w:rsid w:val="004F4787"/>
    <w:rsid w:val="004F57C9"/>
    <w:rsid w:val="005032ED"/>
    <w:rsid w:val="00503FBB"/>
    <w:rsid w:val="0050408C"/>
    <w:rsid w:val="00504695"/>
    <w:rsid w:val="00505F51"/>
    <w:rsid w:val="0050698F"/>
    <w:rsid w:val="00514674"/>
    <w:rsid w:val="005149A1"/>
    <w:rsid w:val="00515EE8"/>
    <w:rsid w:val="00515F0C"/>
    <w:rsid w:val="0051699A"/>
    <w:rsid w:val="00517720"/>
    <w:rsid w:val="005200E1"/>
    <w:rsid w:val="00520626"/>
    <w:rsid w:val="00522BA8"/>
    <w:rsid w:val="005273BB"/>
    <w:rsid w:val="00527ADF"/>
    <w:rsid w:val="00530F27"/>
    <w:rsid w:val="005313B6"/>
    <w:rsid w:val="00531F67"/>
    <w:rsid w:val="0053227C"/>
    <w:rsid w:val="005326B0"/>
    <w:rsid w:val="00532785"/>
    <w:rsid w:val="005328C6"/>
    <w:rsid w:val="0053303D"/>
    <w:rsid w:val="00534130"/>
    <w:rsid w:val="00535088"/>
    <w:rsid w:val="00535B7D"/>
    <w:rsid w:val="00535F08"/>
    <w:rsid w:val="0053609C"/>
    <w:rsid w:val="00537D76"/>
    <w:rsid w:val="00540542"/>
    <w:rsid w:val="0054060D"/>
    <w:rsid w:val="0054062E"/>
    <w:rsid w:val="00541BB7"/>
    <w:rsid w:val="0054296E"/>
    <w:rsid w:val="00544850"/>
    <w:rsid w:val="00545B62"/>
    <w:rsid w:val="005539E3"/>
    <w:rsid w:val="005574DA"/>
    <w:rsid w:val="005608CC"/>
    <w:rsid w:val="005608F8"/>
    <w:rsid w:val="0056102C"/>
    <w:rsid w:val="00561BA3"/>
    <w:rsid w:val="00561CDF"/>
    <w:rsid w:val="00561F55"/>
    <w:rsid w:val="00561F64"/>
    <w:rsid w:val="00563CBC"/>
    <w:rsid w:val="00564F11"/>
    <w:rsid w:val="00565F82"/>
    <w:rsid w:val="0056715D"/>
    <w:rsid w:val="00567AF2"/>
    <w:rsid w:val="005717BC"/>
    <w:rsid w:val="00571B7A"/>
    <w:rsid w:val="0057320C"/>
    <w:rsid w:val="0057372C"/>
    <w:rsid w:val="0057527D"/>
    <w:rsid w:val="00577237"/>
    <w:rsid w:val="005775A4"/>
    <w:rsid w:val="00580C6F"/>
    <w:rsid w:val="005810A9"/>
    <w:rsid w:val="0058273A"/>
    <w:rsid w:val="00582818"/>
    <w:rsid w:val="00583B8D"/>
    <w:rsid w:val="0058415D"/>
    <w:rsid w:val="00586D43"/>
    <w:rsid w:val="00586DF5"/>
    <w:rsid w:val="0059228D"/>
    <w:rsid w:val="005957DF"/>
    <w:rsid w:val="00597634"/>
    <w:rsid w:val="005A0AEF"/>
    <w:rsid w:val="005A0D38"/>
    <w:rsid w:val="005A13A1"/>
    <w:rsid w:val="005A207A"/>
    <w:rsid w:val="005A2168"/>
    <w:rsid w:val="005A298D"/>
    <w:rsid w:val="005A3815"/>
    <w:rsid w:val="005A3C04"/>
    <w:rsid w:val="005A5847"/>
    <w:rsid w:val="005A5FB4"/>
    <w:rsid w:val="005A64EE"/>
    <w:rsid w:val="005A72D1"/>
    <w:rsid w:val="005B0237"/>
    <w:rsid w:val="005B0A36"/>
    <w:rsid w:val="005B2072"/>
    <w:rsid w:val="005B2836"/>
    <w:rsid w:val="005B28C1"/>
    <w:rsid w:val="005B324D"/>
    <w:rsid w:val="005B550B"/>
    <w:rsid w:val="005B7BA7"/>
    <w:rsid w:val="005B7D34"/>
    <w:rsid w:val="005C00E4"/>
    <w:rsid w:val="005C0DC0"/>
    <w:rsid w:val="005C2CCE"/>
    <w:rsid w:val="005C3463"/>
    <w:rsid w:val="005C6CA4"/>
    <w:rsid w:val="005D171F"/>
    <w:rsid w:val="005D7645"/>
    <w:rsid w:val="005D7B09"/>
    <w:rsid w:val="005E1D2C"/>
    <w:rsid w:val="005E1E57"/>
    <w:rsid w:val="005E4988"/>
    <w:rsid w:val="005E4FD6"/>
    <w:rsid w:val="005E51FB"/>
    <w:rsid w:val="005E53AC"/>
    <w:rsid w:val="005E746B"/>
    <w:rsid w:val="005F0FE7"/>
    <w:rsid w:val="005F1141"/>
    <w:rsid w:val="005F1B19"/>
    <w:rsid w:val="005F2B05"/>
    <w:rsid w:val="005F2E17"/>
    <w:rsid w:val="005F33B3"/>
    <w:rsid w:val="005F3B48"/>
    <w:rsid w:val="005F4D25"/>
    <w:rsid w:val="006001F6"/>
    <w:rsid w:val="006002EF"/>
    <w:rsid w:val="00600D06"/>
    <w:rsid w:val="00602F32"/>
    <w:rsid w:val="0060333E"/>
    <w:rsid w:val="006033B7"/>
    <w:rsid w:val="006044AC"/>
    <w:rsid w:val="006044C8"/>
    <w:rsid w:val="00606B48"/>
    <w:rsid w:val="00607A41"/>
    <w:rsid w:val="00610265"/>
    <w:rsid w:val="00611286"/>
    <w:rsid w:val="00611BA0"/>
    <w:rsid w:val="0061304A"/>
    <w:rsid w:val="00616FA0"/>
    <w:rsid w:val="00617980"/>
    <w:rsid w:val="00617B0D"/>
    <w:rsid w:val="006200AA"/>
    <w:rsid w:val="00621680"/>
    <w:rsid w:val="00625AFD"/>
    <w:rsid w:val="00626F92"/>
    <w:rsid w:val="00627115"/>
    <w:rsid w:val="00627484"/>
    <w:rsid w:val="00627784"/>
    <w:rsid w:val="0063000B"/>
    <w:rsid w:val="006303A7"/>
    <w:rsid w:val="00632164"/>
    <w:rsid w:val="0063263F"/>
    <w:rsid w:val="00632BFF"/>
    <w:rsid w:val="006330CC"/>
    <w:rsid w:val="00634B65"/>
    <w:rsid w:val="00634EFA"/>
    <w:rsid w:val="00634F20"/>
    <w:rsid w:val="0063649A"/>
    <w:rsid w:val="00636AEA"/>
    <w:rsid w:val="006379E8"/>
    <w:rsid w:val="00637E6A"/>
    <w:rsid w:val="00640A55"/>
    <w:rsid w:val="00641354"/>
    <w:rsid w:val="006427B0"/>
    <w:rsid w:val="006452BD"/>
    <w:rsid w:val="00645BB1"/>
    <w:rsid w:val="00646F39"/>
    <w:rsid w:val="0064798A"/>
    <w:rsid w:val="00651910"/>
    <w:rsid w:val="006525C9"/>
    <w:rsid w:val="006529B9"/>
    <w:rsid w:val="00652FBC"/>
    <w:rsid w:val="006536E6"/>
    <w:rsid w:val="006566D9"/>
    <w:rsid w:val="00657CE8"/>
    <w:rsid w:val="0066096C"/>
    <w:rsid w:val="0066193E"/>
    <w:rsid w:val="00661D2E"/>
    <w:rsid w:val="00661F41"/>
    <w:rsid w:val="00664803"/>
    <w:rsid w:val="006660EB"/>
    <w:rsid w:val="00666617"/>
    <w:rsid w:val="00666E8A"/>
    <w:rsid w:val="00666F9E"/>
    <w:rsid w:val="0066726D"/>
    <w:rsid w:val="00671D44"/>
    <w:rsid w:val="0067281E"/>
    <w:rsid w:val="00672DAD"/>
    <w:rsid w:val="0067525D"/>
    <w:rsid w:val="00676C6B"/>
    <w:rsid w:val="006807BA"/>
    <w:rsid w:val="00682144"/>
    <w:rsid w:val="00690632"/>
    <w:rsid w:val="0069164E"/>
    <w:rsid w:val="006933AE"/>
    <w:rsid w:val="00693F8E"/>
    <w:rsid w:val="0069607D"/>
    <w:rsid w:val="006A3983"/>
    <w:rsid w:val="006A5449"/>
    <w:rsid w:val="006B1840"/>
    <w:rsid w:val="006B2A5A"/>
    <w:rsid w:val="006B33F9"/>
    <w:rsid w:val="006B3BE3"/>
    <w:rsid w:val="006B3F68"/>
    <w:rsid w:val="006B58A1"/>
    <w:rsid w:val="006B58F6"/>
    <w:rsid w:val="006B5F6B"/>
    <w:rsid w:val="006B70FA"/>
    <w:rsid w:val="006B7723"/>
    <w:rsid w:val="006C0F07"/>
    <w:rsid w:val="006C0F4C"/>
    <w:rsid w:val="006C1396"/>
    <w:rsid w:val="006C20A3"/>
    <w:rsid w:val="006C3013"/>
    <w:rsid w:val="006C37C8"/>
    <w:rsid w:val="006C4930"/>
    <w:rsid w:val="006C4B88"/>
    <w:rsid w:val="006C542D"/>
    <w:rsid w:val="006C6947"/>
    <w:rsid w:val="006C779D"/>
    <w:rsid w:val="006D0B45"/>
    <w:rsid w:val="006D1E53"/>
    <w:rsid w:val="006D2ACE"/>
    <w:rsid w:val="006D30ED"/>
    <w:rsid w:val="006D4340"/>
    <w:rsid w:val="006D6D67"/>
    <w:rsid w:val="006D6D85"/>
    <w:rsid w:val="006E0019"/>
    <w:rsid w:val="006E08E9"/>
    <w:rsid w:val="006E4B8E"/>
    <w:rsid w:val="006E6199"/>
    <w:rsid w:val="006E6B47"/>
    <w:rsid w:val="006E6C9B"/>
    <w:rsid w:val="006E7965"/>
    <w:rsid w:val="006F10A7"/>
    <w:rsid w:val="006F1874"/>
    <w:rsid w:val="006F18F2"/>
    <w:rsid w:val="006F32F1"/>
    <w:rsid w:val="006F38F4"/>
    <w:rsid w:val="006F3AC2"/>
    <w:rsid w:val="006F4042"/>
    <w:rsid w:val="006F4238"/>
    <w:rsid w:val="006F4EC9"/>
    <w:rsid w:val="006F5FE2"/>
    <w:rsid w:val="006F7143"/>
    <w:rsid w:val="006F7F0C"/>
    <w:rsid w:val="00702DCE"/>
    <w:rsid w:val="007031D8"/>
    <w:rsid w:val="00703B13"/>
    <w:rsid w:val="007050AD"/>
    <w:rsid w:val="007057D9"/>
    <w:rsid w:val="00706C19"/>
    <w:rsid w:val="00706E51"/>
    <w:rsid w:val="00707105"/>
    <w:rsid w:val="0071000E"/>
    <w:rsid w:val="00713AAF"/>
    <w:rsid w:val="00715A55"/>
    <w:rsid w:val="00715D7B"/>
    <w:rsid w:val="0071695B"/>
    <w:rsid w:val="0071698D"/>
    <w:rsid w:val="00716E23"/>
    <w:rsid w:val="007176D8"/>
    <w:rsid w:val="007177D3"/>
    <w:rsid w:val="00717958"/>
    <w:rsid w:val="00720F89"/>
    <w:rsid w:val="007228F9"/>
    <w:rsid w:val="00722BA3"/>
    <w:rsid w:val="0072518D"/>
    <w:rsid w:val="00725481"/>
    <w:rsid w:val="00725C8D"/>
    <w:rsid w:val="007309D4"/>
    <w:rsid w:val="00731CB7"/>
    <w:rsid w:val="007331F5"/>
    <w:rsid w:val="00733436"/>
    <w:rsid w:val="00734269"/>
    <w:rsid w:val="00734C3C"/>
    <w:rsid w:val="007352E1"/>
    <w:rsid w:val="00742726"/>
    <w:rsid w:val="007427F6"/>
    <w:rsid w:val="00745AFF"/>
    <w:rsid w:val="0074674B"/>
    <w:rsid w:val="00750C72"/>
    <w:rsid w:val="00750F9E"/>
    <w:rsid w:val="007515F6"/>
    <w:rsid w:val="00752F3A"/>
    <w:rsid w:val="0075525C"/>
    <w:rsid w:val="0075569F"/>
    <w:rsid w:val="00756552"/>
    <w:rsid w:val="00757CD0"/>
    <w:rsid w:val="007610C9"/>
    <w:rsid w:val="00761D97"/>
    <w:rsid w:val="00762355"/>
    <w:rsid w:val="0076284F"/>
    <w:rsid w:val="00762C13"/>
    <w:rsid w:val="00766FB8"/>
    <w:rsid w:val="0076706B"/>
    <w:rsid w:val="00767AB4"/>
    <w:rsid w:val="00770204"/>
    <w:rsid w:val="00773984"/>
    <w:rsid w:val="00775446"/>
    <w:rsid w:val="00777979"/>
    <w:rsid w:val="00777D4F"/>
    <w:rsid w:val="00777DD2"/>
    <w:rsid w:val="00780081"/>
    <w:rsid w:val="007804DE"/>
    <w:rsid w:val="00780603"/>
    <w:rsid w:val="00780EF5"/>
    <w:rsid w:val="0078195F"/>
    <w:rsid w:val="00781B3A"/>
    <w:rsid w:val="00783A31"/>
    <w:rsid w:val="0078461F"/>
    <w:rsid w:val="00785FC4"/>
    <w:rsid w:val="007867A5"/>
    <w:rsid w:val="00790225"/>
    <w:rsid w:val="00790A75"/>
    <w:rsid w:val="007917F0"/>
    <w:rsid w:val="00791C62"/>
    <w:rsid w:val="007923EF"/>
    <w:rsid w:val="00792A20"/>
    <w:rsid w:val="00792FFB"/>
    <w:rsid w:val="0079301A"/>
    <w:rsid w:val="0079307B"/>
    <w:rsid w:val="007937E7"/>
    <w:rsid w:val="007947A8"/>
    <w:rsid w:val="00795C79"/>
    <w:rsid w:val="00795DC8"/>
    <w:rsid w:val="007A0F8E"/>
    <w:rsid w:val="007A2335"/>
    <w:rsid w:val="007A2457"/>
    <w:rsid w:val="007A341F"/>
    <w:rsid w:val="007A3A95"/>
    <w:rsid w:val="007A4549"/>
    <w:rsid w:val="007A577A"/>
    <w:rsid w:val="007A595F"/>
    <w:rsid w:val="007A6B3B"/>
    <w:rsid w:val="007A6CE8"/>
    <w:rsid w:val="007A7AD4"/>
    <w:rsid w:val="007B13C1"/>
    <w:rsid w:val="007B31D3"/>
    <w:rsid w:val="007B51FD"/>
    <w:rsid w:val="007B54AC"/>
    <w:rsid w:val="007B590A"/>
    <w:rsid w:val="007B72F3"/>
    <w:rsid w:val="007B78E5"/>
    <w:rsid w:val="007C1058"/>
    <w:rsid w:val="007C1B0F"/>
    <w:rsid w:val="007C1B23"/>
    <w:rsid w:val="007C3005"/>
    <w:rsid w:val="007C3F57"/>
    <w:rsid w:val="007C5C5D"/>
    <w:rsid w:val="007D1E47"/>
    <w:rsid w:val="007D317A"/>
    <w:rsid w:val="007D35F5"/>
    <w:rsid w:val="007D3627"/>
    <w:rsid w:val="007D7D60"/>
    <w:rsid w:val="007E05EE"/>
    <w:rsid w:val="007E12BD"/>
    <w:rsid w:val="007E192E"/>
    <w:rsid w:val="007E1FB7"/>
    <w:rsid w:val="007E22B3"/>
    <w:rsid w:val="007E2C21"/>
    <w:rsid w:val="007E311C"/>
    <w:rsid w:val="007E3D54"/>
    <w:rsid w:val="007E4271"/>
    <w:rsid w:val="007E4F90"/>
    <w:rsid w:val="007F024A"/>
    <w:rsid w:val="007F272F"/>
    <w:rsid w:val="007F2BC9"/>
    <w:rsid w:val="007F4D7B"/>
    <w:rsid w:val="007F5331"/>
    <w:rsid w:val="007F62C0"/>
    <w:rsid w:val="007F6880"/>
    <w:rsid w:val="007F69AC"/>
    <w:rsid w:val="007F7C8F"/>
    <w:rsid w:val="007F7EE7"/>
    <w:rsid w:val="00803254"/>
    <w:rsid w:val="00804BC7"/>
    <w:rsid w:val="0080723C"/>
    <w:rsid w:val="008125CF"/>
    <w:rsid w:val="0081330D"/>
    <w:rsid w:val="00813499"/>
    <w:rsid w:val="00813FA4"/>
    <w:rsid w:val="00814914"/>
    <w:rsid w:val="0081595D"/>
    <w:rsid w:val="00815C6B"/>
    <w:rsid w:val="00816A73"/>
    <w:rsid w:val="00817A03"/>
    <w:rsid w:val="008200EE"/>
    <w:rsid w:val="008207EA"/>
    <w:rsid w:val="00820B37"/>
    <w:rsid w:val="0082140F"/>
    <w:rsid w:val="00821C9C"/>
    <w:rsid w:val="0082242A"/>
    <w:rsid w:val="008224BB"/>
    <w:rsid w:val="00822C1C"/>
    <w:rsid w:val="008230CF"/>
    <w:rsid w:val="00824B57"/>
    <w:rsid w:val="00824B5B"/>
    <w:rsid w:val="00825353"/>
    <w:rsid w:val="008255B8"/>
    <w:rsid w:val="00825F56"/>
    <w:rsid w:val="00827EDB"/>
    <w:rsid w:val="008303B2"/>
    <w:rsid w:val="008306FB"/>
    <w:rsid w:val="00831B45"/>
    <w:rsid w:val="00832413"/>
    <w:rsid w:val="00835693"/>
    <w:rsid w:val="00837FA4"/>
    <w:rsid w:val="0084099E"/>
    <w:rsid w:val="00842660"/>
    <w:rsid w:val="0084331B"/>
    <w:rsid w:val="008442E3"/>
    <w:rsid w:val="00845F7E"/>
    <w:rsid w:val="00850711"/>
    <w:rsid w:val="00851D5A"/>
    <w:rsid w:val="00852E98"/>
    <w:rsid w:val="0085378C"/>
    <w:rsid w:val="00853F06"/>
    <w:rsid w:val="00857014"/>
    <w:rsid w:val="0086053B"/>
    <w:rsid w:val="00860A7B"/>
    <w:rsid w:val="0086457C"/>
    <w:rsid w:val="00865532"/>
    <w:rsid w:val="00867C60"/>
    <w:rsid w:val="00873750"/>
    <w:rsid w:val="0087544E"/>
    <w:rsid w:val="008765CA"/>
    <w:rsid w:val="00876B8C"/>
    <w:rsid w:val="00883401"/>
    <w:rsid w:val="00885428"/>
    <w:rsid w:val="00885C4F"/>
    <w:rsid w:val="008861EE"/>
    <w:rsid w:val="00890C09"/>
    <w:rsid w:val="008946EB"/>
    <w:rsid w:val="00894C1D"/>
    <w:rsid w:val="00895041"/>
    <w:rsid w:val="00895A60"/>
    <w:rsid w:val="00895A88"/>
    <w:rsid w:val="008A0BE5"/>
    <w:rsid w:val="008A1A99"/>
    <w:rsid w:val="008A1AD7"/>
    <w:rsid w:val="008A3B08"/>
    <w:rsid w:val="008A4022"/>
    <w:rsid w:val="008A5D66"/>
    <w:rsid w:val="008A5FCB"/>
    <w:rsid w:val="008A5FED"/>
    <w:rsid w:val="008B0479"/>
    <w:rsid w:val="008B1C6C"/>
    <w:rsid w:val="008B3BA1"/>
    <w:rsid w:val="008B3F70"/>
    <w:rsid w:val="008B4638"/>
    <w:rsid w:val="008B5594"/>
    <w:rsid w:val="008B55F9"/>
    <w:rsid w:val="008B6A56"/>
    <w:rsid w:val="008B6E15"/>
    <w:rsid w:val="008B6FFF"/>
    <w:rsid w:val="008C1616"/>
    <w:rsid w:val="008C58B0"/>
    <w:rsid w:val="008C6F6E"/>
    <w:rsid w:val="008C774A"/>
    <w:rsid w:val="008D11EB"/>
    <w:rsid w:val="008D13CB"/>
    <w:rsid w:val="008D28FB"/>
    <w:rsid w:val="008D2DB8"/>
    <w:rsid w:val="008D4A2C"/>
    <w:rsid w:val="008D7B5C"/>
    <w:rsid w:val="008E007F"/>
    <w:rsid w:val="008E09F1"/>
    <w:rsid w:val="008E0F7B"/>
    <w:rsid w:val="008E4A82"/>
    <w:rsid w:val="008E6604"/>
    <w:rsid w:val="008E6BBA"/>
    <w:rsid w:val="008E7027"/>
    <w:rsid w:val="008F0391"/>
    <w:rsid w:val="008F241B"/>
    <w:rsid w:val="008F2D15"/>
    <w:rsid w:val="008F4000"/>
    <w:rsid w:val="009011FB"/>
    <w:rsid w:val="00901420"/>
    <w:rsid w:val="00901DA6"/>
    <w:rsid w:val="00902DB6"/>
    <w:rsid w:val="009032B2"/>
    <w:rsid w:val="0090365E"/>
    <w:rsid w:val="00905F10"/>
    <w:rsid w:val="00907802"/>
    <w:rsid w:val="009079BD"/>
    <w:rsid w:val="0091111A"/>
    <w:rsid w:val="0091139B"/>
    <w:rsid w:val="009158C1"/>
    <w:rsid w:val="00916536"/>
    <w:rsid w:val="00916B22"/>
    <w:rsid w:val="00916EA1"/>
    <w:rsid w:val="00917DDF"/>
    <w:rsid w:val="0092063E"/>
    <w:rsid w:val="00920882"/>
    <w:rsid w:val="00920982"/>
    <w:rsid w:val="00921340"/>
    <w:rsid w:val="009239F6"/>
    <w:rsid w:val="0092454F"/>
    <w:rsid w:val="00924787"/>
    <w:rsid w:val="0092537E"/>
    <w:rsid w:val="00926262"/>
    <w:rsid w:val="0092633B"/>
    <w:rsid w:val="0092716B"/>
    <w:rsid w:val="00927E9E"/>
    <w:rsid w:val="00933DD4"/>
    <w:rsid w:val="00933DF7"/>
    <w:rsid w:val="00935569"/>
    <w:rsid w:val="00935619"/>
    <w:rsid w:val="0093566D"/>
    <w:rsid w:val="00937462"/>
    <w:rsid w:val="00937E36"/>
    <w:rsid w:val="00943241"/>
    <w:rsid w:val="00943F79"/>
    <w:rsid w:val="009447D6"/>
    <w:rsid w:val="00944E25"/>
    <w:rsid w:val="00945725"/>
    <w:rsid w:val="00945ED6"/>
    <w:rsid w:val="009460C3"/>
    <w:rsid w:val="00952884"/>
    <w:rsid w:val="00954AC1"/>
    <w:rsid w:val="00954D95"/>
    <w:rsid w:val="00955DE6"/>
    <w:rsid w:val="00956839"/>
    <w:rsid w:val="00956E06"/>
    <w:rsid w:val="00960C7A"/>
    <w:rsid w:val="0096172A"/>
    <w:rsid w:val="009622EE"/>
    <w:rsid w:val="0096245F"/>
    <w:rsid w:val="00962F2D"/>
    <w:rsid w:val="00964014"/>
    <w:rsid w:val="009642D6"/>
    <w:rsid w:val="00965E63"/>
    <w:rsid w:val="00966F60"/>
    <w:rsid w:val="009675AC"/>
    <w:rsid w:val="0096783A"/>
    <w:rsid w:val="00967B9B"/>
    <w:rsid w:val="0097019C"/>
    <w:rsid w:val="00970867"/>
    <w:rsid w:val="0097288E"/>
    <w:rsid w:val="00972A0F"/>
    <w:rsid w:val="00972BD3"/>
    <w:rsid w:val="00973393"/>
    <w:rsid w:val="009734F1"/>
    <w:rsid w:val="009740BF"/>
    <w:rsid w:val="00974707"/>
    <w:rsid w:val="00976222"/>
    <w:rsid w:val="009764B8"/>
    <w:rsid w:val="00976728"/>
    <w:rsid w:val="00976797"/>
    <w:rsid w:val="00977592"/>
    <w:rsid w:val="00977B65"/>
    <w:rsid w:val="00977FA2"/>
    <w:rsid w:val="00982EC8"/>
    <w:rsid w:val="009839BC"/>
    <w:rsid w:val="00991CD1"/>
    <w:rsid w:val="0099209C"/>
    <w:rsid w:val="00993538"/>
    <w:rsid w:val="00997994"/>
    <w:rsid w:val="009A1941"/>
    <w:rsid w:val="009A7552"/>
    <w:rsid w:val="009A7D71"/>
    <w:rsid w:val="009B0493"/>
    <w:rsid w:val="009B0EDD"/>
    <w:rsid w:val="009B0F8C"/>
    <w:rsid w:val="009B360A"/>
    <w:rsid w:val="009B619A"/>
    <w:rsid w:val="009C00B4"/>
    <w:rsid w:val="009C06EE"/>
    <w:rsid w:val="009C339B"/>
    <w:rsid w:val="009C680C"/>
    <w:rsid w:val="009C6F72"/>
    <w:rsid w:val="009D26EF"/>
    <w:rsid w:val="009D28EC"/>
    <w:rsid w:val="009D2DC5"/>
    <w:rsid w:val="009D3878"/>
    <w:rsid w:val="009D549C"/>
    <w:rsid w:val="009D6697"/>
    <w:rsid w:val="009E1464"/>
    <w:rsid w:val="009E176B"/>
    <w:rsid w:val="009E3779"/>
    <w:rsid w:val="009E42E4"/>
    <w:rsid w:val="009E47A1"/>
    <w:rsid w:val="009E4971"/>
    <w:rsid w:val="009E556E"/>
    <w:rsid w:val="009E62A0"/>
    <w:rsid w:val="009E670B"/>
    <w:rsid w:val="009F1185"/>
    <w:rsid w:val="009F170F"/>
    <w:rsid w:val="009F2A94"/>
    <w:rsid w:val="009F4B14"/>
    <w:rsid w:val="009F53E1"/>
    <w:rsid w:val="009F707A"/>
    <w:rsid w:val="009F78CF"/>
    <w:rsid w:val="009F7FB1"/>
    <w:rsid w:val="00A037FB"/>
    <w:rsid w:val="00A03B96"/>
    <w:rsid w:val="00A05796"/>
    <w:rsid w:val="00A065AD"/>
    <w:rsid w:val="00A07201"/>
    <w:rsid w:val="00A075C4"/>
    <w:rsid w:val="00A076FB"/>
    <w:rsid w:val="00A07980"/>
    <w:rsid w:val="00A07997"/>
    <w:rsid w:val="00A11B14"/>
    <w:rsid w:val="00A11B84"/>
    <w:rsid w:val="00A17D97"/>
    <w:rsid w:val="00A2003A"/>
    <w:rsid w:val="00A22DD3"/>
    <w:rsid w:val="00A24FB0"/>
    <w:rsid w:val="00A273EE"/>
    <w:rsid w:val="00A328E3"/>
    <w:rsid w:val="00A339DF"/>
    <w:rsid w:val="00A3541D"/>
    <w:rsid w:val="00A41820"/>
    <w:rsid w:val="00A42C1B"/>
    <w:rsid w:val="00A42C45"/>
    <w:rsid w:val="00A46078"/>
    <w:rsid w:val="00A467A4"/>
    <w:rsid w:val="00A47072"/>
    <w:rsid w:val="00A517B1"/>
    <w:rsid w:val="00A53E70"/>
    <w:rsid w:val="00A54140"/>
    <w:rsid w:val="00A545AD"/>
    <w:rsid w:val="00A54673"/>
    <w:rsid w:val="00A604EA"/>
    <w:rsid w:val="00A63F9F"/>
    <w:rsid w:val="00A642AA"/>
    <w:rsid w:val="00A6483D"/>
    <w:rsid w:val="00A652C1"/>
    <w:rsid w:val="00A659C0"/>
    <w:rsid w:val="00A65A0C"/>
    <w:rsid w:val="00A66102"/>
    <w:rsid w:val="00A6636F"/>
    <w:rsid w:val="00A67A13"/>
    <w:rsid w:val="00A72707"/>
    <w:rsid w:val="00A74030"/>
    <w:rsid w:val="00A7489A"/>
    <w:rsid w:val="00A74903"/>
    <w:rsid w:val="00A759ED"/>
    <w:rsid w:val="00A7674B"/>
    <w:rsid w:val="00A76DD4"/>
    <w:rsid w:val="00A7722F"/>
    <w:rsid w:val="00A77C18"/>
    <w:rsid w:val="00A809F9"/>
    <w:rsid w:val="00A80D88"/>
    <w:rsid w:val="00A8185A"/>
    <w:rsid w:val="00A83AF3"/>
    <w:rsid w:val="00A9103C"/>
    <w:rsid w:val="00A92DDE"/>
    <w:rsid w:val="00A933CD"/>
    <w:rsid w:val="00A93CAD"/>
    <w:rsid w:val="00A94D15"/>
    <w:rsid w:val="00A9503D"/>
    <w:rsid w:val="00A97602"/>
    <w:rsid w:val="00A97F8D"/>
    <w:rsid w:val="00AA19F0"/>
    <w:rsid w:val="00AA2525"/>
    <w:rsid w:val="00AA2C7E"/>
    <w:rsid w:val="00AA2D4E"/>
    <w:rsid w:val="00AA5D37"/>
    <w:rsid w:val="00AA7026"/>
    <w:rsid w:val="00AA706D"/>
    <w:rsid w:val="00AA77E8"/>
    <w:rsid w:val="00AB013F"/>
    <w:rsid w:val="00AB05FC"/>
    <w:rsid w:val="00AB29A0"/>
    <w:rsid w:val="00AB3189"/>
    <w:rsid w:val="00AB4DC5"/>
    <w:rsid w:val="00AB4DEB"/>
    <w:rsid w:val="00AB5CD5"/>
    <w:rsid w:val="00AC01BF"/>
    <w:rsid w:val="00AC0ADB"/>
    <w:rsid w:val="00AC1D17"/>
    <w:rsid w:val="00AC3B87"/>
    <w:rsid w:val="00AC6BBA"/>
    <w:rsid w:val="00AC6D99"/>
    <w:rsid w:val="00AC7A82"/>
    <w:rsid w:val="00AD0CB8"/>
    <w:rsid w:val="00AD1612"/>
    <w:rsid w:val="00AD358E"/>
    <w:rsid w:val="00AD3D9D"/>
    <w:rsid w:val="00AD7B10"/>
    <w:rsid w:val="00AE049E"/>
    <w:rsid w:val="00AE19E1"/>
    <w:rsid w:val="00AE1B59"/>
    <w:rsid w:val="00AE270F"/>
    <w:rsid w:val="00AE4F1B"/>
    <w:rsid w:val="00AE5B5D"/>
    <w:rsid w:val="00AE73AF"/>
    <w:rsid w:val="00AE78B4"/>
    <w:rsid w:val="00AE7A2F"/>
    <w:rsid w:val="00AE7E5A"/>
    <w:rsid w:val="00AF087B"/>
    <w:rsid w:val="00AF1D78"/>
    <w:rsid w:val="00AF3AF6"/>
    <w:rsid w:val="00AF4128"/>
    <w:rsid w:val="00AF4AE3"/>
    <w:rsid w:val="00AF7EF8"/>
    <w:rsid w:val="00B01002"/>
    <w:rsid w:val="00B015B1"/>
    <w:rsid w:val="00B019F3"/>
    <w:rsid w:val="00B0426F"/>
    <w:rsid w:val="00B1325F"/>
    <w:rsid w:val="00B15316"/>
    <w:rsid w:val="00B1619C"/>
    <w:rsid w:val="00B16914"/>
    <w:rsid w:val="00B17297"/>
    <w:rsid w:val="00B179E1"/>
    <w:rsid w:val="00B22E12"/>
    <w:rsid w:val="00B25474"/>
    <w:rsid w:val="00B2552C"/>
    <w:rsid w:val="00B258E4"/>
    <w:rsid w:val="00B3042C"/>
    <w:rsid w:val="00B31BDD"/>
    <w:rsid w:val="00B31DC7"/>
    <w:rsid w:val="00B329D6"/>
    <w:rsid w:val="00B32A15"/>
    <w:rsid w:val="00B32E20"/>
    <w:rsid w:val="00B33176"/>
    <w:rsid w:val="00B34A64"/>
    <w:rsid w:val="00B34AD1"/>
    <w:rsid w:val="00B35A30"/>
    <w:rsid w:val="00B372B1"/>
    <w:rsid w:val="00B37517"/>
    <w:rsid w:val="00B378E2"/>
    <w:rsid w:val="00B42D8F"/>
    <w:rsid w:val="00B447C0"/>
    <w:rsid w:val="00B4559D"/>
    <w:rsid w:val="00B4567A"/>
    <w:rsid w:val="00B47067"/>
    <w:rsid w:val="00B478E5"/>
    <w:rsid w:val="00B4798C"/>
    <w:rsid w:val="00B47CA3"/>
    <w:rsid w:val="00B6120E"/>
    <w:rsid w:val="00B613E3"/>
    <w:rsid w:val="00B62B3A"/>
    <w:rsid w:val="00B63D76"/>
    <w:rsid w:val="00B6478A"/>
    <w:rsid w:val="00B64AD9"/>
    <w:rsid w:val="00B6621E"/>
    <w:rsid w:val="00B67A85"/>
    <w:rsid w:val="00B73D16"/>
    <w:rsid w:val="00B803AB"/>
    <w:rsid w:val="00B81474"/>
    <w:rsid w:val="00B82D0E"/>
    <w:rsid w:val="00B84C93"/>
    <w:rsid w:val="00B85291"/>
    <w:rsid w:val="00B9079C"/>
    <w:rsid w:val="00B969D8"/>
    <w:rsid w:val="00B96F12"/>
    <w:rsid w:val="00B97355"/>
    <w:rsid w:val="00BA13AA"/>
    <w:rsid w:val="00BA2AB8"/>
    <w:rsid w:val="00BA34AD"/>
    <w:rsid w:val="00BA3659"/>
    <w:rsid w:val="00BA378C"/>
    <w:rsid w:val="00BA3A57"/>
    <w:rsid w:val="00BA4D4D"/>
    <w:rsid w:val="00BA50BA"/>
    <w:rsid w:val="00BA5B01"/>
    <w:rsid w:val="00BA6317"/>
    <w:rsid w:val="00BA64D2"/>
    <w:rsid w:val="00BB0F01"/>
    <w:rsid w:val="00BB110C"/>
    <w:rsid w:val="00BB24B2"/>
    <w:rsid w:val="00BB27C6"/>
    <w:rsid w:val="00BB28DE"/>
    <w:rsid w:val="00BB2E75"/>
    <w:rsid w:val="00BB35AF"/>
    <w:rsid w:val="00BC2578"/>
    <w:rsid w:val="00BC3650"/>
    <w:rsid w:val="00BC39E3"/>
    <w:rsid w:val="00BC49AC"/>
    <w:rsid w:val="00BC4E67"/>
    <w:rsid w:val="00BC5096"/>
    <w:rsid w:val="00BC6CD2"/>
    <w:rsid w:val="00BC79F3"/>
    <w:rsid w:val="00BD0768"/>
    <w:rsid w:val="00BD18B8"/>
    <w:rsid w:val="00BD2CCC"/>
    <w:rsid w:val="00BD2D7C"/>
    <w:rsid w:val="00BD50E9"/>
    <w:rsid w:val="00BD59AE"/>
    <w:rsid w:val="00BD5CC9"/>
    <w:rsid w:val="00BE11A2"/>
    <w:rsid w:val="00BE15B9"/>
    <w:rsid w:val="00BE308E"/>
    <w:rsid w:val="00BE63CE"/>
    <w:rsid w:val="00BE7A63"/>
    <w:rsid w:val="00BF0084"/>
    <w:rsid w:val="00BF0644"/>
    <w:rsid w:val="00BF0FD6"/>
    <w:rsid w:val="00BF52EF"/>
    <w:rsid w:val="00BF56E0"/>
    <w:rsid w:val="00BF7173"/>
    <w:rsid w:val="00BF7224"/>
    <w:rsid w:val="00BF7CD8"/>
    <w:rsid w:val="00BF7E3E"/>
    <w:rsid w:val="00C02C78"/>
    <w:rsid w:val="00C046D8"/>
    <w:rsid w:val="00C0471F"/>
    <w:rsid w:val="00C04838"/>
    <w:rsid w:val="00C11036"/>
    <w:rsid w:val="00C1287A"/>
    <w:rsid w:val="00C12CE9"/>
    <w:rsid w:val="00C133AE"/>
    <w:rsid w:val="00C15027"/>
    <w:rsid w:val="00C15E98"/>
    <w:rsid w:val="00C16033"/>
    <w:rsid w:val="00C16082"/>
    <w:rsid w:val="00C167C9"/>
    <w:rsid w:val="00C17E58"/>
    <w:rsid w:val="00C20509"/>
    <w:rsid w:val="00C20882"/>
    <w:rsid w:val="00C22028"/>
    <w:rsid w:val="00C23F50"/>
    <w:rsid w:val="00C241AA"/>
    <w:rsid w:val="00C25D9C"/>
    <w:rsid w:val="00C26C16"/>
    <w:rsid w:val="00C26C5C"/>
    <w:rsid w:val="00C276B5"/>
    <w:rsid w:val="00C27F1B"/>
    <w:rsid w:val="00C317F8"/>
    <w:rsid w:val="00C3307A"/>
    <w:rsid w:val="00C33902"/>
    <w:rsid w:val="00C33D9D"/>
    <w:rsid w:val="00C3570C"/>
    <w:rsid w:val="00C35FB3"/>
    <w:rsid w:val="00C36090"/>
    <w:rsid w:val="00C37305"/>
    <w:rsid w:val="00C375E5"/>
    <w:rsid w:val="00C430DF"/>
    <w:rsid w:val="00C450DE"/>
    <w:rsid w:val="00C457A1"/>
    <w:rsid w:val="00C45EE8"/>
    <w:rsid w:val="00C4614B"/>
    <w:rsid w:val="00C506AD"/>
    <w:rsid w:val="00C51578"/>
    <w:rsid w:val="00C52945"/>
    <w:rsid w:val="00C56AB2"/>
    <w:rsid w:val="00C57910"/>
    <w:rsid w:val="00C60D2A"/>
    <w:rsid w:val="00C63399"/>
    <w:rsid w:val="00C63ECF"/>
    <w:rsid w:val="00C64BDA"/>
    <w:rsid w:val="00C652ED"/>
    <w:rsid w:val="00C65327"/>
    <w:rsid w:val="00C65C73"/>
    <w:rsid w:val="00C66FFC"/>
    <w:rsid w:val="00C714D7"/>
    <w:rsid w:val="00C72486"/>
    <w:rsid w:val="00C74EA5"/>
    <w:rsid w:val="00C74F1C"/>
    <w:rsid w:val="00C75612"/>
    <w:rsid w:val="00C759B3"/>
    <w:rsid w:val="00C759CA"/>
    <w:rsid w:val="00C80BF8"/>
    <w:rsid w:val="00C819C6"/>
    <w:rsid w:val="00C83465"/>
    <w:rsid w:val="00C843CC"/>
    <w:rsid w:val="00C846EB"/>
    <w:rsid w:val="00C850EC"/>
    <w:rsid w:val="00C9301B"/>
    <w:rsid w:val="00C935FF"/>
    <w:rsid w:val="00C93A32"/>
    <w:rsid w:val="00C9500E"/>
    <w:rsid w:val="00C96564"/>
    <w:rsid w:val="00CA05C7"/>
    <w:rsid w:val="00CA4552"/>
    <w:rsid w:val="00CA5E39"/>
    <w:rsid w:val="00CA64BD"/>
    <w:rsid w:val="00CA6D63"/>
    <w:rsid w:val="00CB0DB3"/>
    <w:rsid w:val="00CB0ECD"/>
    <w:rsid w:val="00CB3902"/>
    <w:rsid w:val="00CB58CB"/>
    <w:rsid w:val="00CB59EF"/>
    <w:rsid w:val="00CB5C61"/>
    <w:rsid w:val="00CB646E"/>
    <w:rsid w:val="00CB69A2"/>
    <w:rsid w:val="00CB6A18"/>
    <w:rsid w:val="00CB7DE0"/>
    <w:rsid w:val="00CC1D56"/>
    <w:rsid w:val="00CC2912"/>
    <w:rsid w:val="00CC3D68"/>
    <w:rsid w:val="00CC4FF1"/>
    <w:rsid w:val="00CC6AAB"/>
    <w:rsid w:val="00CC7A4B"/>
    <w:rsid w:val="00CD0243"/>
    <w:rsid w:val="00CD16B1"/>
    <w:rsid w:val="00CD21DC"/>
    <w:rsid w:val="00CD2844"/>
    <w:rsid w:val="00CD2F49"/>
    <w:rsid w:val="00CD3272"/>
    <w:rsid w:val="00CD3A92"/>
    <w:rsid w:val="00CD3EB3"/>
    <w:rsid w:val="00CD5743"/>
    <w:rsid w:val="00CD6B05"/>
    <w:rsid w:val="00CD7ED7"/>
    <w:rsid w:val="00CE0661"/>
    <w:rsid w:val="00CE1940"/>
    <w:rsid w:val="00CE1EB1"/>
    <w:rsid w:val="00CE27F8"/>
    <w:rsid w:val="00CE2AEA"/>
    <w:rsid w:val="00CE50FD"/>
    <w:rsid w:val="00CE54EE"/>
    <w:rsid w:val="00CF195F"/>
    <w:rsid w:val="00CF2615"/>
    <w:rsid w:val="00CF2725"/>
    <w:rsid w:val="00CF2C07"/>
    <w:rsid w:val="00CF2FC0"/>
    <w:rsid w:val="00CF3326"/>
    <w:rsid w:val="00CF3A3C"/>
    <w:rsid w:val="00CF5494"/>
    <w:rsid w:val="00CF722A"/>
    <w:rsid w:val="00CF7809"/>
    <w:rsid w:val="00D0011D"/>
    <w:rsid w:val="00D01AA2"/>
    <w:rsid w:val="00D01C6A"/>
    <w:rsid w:val="00D01D5C"/>
    <w:rsid w:val="00D021AD"/>
    <w:rsid w:val="00D02B63"/>
    <w:rsid w:val="00D03E4B"/>
    <w:rsid w:val="00D06C8E"/>
    <w:rsid w:val="00D06CFF"/>
    <w:rsid w:val="00D07C23"/>
    <w:rsid w:val="00D07CD3"/>
    <w:rsid w:val="00D13C67"/>
    <w:rsid w:val="00D14218"/>
    <w:rsid w:val="00D15B26"/>
    <w:rsid w:val="00D15E52"/>
    <w:rsid w:val="00D16B0C"/>
    <w:rsid w:val="00D16FE0"/>
    <w:rsid w:val="00D1742C"/>
    <w:rsid w:val="00D174E4"/>
    <w:rsid w:val="00D23402"/>
    <w:rsid w:val="00D24A97"/>
    <w:rsid w:val="00D25CFF"/>
    <w:rsid w:val="00D30260"/>
    <w:rsid w:val="00D337A1"/>
    <w:rsid w:val="00D405D1"/>
    <w:rsid w:val="00D4149E"/>
    <w:rsid w:val="00D41871"/>
    <w:rsid w:val="00D4295A"/>
    <w:rsid w:val="00D43037"/>
    <w:rsid w:val="00D438B3"/>
    <w:rsid w:val="00D4465D"/>
    <w:rsid w:val="00D446B0"/>
    <w:rsid w:val="00D46834"/>
    <w:rsid w:val="00D50A55"/>
    <w:rsid w:val="00D53377"/>
    <w:rsid w:val="00D558D5"/>
    <w:rsid w:val="00D574DC"/>
    <w:rsid w:val="00D60015"/>
    <w:rsid w:val="00D602E2"/>
    <w:rsid w:val="00D60A6D"/>
    <w:rsid w:val="00D60C65"/>
    <w:rsid w:val="00D6107E"/>
    <w:rsid w:val="00D61787"/>
    <w:rsid w:val="00D628CB"/>
    <w:rsid w:val="00D63FAC"/>
    <w:rsid w:val="00D66648"/>
    <w:rsid w:val="00D67688"/>
    <w:rsid w:val="00D714EA"/>
    <w:rsid w:val="00D71AD3"/>
    <w:rsid w:val="00D72716"/>
    <w:rsid w:val="00D73BE4"/>
    <w:rsid w:val="00D73E68"/>
    <w:rsid w:val="00D74DB7"/>
    <w:rsid w:val="00D813E1"/>
    <w:rsid w:val="00D865A7"/>
    <w:rsid w:val="00D867FF"/>
    <w:rsid w:val="00D8760A"/>
    <w:rsid w:val="00D92BC9"/>
    <w:rsid w:val="00D93662"/>
    <w:rsid w:val="00D93E8E"/>
    <w:rsid w:val="00D95A7A"/>
    <w:rsid w:val="00D966E8"/>
    <w:rsid w:val="00D96C03"/>
    <w:rsid w:val="00DA28DE"/>
    <w:rsid w:val="00DA2A85"/>
    <w:rsid w:val="00DA3277"/>
    <w:rsid w:val="00DA346C"/>
    <w:rsid w:val="00DA3FA9"/>
    <w:rsid w:val="00DA636F"/>
    <w:rsid w:val="00DB028F"/>
    <w:rsid w:val="00DB13E9"/>
    <w:rsid w:val="00DB3529"/>
    <w:rsid w:val="00DB4F8C"/>
    <w:rsid w:val="00DB5167"/>
    <w:rsid w:val="00DB5C71"/>
    <w:rsid w:val="00DB72CC"/>
    <w:rsid w:val="00DB7A0E"/>
    <w:rsid w:val="00DC0B09"/>
    <w:rsid w:val="00DC1CB3"/>
    <w:rsid w:val="00DC2690"/>
    <w:rsid w:val="00DC2784"/>
    <w:rsid w:val="00DC4BD1"/>
    <w:rsid w:val="00DC5D9F"/>
    <w:rsid w:val="00DC60F4"/>
    <w:rsid w:val="00DC69E1"/>
    <w:rsid w:val="00DC6DBD"/>
    <w:rsid w:val="00DC71D8"/>
    <w:rsid w:val="00DC7A2A"/>
    <w:rsid w:val="00DD050E"/>
    <w:rsid w:val="00DD2572"/>
    <w:rsid w:val="00DD329E"/>
    <w:rsid w:val="00DD3390"/>
    <w:rsid w:val="00DD6753"/>
    <w:rsid w:val="00DD6D7E"/>
    <w:rsid w:val="00DD7907"/>
    <w:rsid w:val="00DE38B0"/>
    <w:rsid w:val="00DE4FC5"/>
    <w:rsid w:val="00DE5956"/>
    <w:rsid w:val="00DE68A5"/>
    <w:rsid w:val="00DE6B1D"/>
    <w:rsid w:val="00DE7615"/>
    <w:rsid w:val="00DE79AE"/>
    <w:rsid w:val="00DE7F7A"/>
    <w:rsid w:val="00DF12FB"/>
    <w:rsid w:val="00DF189C"/>
    <w:rsid w:val="00DF4823"/>
    <w:rsid w:val="00DF67B9"/>
    <w:rsid w:val="00DF6A5E"/>
    <w:rsid w:val="00DF6FDF"/>
    <w:rsid w:val="00E00F85"/>
    <w:rsid w:val="00E02C2C"/>
    <w:rsid w:val="00E04819"/>
    <w:rsid w:val="00E05994"/>
    <w:rsid w:val="00E068CA"/>
    <w:rsid w:val="00E06B1B"/>
    <w:rsid w:val="00E06B4A"/>
    <w:rsid w:val="00E07B1F"/>
    <w:rsid w:val="00E102AF"/>
    <w:rsid w:val="00E10BD1"/>
    <w:rsid w:val="00E1169B"/>
    <w:rsid w:val="00E12F2B"/>
    <w:rsid w:val="00E14603"/>
    <w:rsid w:val="00E15DF1"/>
    <w:rsid w:val="00E16098"/>
    <w:rsid w:val="00E17072"/>
    <w:rsid w:val="00E205B1"/>
    <w:rsid w:val="00E21153"/>
    <w:rsid w:val="00E2606C"/>
    <w:rsid w:val="00E26137"/>
    <w:rsid w:val="00E26792"/>
    <w:rsid w:val="00E26F09"/>
    <w:rsid w:val="00E27808"/>
    <w:rsid w:val="00E3055D"/>
    <w:rsid w:val="00E308F1"/>
    <w:rsid w:val="00E31924"/>
    <w:rsid w:val="00E335B9"/>
    <w:rsid w:val="00E343CD"/>
    <w:rsid w:val="00E348EE"/>
    <w:rsid w:val="00E34BCA"/>
    <w:rsid w:val="00E35F6F"/>
    <w:rsid w:val="00E369FA"/>
    <w:rsid w:val="00E4134B"/>
    <w:rsid w:val="00E4273D"/>
    <w:rsid w:val="00E42CE9"/>
    <w:rsid w:val="00E45412"/>
    <w:rsid w:val="00E46225"/>
    <w:rsid w:val="00E47800"/>
    <w:rsid w:val="00E47951"/>
    <w:rsid w:val="00E47F72"/>
    <w:rsid w:val="00E5076D"/>
    <w:rsid w:val="00E52503"/>
    <w:rsid w:val="00E55345"/>
    <w:rsid w:val="00E57387"/>
    <w:rsid w:val="00E63927"/>
    <w:rsid w:val="00E644FB"/>
    <w:rsid w:val="00E65A97"/>
    <w:rsid w:val="00E70BD5"/>
    <w:rsid w:val="00E71C32"/>
    <w:rsid w:val="00E71E94"/>
    <w:rsid w:val="00E724A0"/>
    <w:rsid w:val="00E7512D"/>
    <w:rsid w:val="00E75213"/>
    <w:rsid w:val="00E7722D"/>
    <w:rsid w:val="00E77285"/>
    <w:rsid w:val="00E77ADA"/>
    <w:rsid w:val="00E804E7"/>
    <w:rsid w:val="00E82DAA"/>
    <w:rsid w:val="00E83F30"/>
    <w:rsid w:val="00E84A10"/>
    <w:rsid w:val="00E857C3"/>
    <w:rsid w:val="00E86D7D"/>
    <w:rsid w:val="00E87368"/>
    <w:rsid w:val="00E90376"/>
    <w:rsid w:val="00E911D3"/>
    <w:rsid w:val="00E91784"/>
    <w:rsid w:val="00E921C0"/>
    <w:rsid w:val="00E92BDC"/>
    <w:rsid w:val="00E9353E"/>
    <w:rsid w:val="00E93890"/>
    <w:rsid w:val="00E953B7"/>
    <w:rsid w:val="00E957F8"/>
    <w:rsid w:val="00E97DE6"/>
    <w:rsid w:val="00EA0871"/>
    <w:rsid w:val="00EA34F4"/>
    <w:rsid w:val="00EA3C6F"/>
    <w:rsid w:val="00EA47B5"/>
    <w:rsid w:val="00EA4B24"/>
    <w:rsid w:val="00EB2A18"/>
    <w:rsid w:val="00EB3407"/>
    <w:rsid w:val="00EB52B5"/>
    <w:rsid w:val="00EB5E4A"/>
    <w:rsid w:val="00EC098C"/>
    <w:rsid w:val="00EC0B32"/>
    <w:rsid w:val="00EC0C1E"/>
    <w:rsid w:val="00EC1D87"/>
    <w:rsid w:val="00EC1F91"/>
    <w:rsid w:val="00EC2EEA"/>
    <w:rsid w:val="00EC7049"/>
    <w:rsid w:val="00ED0025"/>
    <w:rsid w:val="00ED0B47"/>
    <w:rsid w:val="00ED13D1"/>
    <w:rsid w:val="00ED1FD7"/>
    <w:rsid w:val="00ED2493"/>
    <w:rsid w:val="00ED3B68"/>
    <w:rsid w:val="00ED4458"/>
    <w:rsid w:val="00ED46C4"/>
    <w:rsid w:val="00ED6FE7"/>
    <w:rsid w:val="00ED7317"/>
    <w:rsid w:val="00ED7863"/>
    <w:rsid w:val="00EE0E3D"/>
    <w:rsid w:val="00EE2219"/>
    <w:rsid w:val="00EE2EAE"/>
    <w:rsid w:val="00EE3E0D"/>
    <w:rsid w:val="00EE3F55"/>
    <w:rsid w:val="00EE49D0"/>
    <w:rsid w:val="00EE4B4F"/>
    <w:rsid w:val="00EE54B4"/>
    <w:rsid w:val="00EE5E1E"/>
    <w:rsid w:val="00EE652C"/>
    <w:rsid w:val="00EE7A55"/>
    <w:rsid w:val="00EF0CFC"/>
    <w:rsid w:val="00EF40B9"/>
    <w:rsid w:val="00F00F89"/>
    <w:rsid w:val="00F01864"/>
    <w:rsid w:val="00F024D7"/>
    <w:rsid w:val="00F03FCB"/>
    <w:rsid w:val="00F045C3"/>
    <w:rsid w:val="00F05788"/>
    <w:rsid w:val="00F076E4"/>
    <w:rsid w:val="00F1012E"/>
    <w:rsid w:val="00F12545"/>
    <w:rsid w:val="00F1272F"/>
    <w:rsid w:val="00F144BC"/>
    <w:rsid w:val="00F15707"/>
    <w:rsid w:val="00F20127"/>
    <w:rsid w:val="00F2059D"/>
    <w:rsid w:val="00F22077"/>
    <w:rsid w:val="00F221E5"/>
    <w:rsid w:val="00F224D8"/>
    <w:rsid w:val="00F264E7"/>
    <w:rsid w:val="00F30395"/>
    <w:rsid w:val="00F30A35"/>
    <w:rsid w:val="00F31AAC"/>
    <w:rsid w:val="00F33D1A"/>
    <w:rsid w:val="00F35256"/>
    <w:rsid w:val="00F41724"/>
    <w:rsid w:val="00F419F8"/>
    <w:rsid w:val="00F42BC1"/>
    <w:rsid w:val="00F44F92"/>
    <w:rsid w:val="00F50A3F"/>
    <w:rsid w:val="00F519B2"/>
    <w:rsid w:val="00F51E22"/>
    <w:rsid w:val="00F52F36"/>
    <w:rsid w:val="00F5435F"/>
    <w:rsid w:val="00F54BDB"/>
    <w:rsid w:val="00F55965"/>
    <w:rsid w:val="00F56B87"/>
    <w:rsid w:val="00F614C3"/>
    <w:rsid w:val="00F63025"/>
    <w:rsid w:val="00F67159"/>
    <w:rsid w:val="00F75927"/>
    <w:rsid w:val="00F76C0D"/>
    <w:rsid w:val="00F8156D"/>
    <w:rsid w:val="00F82B53"/>
    <w:rsid w:val="00F82BD9"/>
    <w:rsid w:val="00F82D20"/>
    <w:rsid w:val="00F830A7"/>
    <w:rsid w:val="00F84A5F"/>
    <w:rsid w:val="00F85C47"/>
    <w:rsid w:val="00F9053D"/>
    <w:rsid w:val="00F909A1"/>
    <w:rsid w:val="00F93EFD"/>
    <w:rsid w:val="00F941A2"/>
    <w:rsid w:val="00F943E6"/>
    <w:rsid w:val="00F95343"/>
    <w:rsid w:val="00F95B6C"/>
    <w:rsid w:val="00F966D4"/>
    <w:rsid w:val="00F97C1F"/>
    <w:rsid w:val="00FA0337"/>
    <w:rsid w:val="00FA0647"/>
    <w:rsid w:val="00FA0905"/>
    <w:rsid w:val="00FA091E"/>
    <w:rsid w:val="00FA153B"/>
    <w:rsid w:val="00FA1B26"/>
    <w:rsid w:val="00FA395B"/>
    <w:rsid w:val="00FA572E"/>
    <w:rsid w:val="00FA6BCD"/>
    <w:rsid w:val="00FA7356"/>
    <w:rsid w:val="00FB0BBF"/>
    <w:rsid w:val="00FB115F"/>
    <w:rsid w:val="00FB1275"/>
    <w:rsid w:val="00FB34B9"/>
    <w:rsid w:val="00FB39E6"/>
    <w:rsid w:val="00FB72F5"/>
    <w:rsid w:val="00FB7D8C"/>
    <w:rsid w:val="00FC058C"/>
    <w:rsid w:val="00FC07DB"/>
    <w:rsid w:val="00FC1E4F"/>
    <w:rsid w:val="00FC28C2"/>
    <w:rsid w:val="00FC3C88"/>
    <w:rsid w:val="00FC5063"/>
    <w:rsid w:val="00FC5630"/>
    <w:rsid w:val="00FC5BBC"/>
    <w:rsid w:val="00FC79AD"/>
    <w:rsid w:val="00FD0E77"/>
    <w:rsid w:val="00FD10AC"/>
    <w:rsid w:val="00FD22F1"/>
    <w:rsid w:val="00FD67B9"/>
    <w:rsid w:val="00FD766B"/>
    <w:rsid w:val="00FD7938"/>
    <w:rsid w:val="00FE0AD9"/>
    <w:rsid w:val="00FE2EC5"/>
    <w:rsid w:val="00FE39B0"/>
    <w:rsid w:val="00FE50FB"/>
    <w:rsid w:val="00FE6523"/>
    <w:rsid w:val="00FE69C2"/>
    <w:rsid w:val="00FE7327"/>
    <w:rsid w:val="00FF15F3"/>
    <w:rsid w:val="00FF2D68"/>
    <w:rsid w:val="00FF47DF"/>
    <w:rsid w:val="00FF62F2"/>
    <w:rsid w:val="00FF651F"/>
    <w:rsid w:val="00FF6E69"/>
    <w:rsid w:val="00FF75C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D82FCF"/>
  <w15:docId w15:val="{BF57C088-7228-4FC3-9911-2B04801D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before="120"/>
        <w:ind w:left="1775"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D67"/>
    <w:pPr>
      <w:ind w:left="0" w:firstLine="0"/>
    </w:pPr>
    <w:rPr>
      <w:lang w:val="es-ES"/>
    </w:rPr>
  </w:style>
  <w:style w:type="paragraph" w:styleId="Ttulo1">
    <w:name w:val="heading 1"/>
    <w:aliases w:val="ARTICULO 1º,Section Heading,HEADING 1,Section,Headline"/>
    <w:basedOn w:val="Normal"/>
    <w:next w:val="Normal"/>
    <w:link w:val="Ttulo1Car"/>
    <w:uiPriority w:val="9"/>
    <w:qFormat/>
    <w:rsid w:val="00170524"/>
    <w:pPr>
      <w:keepNext/>
      <w:keepLines/>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4F81BD" w:themeFill="accent1"/>
      <w:suppressAutoHyphens/>
      <w:spacing w:before="480" w:after="240" w:line="276" w:lineRule="auto"/>
      <w:outlineLvl w:val="0"/>
    </w:pPr>
    <w:rPr>
      <w:b/>
      <w:color w:val="FFFFFF" w:themeColor="background1"/>
      <w:sz w:val="32"/>
      <w:szCs w:val="32"/>
    </w:rPr>
  </w:style>
  <w:style w:type="paragraph" w:styleId="Ttulo2">
    <w:name w:val="heading 2"/>
    <w:aliases w:val="Subchapter 1.1,1.1 HEADING 2,2,Major"/>
    <w:basedOn w:val="Normal"/>
    <w:next w:val="Normal"/>
    <w:link w:val="Ttulo2Car"/>
    <w:uiPriority w:val="9"/>
    <w:unhideWhenUsed/>
    <w:qFormat/>
    <w:rsid w:val="0092537E"/>
    <w:pPr>
      <w:keepNext/>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B8CCE4" w:themeFill="accent1" w:themeFillTint="66"/>
      <w:spacing w:before="240"/>
      <w:outlineLvl w:val="1"/>
    </w:pPr>
    <w:rPr>
      <w:b/>
      <w:sz w:val="28"/>
      <w:szCs w:val="28"/>
    </w:rPr>
  </w:style>
  <w:style w:type="paragraph" w:styleId="Ttulo3">
    <w:name w:val="heading 3"/>
    <w:aliases w:val="h3,3,Minor"/>
    <w:basedOn w:val="Normal"/>
    <w:next w:val="Normal"/>
    <w:link w:val="Ttulo3Car"/>
    <w:unhideWhenUsed/>
    <w:qFormat/>
    <w:rsid w:val="0056715D"/>
    <w:pPr>
      <w:numPr>
        <w:ilvl w:val="2"/>
        <w:numId w:val="5"/>
      </w:numPr>
      <w:pBdr>
        <w:top w:val="single" w:sz="12" w:space="1" w:color="95B3D7" w:themeColor="accent1" w:themeTint="99"/>
        <w:left w:val="single" w:sz="12" w:space="4" w:color="95B3D7" w:themeColor="accent1" w:themeTint="99"/>
        <w:bottom w:val="single" w:sz="12" w:space="1" w:color="95B3D7" w:themeColor="accent1" w:themeTint="99"/>
        <w:right w:val="single" w:sz="12" w:space="4" w:color="95B3D7" w:themeColor="accent1" w:themeTint="99"/>
      </w:pBdr>
      <w:shd w:val="clear" w:color="auto" w:fill="DBE5F1" w:themeFill="accent1" w:themeFillTint="33"/>
      <w:spacing w:before="180"/>
      <w:outlineLvl w:val="2"/>
    </w:pPr>
    <w:rPr>
      <w:b/>
      <w:sz w:val="24"/>
      <w:szCs w:val="24"/>
    </w:rPr>
  </w:style>
  <w:style w:type="paragraph" w:styleId="Ttulo4">
    <w:name w:val="heading 4"/>
    <w:aliases w:val="o,( i ),4"/>
    <w:basedOn w:val="Normal"/>
    <w:next w:val="Normal"/>
    <w:link w:val="Ttulo4Car"/>
    <w:unhideWhenUsed/>
    <w:qFormat/>
    <w:rsid w:val="0056715D"/>
    <w:pPr>
      <w:numPr>
        <w:ilvl w:val="3"/>
        <w:numId w:val="5"/>
      </w:numPr>
      <w:pBdr>
        <w:top w:val="single" w:sz="12" w:space="1" w:color="B8CCE4" w:themeColor="accent1" w:themeTint="66"/>
        <w:left w:val="single" w:sz="12" w:space="4" w:color="B8CCE4" w:themeColor="accent1" w:themeTint="66"/>
        <w:bottom w:val="single" w:sz="12" w:space="1" w:color="B8CCE4" w:themeColor="accent1" w:themeTint="66"/>
        <w:right w:val="single" w:sz="12" w:space="4" w:color="B8CCE4" w:themeColor="accent1" w:themeTint="66"/>
      </w:pBdr>
      <w:shd w:val="clear" w:color="auto" w:fill="E2DFCC"/>
      <w:outlineLvl w:val="3"/>
    </w:pPr>
    <w:rPr>
      <w:b/>
      <w:i/>
    </w:rPr>
  </w:style>
  <w:style w:type="paragraph" w:styleId="Ttulo5">
    <w:name w:val="heading 5"/>
    <w:basedOn w:val="Normal"/>
    <w:next w:val="Normal"/>
    <w:link w:val="Ttulo5Car"/>
    <w:unhideWhenUsed/>
    <w:qFormat/>
    <w:rsid w:val="0056715D"/>
    <w:pPr>
      <w:numPr>
        <w:ilvl w:val="4"/>
        <w:numId w:val="5"/>
      </w:numPr>
      <w:pBdr>
        <w:top w:val="single" w:sz="12" w:space="1" w:color="DDD9C3" w:themeColor="background2" w:themeShade="E6"/>
        <w:left w:val="single" w:sz="12" w:space="4" w:color="DDD9C3" w:themeColor="background2" w:themeShade="E6"/>
        <w:bottom w:val="single" w:sz="12" w:space="1" w:color="DDD9C3" w:themeColor="background2" w:themeShade="E6"/>
        <w:right w:val="single" w:sz="12" w:space="4" w:color="DDD9C3" w:themeColor="background2" w:themeShade="E6"/>
      </w:pBdr>
      <w:shd w:val="clear" w:color="auto" w:fill="EEECE1" w:themeFill="background2"/>
      <w:outlineLvl w:val="4"/>
    </w:pPr>
    <w:rPr>
      <w:b/>
      <w:i/>
    </w:rPr>
  </w:style>
  <w:style w:type="paragraph" w:styleId="Ttulo6">
    <w:name w:val="heading 6"/>
    <w:basedOn w:val="Normal"/>
    <w:next w:val="Normal"/>
    <w:link w:val="Ttulo6Car"/>
    <w:unhideWhenUsed/>
    <w:qFormat/>
    <w:rsid w:val="0056715D"/>
    <w:pPr>
      <w:numPr>
        <w:ilvl w:val="5"/>
        <w:numId w:val="5"/>
      </w:numPr>
      <w:pBdr>
        <w:top w:val="single" w:sz="8" w:space="1" w:color="DDD9C3" w:themeColor="background2" w:themeShade="E6"/>
        <w:left w:val="single" w:sz="8" w:space="4" w:color="DDD9C3" w:themeColor="background2" w:themeShade="E6"/>
        <w:bottom w:val="single" w:sz="8" w:space="1" w:color="DDD9C3" w:themeColor="background2" w:themeShade="E6"/>
        <w:right w:val="single" w:sz="8" w:space="4" w:color="DDD9C3" w:themeColor="background2" w:themeShade="E6"/>
      </w:pBdr>
      <w:shd w:val="clear" w:color="auto" w:fill="F6F5F0"/>
      <w:outlineLvl w:val="5"/>
    </w:pPr>
    <w:rPr>
      <w:b/>
      <w:i/>
    </w:rPr>
  </w:style>
  <w:style w:type="paragraph" w:styleId="Ttulo7">
    <w:name w:val="heading 7"/>
    <w:basedOn w:val="Normal"/>
    <w:next w:val="Normal"/>
    <w:link w:val="Ttulo7Car"/>
    <w:unhideWhenUsed/>
    <w:qFormat/>
    <w:rsid w:val="0056715D"/>
    <w:pPr>
      <w:numPr>
        <w:ilvl w:val="6"/>
        <w:numId w:val="5"/>
      </w:numPr>
      <w:pBdr>
        <w:top w:val="single" w:sz="6" w:space="1" w:color="DDD9C3" w:themeColor="background2" w:themeShade="E6"/>
        <w:left w:val="single" w:sz="6" w:space="4" w:color="DDD9C3" w:themeColor="background2" w:themeShade="E6"/>
        <w:bottom w:val="single" w:sz="6" w:space="1" w:color="DDD9C3" w:themeColor="background2" w:themeShade="E6"/>
        <w:right w:val="single" w:sz="6" w:space="4" w:color="DDD9C3" w:themeColor="background2" w:themeShade="E6"/>
      </w:pBdr>
      <w:outlineLvl w:val="6"/>
    </w:pPr>
    <w:rPr>
      <w:b/>
      <w:i/>
    </w:rPr>
  </w:style>
  <w:style w:type="paragraph" w:styleId="Ttulo8">
    <w:name w:val="heading 8"/>
    <w:basedOn w:val="Normal"/>
    <w:next w:val="Normal"/>
    <w:link w:val="Ttulo8Car"/>
    <w:unhideWhenUsed/>
    <w:qFormat/>
    <w:rsid w:val="00E26F09"/>
    <w:pPr>
      <w:keepNext/>
      <w:keepLines/>
      <w:spacing w:before="200"/>
      <w:outlineLvl w:val="7"/>
    </w:pPr>
    <w:rPr>
      <w:rFonts w:ascii="Calibri" w:eastAsiaTheme="majorEastAsia" w:hAnsi="Calibri" w:cstheme="majorBidi"/>
      <w:color w:val="404040" w:themeColor="text1" w:themeTint="BF"/>
      <w:sz w:val="20"/>
      <w:szCs w:val="20"/>
    </w:rPr>
  </w:style>
  <w:style w:type="paragraph" w:styleId="Ttulo9">
    <w:name w:val="heading 9"/>
    <w:basedOn w:val="Normal"/>
    <w:next w:val="Normal"/>
    <w:link w:val="Ttulo9Car"/>
    <w:unhideWhenUsed/>
    <w:qFormat/>
    <w:rsid w:val="00E26F09"/>
    <w:pPr>
      <w:keepNext/>
      <w:keepLines/>
      <w:spacing w:before="200"/>
      <w:outlineLvl w:val="8"/>
    </w:pPr>
    <w:rPr>
      <w:rFonts w:ascii="Calibri" w:eastAsiaTheme="majorEastAsia" w:hAnsi="Calibr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75EA3"/>
    <w:pPr>
      <w:contextualSpacing/>
    </w:pPr>
  </w:style>
  <w:style w:type="character" w:customStyle="1" w:styleId="PrrafodelistaCar">
    <w:name w:val="Párrafo de lista Car"/>
    <w:basedOn w:val="Fuentedeprrafopredeter"/>
    <w:link w:val="Prrafodelista"/>
    <w:uiPriority w:val="34"/>
    <w:rsid w:val="00275EA3"/>
  </w:style>
  <w:style w:type="character" w:customStyle="1" w:styleId="Ttulo1Car">
    <w:name w:val="Título 1 Car"/>
    <w:aliases w:val="ARTICULO 1º Car,Section Heading Car,HEADING 1 Car,Section Car,Headline Car"/>
    <w:basedOn w:val="Fuentedeprrafopredeter"/>
    <w:link w:val="Ttulo1"/>
    <w:uiPriority w:val="9"/>
    <w:rsid w:val="00170524"/>
    <w:rPr>
      <w:b/>
      <w:color w:val="FFFFFF" w:themeColor="background1"/>
      <w:sz w:val="32"/>
      <w:szCs w:val="32"/>
      <w:shd w:val="clear" w:color="auto" w:fill="4F81BD" w:themeFill="accent1"/>
      <w:lang w:val="es-ES"/>
    </w:rPr>
  </w:style>
  <w:style w:type="character" w:customStyle="1" w:styleId="Ttulo2Car">
    <w:name w:val="Título 2 Car"/>
    <w:aliases w:val="Subchapter 1.1 Car,1.1 HEADING 2 Car,2 Car,Major Car"/>
    <w:basedOn w:val="Fuentedeprrafopredeter"/>
    <w:link w:val="Ttulo2"/>
    <w:uiPriority w:val="9"/>
    <w:rsid w:val="0092537E"/>
    <w:rPr>
      <w:b/>
      <w:sz w:val="28"/>
      <w:szCs w:val="28"/>
      <w:shd w:val="clear" w:color="auto" w:fill="B8CCE4" w:themeFill="accent1" w:themeFillTint="66"/>
      <w:lang w:val="es-ES"/>
    </w:rPr>
  </w:style>
  <w:style w:type="character" w:customStyle="1" w:styleId="Ttulo3Car">
    <w:name w:val="Título 3 Car"/>
    <w:aliases w:val="h3 Car,3 Car,Minor Car"/>
    <w:basedOn w:val="Fuentedeprrafopredeter"/>
    <w:link w:val="Ttulo3"/>
    <w:rsid w:val="00706C19"/>
    <w:rPr>
      <w:b/>
      <w:sz w:val="24"/>
      <w:szCs w:val="24"/>
      <w:shd w:val="clear" w:color="auto" w:fill="DBE5F1" w:themeFill="accent1" w:themeFillTint="33"/>
      <w:lang w:val="es-ES"/>
    </w:rPr>
  </w:style>
  <w:style w:type="paragraph" w:styleId="Puesto">
    <w:name w:val="Title"/>
    <w:basedOn w:val="Normal"/>
    <w:next w:val="Normal"/>
    <w:link w:val="PuestoCar"/>
    <w:qFormat/>
    <w:rsid w:val="00AF3AF6"/>
    <w:pPr>
      <w:spacing w:before="0" w:after="300"/>
      <w:contextualSpacing/>
    </w:pPr>
    <w:rPr>
      <w:rFonts w:eastAsiaTheme="majorEastAsia" w:cstheme="majorBidi"/>
      <w:b/>
      <w:color w:val="325886"/>
      <w:spacing w:val="5"/>
      <w:kern w:val="28"/>
      <w:sz w:val="36"/>
      <w:szCs w:val="52"/>
    </w:rPr>
  </w:style>
  <w:style w:type="character" w:customStyle="1" w:styleId="PuestoCar">
    <w:name w:val="Puesto Car"/>
    <w:basedOn w:val="Fuentedeprrafopredeter"/>
    <w:link w:val="Puesto"/>
    <w:uiPriority w:val="10"/>
    <w:rsid w:val="00AF3AF6"/>
    <w:rPr>
      <w:rFonts w:eastAsiaTheme="majorEastAsia" w:cstheme="majorBidi"/>
      <w:b/>
      <w:color w:val="325886"/>
      <w:spacing w:val="5"/>
      <w:kern w:val="28"/>
      <w:sz w:val="36"/>
      <w:szCs w:val="52"/>
    </w:rPr>
  </w:style>
  <w:style w:type="paragraph" w:styleId="Subttulo">
    <w:name w:val="Subtitle"/>
    <w:basedOn w:val="Normal"/>
    <w:next w:val="Normal"/>
    <w:link w:val="SubttuloCar"/>
    <w:uiPriority w:val="11"/>
    <w:qFormat/>
    <w:rsid w:val="00F52F36"/>
    <w:pPr>
      <w:numPr>
        <w:ilvl w:val="1"/>
      </w:numPr>
    </w:pPr>
    <w:rPr>
      <w:rFonts w:eastAsiaTheme="majorEastAsia"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52F36"/>
    <w:rPr>
      <w:rFonts w:eastAsiaTheme="majorEastAsia" w:cstheme="majorBidi"/>
      <w:i/>
      <w:iCs/>
      <w:color w:val="4F81BD" w:themeColor="accent1"/>
      <w:spacing w:val="15"/>
      <w:sz w:val="24"/>
      <w:szCs w:val="24"/>
    </w:rPr>
  </w:style>
  <w:style w:type="character" w:styleId="nfasissutil">
    <w:name w:val="Subtle Emphasis"/>
    <w:basedOn w:val="Fuentedeprrafopredeter"/>
    <w:uiPriority w:val="19"/>
    <w:qFormat/>
    <w:rsid w:val="00F52F36"/>
    <w:rPr>
      <w:rFonts w:asciiTheme="minorHAnsi" w:hAnsiTheme="minorHAnsi"/>
      <w:i/>
      <w:iCs/>
      <w:color w:val="808080" w:themeColor="text1" w:themeTint="7F"/>
    </w:rPr>
  </w:style>
  <w:style w:type="character" w:styleId="nfasis">
    <w:name w:val="Emphasis"/>
    <w:basedOn w:val="Fuentedeprrafopredeter"/>
    <w:uiPriority w:val="20"/>
    <w:qFormat/>
    <w:rsid w:val="002C04CE"/>
    <w:rPr>
      <w:i/>
      <w:iCs/>
    </w:rPr>
  </w:style>
  <w:style w:type="character" w:styleId="nfasisintenso">
    <w:name w:val="Intense Emphasis"/>
    <w:basedOn w:val="Fuentedeprrafopredeter"/>
    <w:uiPriority w:val="21"/>
    <w:qFormat/>
    <w:rsid w:val="002C04CE"/>
    <w:rPr>
      <w:b/>
      <w:bCs/>
      <w:i/>
      <w:iCs/>
      <w:color w:val="4F81BD" w:themeColor="accent1"/>
    </w:rPr>
  </w:style>
  <w:style w:type="character" w:styleId="Textoennegrita">
    <w:name w:val="Strong"/>
    <w:basedOn w:val="Fuentedeprrafopredeter"/>
    <w:qFormat/>
    <w:rsid w:val="002C04CE"/>
    <w:rPr>
      <w:b/>
      <w:bCs/>
    </w:rPr>
  </w:style>
  <w:style w:type="paragraph" w:styleId="Cita">
    <w:name w:val="Quote"/>
    <w:basedOn w:val="Normal"/>
    <w:next w:val="Normal"/>
    <w:link w:val="CitaCar"/>
    <w:uiPriority w:val="29"/>
    <w:qFormat/>
    <w:rsid w:val="002C04CE"/>
    <w:rPr>
      <w:i/>
      <w:iCs/>
      <w:color w:val="000000" w:themeColor="text1"/>
    </w:rPr>
  </w:style>
  <w:style w:type="character" w:customStyle="1" w:styleId="CitaCar">
    <w:name w:val="Cita Car"/>
    <w:basedOn w:val="Fuentedeprrafopredeter"/>
    <w:link w:val="Cita"/>
    <w:uiPriority w:val="29"/>
    <w:rsid w:val="002C04CE"/>
    <w:rPr>
      <w:i/>
      <w:iCs/>
      <w:color w:val="000000" w:themeColor="text1"/>
    </w:rPr>
  </w:style>
  <w:style w:type="paragraph" w:styleId="Citadestacada">
    <w:name w:val="Intense Quote"/>
    <w:basedOn w:val="Normal"/>
    <w:next w:val="Normal"/>
    <w:link w:val="CitadestacadaCar"/>
    <w:uiPriority w:val="30"/>
    <w:qFormat/>
    <w:rsid w:val="002C04CE"/>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C04CE"/>
    <w:rPr>
      <w:b/>
      <w:bCs/>
      <w:i/>
      <w:iCs/>
      <w:color w:val="4F81BD" w:themeColor="accent1"/>
    </w:rPr>
  </w:style>
  <w:style w:type="paragraph" w:styleId="Sinespaciado">
    <w:name w:val="No Spacing"/>
    <w:link w:val="SinespaciadoCar"/>
    <w:uiPriority w:val="1"/>
    <w:qFormat/>
    <w:rsid w:val="00F52F36"/>
    <w:pPr>
      <w:spacing w:before="0"/>
      <w:ind w:left="0" w:firstLine="0"/>
    </w:pPr>
  </w:style>
  <w:style w:type="character" w:customStyle="1" w:styleId="Ttulo4Car">
    <w:name w:val="Título 4 Car"/>
    <w:aliases w:val="o Car,( i ) Car,4 Car"/>
    <w:basedOn w:val="Fuentedeprrafopredeter"/>
    <w:link w:val="Ttulo4"/>
    <w:rsid w:val="00706C19"/>
    <w:rPr>
      <w:b/>
      <w:i/>
      <w:shd w:val="clear" w:color="auto" w:fill="E2DFCC"/>
      <w:lang w:val="es-ES"/>
    </w:rPr>
  </w:style>
  <w:style w:type="paragraph" w:styleId="TDC2">
    <w:name w:val="toc 2"/>
    <w:basedOn w:val="Normal"/>
    <w:next w:val="Normal"/>
    <w:autoRedefine/>
    <w:uiPriority w:val="39"/>
    <w:unhideWhenUsed/>
    <w:rsid w:val="00A9503D"/>
    <w:pPr>
      <w:tabs>
        <w:tab w:val="left" w:pos="993"/>
        <w:tab w:val="right" w:leader="dot" w:pos="8505"/>
      </w:tabs>
      <w:spacing w:before="80" w:after="80"/>
      <w:ind w:left="425"/>
    </w:pPr>
    <w:rPr>
      <w:rFonts w:ascii="Calibri" w:hAnsi="Calibri"/>
      <w:sz w:val="23"/>
    </w:rPr>
  </w:style>
  <w:style w:type="paragraph" w:styleId="TDC1">
    <w:name w:val="toc 1"/>
    <w:basedOn w:val="Normal"/>
    <w:next w:val="Normal"/>
    <w:autoRedefine/>
    <w:uiPriority w:val="39"/>
    <w:unhideWhenUsed/>
    <w:rsid w:val="00A9503D"/>
    <w:pPr>
      <w:tabs>
        <w:tab w:val="left" w:pos="426"/>
        <w:tab w:val="right" w:leader="dot" w:pos="8505"/>
      </w:tabs>
      <w:spacing w:after="120"/>
      <w:jc w:val="left"/>
    </w:pPr>
    <w:rPr>
      <w:b/>
      <w:sz w:val="24"/>
    </w:rPr>
  </w:style>
  <w:style w:type="paragraph" w:styleId="TDC3">
    <w:name w:val="toc 3"/>
    <w:basedOn w:val="Normal"/>
    <w:next w:val="Normal"/>
    <w:autoRedefine/>
    <w:uiPriority w:val="39"/>
    <w:unhideWhenUsed/>
    <w:rsid w:val="000B5D1A"/>
    <w:pPr>
      <w:tabs>
        <w:tab w:val="left" w:pos="1701"/>
        <w:tab w:val="right" w:leader="dot" w:pos="8505"/>
      </w:tabs>
      <w:spacing w:before="80" w:after="80"/>
      <w:ind w:left="992"/>
    </w:pPr>
    <w:rPr>
      <w:i/>
    </w:rPr>
  </w:style>
  <w:style w:type="character" w:styleId="Hipervnculo">
    <w:name w:val="Hyperlink"/>
    <w:basedOn w:val="Fuentedeprrafopredeter"/>
    <w:uiPriority w:val="99"/>
    <w:unhideWhenUsed/>
    <w:rsid w:val="00A41820"/>
    <w:rPr>
      <w:color w:val="0000FF" w:themeColor="hyperlink"/>
      <w:u w:val="single"/>
    </w:rPr>
  </w:style>
  <w:style w:type="paragraph" w:styleId="Encabezado">
    <w:name w:val="header"/>
    <w:basedOn w:val="Normal"/>
    <w:link w:val="EncabezadoCar"/>
    <w:unhideWhenUsed/>
    <w:rsid w:val="00F82BD9"/>
    <w:pPr>
      <w:tabs>
        <w:tab w:val="center" w:pos="4252"/>
        <w:tab w:val="right" w:pos="8504"/>
      </w:tabs>
      <w:spacing w:before="0"/>
    </w:pPr>
  </w:style>
  <w:style w:type="character" w:customStyle="1" w:styleId="EncabezadoCar">
    <w:name w:val="Encabezado Car"/>
    <w:basedOn w:val="Fuentedeprrafopredeter"/>
    <w:link w:val="Encabezado"/>
    <w:rsid w:val="00F82BD9"/>
  </w:style>
  <w:style w:type="paragraph" w:styleId="Piedepgina">
    <w:name w:val="footer"/>
    <w:basedOn w:val="Normal"/>
    <w:link w:val="PiedepginaCar"/>
    <w:uiPriority w:val="99"/>
    <w:unhideWhenUsed/>
    <w:rsid w:val="00F82BD9"/>
    <w:pPr>
      <w:tabs>
        <w:tab w:val="center" w:pos="4252"/>
        <w:tab w:val="right" w:pos="8504"/>
      </w:tabs>
      <w:spacing w:before="0"/>
    </w:pPr>
  </w:style>
  <w:style w:type="character" w:customStyle="1" w:styleId="PiedepginaCar">
    <w:name w:val="Pie de página Car"/>
    <w:basedOn w:val="Fuentedeprrafopredeter"/>
    <w:link w:val="Piedepgina"/>
    <w:uiPriority w:val="99"/>
    <w:rsid w:val="00F82BD9"/>
  </w:style>
  <w:style w:type="paragraph" w:styleId="Textodeglobo">
    <w:name w:val="Balloon Text"/>
    <w:basedOn w:val="Normal"/>
    <w:link w:val="TextodegloboCar"/>
    <w:semiHidden/>
    <w:unhideWhenUsed/>
    <w:rsid w:val="00F82BD9"/>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BD9"/>
    <w:rPr>
      <w:rFonts w:ascii="Tahoma" w:hAnsi="Tahoma" w:cs="Tahoma"/>
      <w:sz w:val="16"/>
      <w:szCs w:val="16"/>
    </w:rPr>
  </w:style>
  <w:style w:type="character" w:customStyle="1" w:styleId="Ttulo5Car">
    <w:name w:val="Título 5 Car"/>
    <w:basedOn w:val="Fuentedeprrafopredeter"/>
    <w:link w:val="Ttulo5"/>
    <w:rsid w:val="00706C19"/>
    <w:rPr>
      <w:b/>
      <w:i/>
      <w:shd w:val="clear" w:color="auto" w:fill="EEECE1" w:themeFill="background2"/>
      <w:lang w:val="es-ES"/>
    </w:rPr>
  </w:style>
  <w:style w:type="character" w:customStyle="1" w:styleId="Ttulo6Car">
    <w:name w:val="Título 6 Car"/>
    <w:basedOn w:val="Fuentedeprrafopredeter"/>
    <w:link w:val="Ttulo6"/>
    <w:rsid w:val="00706C19"/>
    <w:rPr>
      <w:b/>
      <w:i/>
      <w:shd w:val="clear" w:color="auto" w:fill="F6F5F0"/>
      <w:lang w:val="es-ES"/>
    </w:rPr>
  </w:style>
  <w:style w:type="character" w:customStyle="1" w:styleId="Ttulo7Car">
    <w:name w:val="Título 7 Car"/>
    <w:basedOn w:val="Fuentedeprrafopredeter"/>
    <w:link w:val="Ttulo7"/>
    <w:rsid w:val="00706C19"/>
    <w:rPr>
      <w:b/>
      <w:i/>
      <w:lang w:val="es-ES"/>
    </w:rPr>
  </w:style>
  <w:style w:type="character" w:customStyle="1" w:styleId="Ttulo8Car">
    <w:name w:val="Título 8 Car"/>
    <w:basedOn w:val="Fuentedeprrafopredeter"/>
    <w:link w:val="Ttulo8"/>
    <w:uiPriority w:val="9"/>
    <w:rsid w:val="00E26F09"/>
    <w:rPr>
      <w:rFonts w:ascii="Calibri" w:eastAsiaTheme="majorEastAsia" w:hAnsi="Calibri" w:cstheme="majorBidi"/>
      <w:color w:val="404040" w:themeColor="text1" w:themeTint="BF"/>
      <w:sz w:val="20"/>
      <w:szCs w:val="20"/>
    </w:rPr>
  </w:style>
  <w:style w:type="character" w:customStyle="1" w:styleId="Ttulo9Car">
    <w:name w:val="Título 9 Car"/>
    <w:basedOn w:val="Fuentedeprrafopredeter"/>
    <w:link w:val="Ttulo9"/>
    <w:uiPriority w:val="9"/>
    <w:rsid w:val="00E26F09"/>
    <w:rPr>
      <w:rFonts w:ascii="Calibri" w:eastAsiaTheme="majorEastAsia" w:hAnsi="Calibri" w:cstheme="majorBidi"/>
      <w:i/>
      <w:iCs/>
      <w:color w:val="404040" w:themeColor="text1" w:themeTint="BF"/>
      <w:sz w:val="20"/>
      <w:szCs w:val="20"/>
    </w:rPr>
  </w:style>
  <w:style w:type="character" w:styleId="Referenciasutil">
    <w:name w:val="Subtle Reference"/>
    <w:basedOn w:val="Fuentedeprrafopredeter"/>
    <w:uiPriority w:val="31"/>
    <w:qFormat/>
    <w:rsid w:val="00E26F09"/>
    <w:rPr>
      <w:smallCaps/>
      <w:color w:val="C0504D" w:themeColor="accent2"/>
      <w:u w:val="single"/>
    </w:rPr>
  </w:style>
  <w:style w:type="character" w:styleId="Referenciaintensa">
    <w:name w:val="Intense Reference"/>
    <w:basedOn w:val="Fuentedeprrafopredeter"/>
    <w:uiPriority w:val="32"/>
    <w:qFormat/>
    <w:rsid w:val="00E26F09"/>
    <w:rPr>
      <w:b/>
      <w:bCs/>
      <w:smallCaps/>
      <w:color w:val="C0504D" w:themeColor="accent2"/>
      <w:spacing w:val="5"/>
      <w:u w:val="single"/>
    </w:rPr>
  </w:style>
  <w:style w:type="paragraph" w:styleId="TtulodeTDC">
    <w:name w:val="TOC Heading"/>
    <w:basedOn w:val="Ttulo1"/>
    <w:next w:val="Normal"/>
    <w:uiPriority w:val="39"/>
    <w:semiHidden/>
    <w:unhideWhenUsed/>
    <w:qFormat/>
    <w:rsid w:val="0067281E"/>
    <w:pPr>
      <w:jc w:val="left"/>
      <w:outlineLvl w:val="9"/>
    </w:pPr>
    <w:rPr>
      <w:rFonts w:asciiTheme="majorHAnsi" w:hAnsiTheme="majorHAnsi"/>
      <w:sz w:val="28"/>
    </w:rPr>
  </w:style>
  <w:style w:type="character" w:customStyle="1" w:styleId="SinespaciadoCar">
    <w:name w:val="Sin espaciado Car"/>
    <w:basedOn w:val="Fuentedeprrafopredeter"/>
    <w:link w:val="Sinespaciado"/>
    <w:uiPriority w:val="1"/>
    <w:rsid w:val="00FE2EC5"/>
  </w:style>
  <w:style w:type="paragraph" w:styleId="TDC9">
    <w:name w:val="toc 9"/>
    <w:basedOn w:val="Normal"/>
    <w:next w:val="Normal"/>
    <w:autoRedefine/>
    <w:semiHidden/>
    <w:unhideWhenUsed/>
    <w:rsid w:val="00FE2EC5"/>
    <w:pPr>
      <w:spacing w:after="100"/>
      <w:ind w:left="1760"/>
    </w:pPr>
  </w:style>
  <w:style w:type="paragraph" w:styleId="ndice1">
    <w:name w:val="index 1"/>
    <w:basedOn w:val="Normal"/>
    <w:next w:val="Normal"/>
    <w:autoRedefine/>
    <w:uiPriority w:val="99"/>
    <w:semiHidden/>
    <w:unhideWhenUsed/>
    <w:rsid w:val="00A97602"/>
    <w:pPr>
      <w:spacing w:before="0"/>
      <w:ind w:left="220" w:hanging="220"/>
    </w:pPr>
  </w:style>
  <w:style w:type="paragraph" w:styleId="ndice2">
    <w:name w:val="index 2"/>
    <w:basedOn w:val="Normal"/>
    <w:next w:val="Normal"/>
    <w:autoRedefine/>
    <w:uiPriority w:val="99"/>
    <w:semiHidden/>
    <w:unhideWhenUsed/>
    <w:rsid w:val="00A97602"/>
    <w:pPr>
      <w:spacing w:before="0"/>
      <w:ind w:left="440" w:hanging="220"/>
    </w:pPr>
  </w:style>
  <w:style w:type="paragraph" w:styleId="ndice3">
    <w:name w:val="index 3"/>
    <w:basedOn w:val="Normal"/>
    <w:next w:val="Normal"/>
    <w:autoRedefine/>
    <w:uiPriority w:val="99"/>
    <w:semiHidden/>
    <w:unhideWhenUsed/>
    <w:rsid w:val="00A97602"/>
    <w:pPr>
      <w:spacing w:before="0"/>
      <w:ind w:left="660" w:hanging="220"/>
    </w:pPr>
  </w:style>
  <w:style w:type="paragraph" w:styleId="TDC4">
    <w:name w:val="toc 4"/>
    <w:basedOn w:val="Normal"/>
    <w:next w:val="Normal"/>
    <w:autoRedefine/>
    <w:uiPriority w:val="39"/>
    <w:unhideWhenUsed/>
    <w:rsid w:val="008207EA"/>
    <w:pPr>
      <w:tabs>
        <w:tab w:val="left" w:pos="1843"/>
        <w:tab w:val="right" w:leader="dot" w:pos="8505"/>
      </w:tabs>
      <w:spacing w:before="80" w:after="80"/>
      <w:ind w:left="992"/>
    </w:pPr>
    <w:rPr>
      <w:i/>
    </w:rPr>
  </w:style>
  <w:style w:type="paragraph" w:styleId="TDC5">
    <w:name w:val="toc 5"/>
    <w:basedOn w:val="Normal"/>
    <w:next w:val="Normal"/>
    <w:autoRedefine/>
    <w:unhideWhenUsed/>
    <w:rsid w:val="00DC69E1"/>
    <w:pPr>
      <w:tabs>
        <w:tab w:val="left" w:pos="2013"/>
        <w:tab w:val="right" w:leader="dot" w:pos="8505"/>
      </w:tabs>
      <w:spacing w:before="80" w:after="80"/>
      <w:ind w:left="992"/>
    </w:pPr>
    <w:rPr>
      <w:i/>
    </w:rPr>
  </w:style>
  <w:style w:type="paragraph" w:styleId="TDC6">
    <w:name w:val="toc 6"/>
    <w:basedOn w:val="Normal"/>
    <w:next w:val="Normal"/>
    <w:autoRedefine/>
    <w:unhideWhenUsed/>
    <w:rsid w:val="00905F10"/>
    <w:pPr>
      <w:tabs>
        <w:tab w:val="left" w:pos="2172"/>
        <w:tab w:val="right" w:leader="dot" w:pos="8505"/>
      </w:tabs>
      <w:spacing w:before="80" w:after="80"/>
      <w:ind w:left="992"/>
    </w:pPr>
    <w:rPr>
      <w:i/>
    </w:rPr>
  </w:style>
  <w:style w:type="paragraph" w:customStyle="1" w:styleId="citastextuales">
    <w:name w:val="citas textuales"/>
    <w:basedOn w:val="Normal"/>
    <w:link w:val="citastextualesChar"/>
    <w:qFormat/>
    <w:rsid w:val="00147FFD"/>
    <w:pPr>
      <w:suppressAutoHyphens/>
    </w:pPr>
    <w:rPr>
      <w:rFonts w:ascii="Calibri" w:eastAsia="Times New Roman" w:hAnsi="Calibri" w:cs="Times New Roman"/>
      <w:i/>
      <w:szCs w:val="24"/>
      <w:lang w:val="es-AR" w:eastAsia="es-ES"/>
    </w:rPr>
  </w:style>
  <w:style w:type="character" w:customStyle="1" w:styleId="citastextualesChar">
    <w:name w:val="citas textuales Char"/>
    <w:basedOn w:val="Fuentedeprrafopredeter"/>
    <w:link w:val="citastextuales"/>
    <w:rsid w:val="00147FFD"/>
    <w:rPr>
      <w:rFonts w:ascii="Calibri" w:eastAsia="Times New Roman" w:hAnsi="Calibri" w:cs="Times New Roman"/>
      <w:i/>
      <w:szCs w:val="24"/>
      <w:lang w:val="es-AR" w:eastAsia="es-ES"/>
    </w:rPr>
  </w:style>
  <w:style w:type="table" w:styleId="Tablaconcuadrcula">
    <w:name w:val="Table Grid"/>
    <w:basedOn w:val="Tablanormal"/>
    <w:rsid w:val="00A6610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
    <w:name w:val="Sombreado claro - Énfasis 11"/>
    <w:basedOn w:val="Tablanormal"/>
    <w:uiPriority w:val="60"/>
    <w:rsid w:val="00A66102"/>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studio">
    <w:name w:val="Estudio"/>
    <w:basedOn w:val="Tablanormal"/>
    <w:uiPriority w:val="99"/>
    <w:qFormat/>
    <w:rsid w:val="00A66102"/>
    <w:pPr>
      <w:spacing w:before="0"/>
      <w:ind w:left="0" w:firstLine="0"/>
      <w:jc w:val="left"/>
    </w:pPr>
    <w:tblPr>
      <w:tblBorders>
        <w:top w:val="single" w:sz="12" w:space="0" w:color="C4BC96" w:themeColor="background2" w:themeShade="BF"/>
        <w:left w:val="single" w:sz="12" w:space="0" w:color="C4BC96" w:themeColor="background2" w:themeShade="BF"/>
        <w:bottom w:val="single" w:sz="12" w:space="0" w:color="C4BC96" w:themeColor="background2" w:themeShade="BF"/>
        <w:right w:val="single" w:sz="12" w:space="0" w:color="C4BC96" w:themeColor="background2" w:themeShade="BF"/>
        <w:insideH w:val="single" w:sz="4" w:space="0" w:color="DDD9C3" w:themeColor="background2" w:themeShade="E6"/>
        <w:insideV w:val="single" w:sz="4" w:space="0" w:color="DDD9C3" w:themeColor="background2" w:themeShade="E6"/>
      </w:tblBorders>
    </w:tblPr>
    <w:tcPr>
      <w:shd w:val="clear" w:color="auto" w:fill="auto"/>
    </w:tcPr>
    <w:tblStylePr w:type="firstRow">
      <w:tblPr/>
      <w:tcPr>
        <w:shd w:val="clear" w:color="auto" w:fill="EEECE1" w:themeFill="background2"/>
      </w:tcPr>
    </w:tblStylePr>
  </w:style>
  <w:style w:type="paragraph" w:styleId="TDC7">
    <w:name w:val="toc 7"/>
    <w:basedOn w:val="Normal"/>
    <w:next w:val="Normal"/>
    <w:autoRedefine/>
    <w:unhideWhenUsed/>
    <w:rsid w:val="00477027"/>
    <w:pPr>
      <w:tabs>
        <w:tab w:val="left" w:pos="2370"/>
        <w:tab w:val="right" w:leader="dot" w:pos="8505"/>
      </w:tabs>
      <w:spacing w:after="100"/>
      <w:ind w:left="992"/>
    </w:pPr>
    <w:rPr>
      <w:i/>
    </w:rPr>
  </w:style>
  <w:style w:type="paragraph" w:customStyle="1" w:styleId="Estilo1">
    <w:name w:val="Estilo1"/>
    <w:basedOn w:val="Sinespaciado"/>
    <w:link w:val="Estilo1Car"/>
    <w:rsid w:val="00CD2844"/>
    <w:pPr>
      <w:jc w:val="center"/>
    </w:pPr>
    <w:rPr>
      <w:b/>
      <w:caps/>
      <w:color w:val="FFFFFF" w:themeColor="background1"/>
      <w:sz w:val="60"/>
      <w:szCs w:val="60"/>
    </w:rPr>
  </w:style>
  <w:style w:type="character" w:customStyle="1" w:styleId="Estilo1Car">
    <w:name w:val="Estilo1 Car"/>
    <w:basedOn w:val="SinespaciadoCar"/>
    <w:link w:val="Estilo1"/>
    <w:rsid w:val="00CD2844"/>
    <w:rPr>
      <w:b/>
      <w:caps/>
      <w:color w:val="FFFFFF" w:themeColor="background1"/>
      <w:sz w:val="60"/>
      <w:szCs w:val="60"/>
    </w:rPr>
  </w:style>
  <w:style w:type="character" w:styleId="Refdecomentario">
    <w:name w:val="annotation reference"/>
    <w:basedOn w:val="Fuentedeprrafopredeter"/>
    <w:rsid w:val="00780081"/>
    <w:rPr>
      <w:sz w:val="16"/>
      <w:szCs w:val="16"/>
    </w:rPr>
  </w:style>
  <w:style w:type="paragraph" w:styleId="Textocomentario">
    <w:name w:val="annotation text"/>
    <w:basedOn w:val="Normal"/>
    <w:link w:val="TextocomentarioCar"/>
    <w:rsid w:val="00780081"/>
    <w:rPr>
      <w:rFonts w:ascii="Arial" w:eastAsia="Times New Roman" w:hAnsi="Arial" w:cs="Times New Roman"/>
      <w:sz w:val="20"/>
      <w:szCs w:val="20"/>
      <w:lang w:val="es-AR" w:eastAsia="es-ES"/>
    </w:rPr>
  </w:style>
  <w:style w:type="character" w:customStyle="1" w:styleId="TextocomentarioCar">
    <w:name w:val="Texto comentario Car"/>
    <w:basedOn w:val="Fuentedeprrafopredeter"/>
    <w:link w:val="Textocomentario"/>
    <w:uiPriority w:val="99"/>
    <w:rsid w:val="00780081"/>
    <w:rPr>
      <w:rFonts w:ascii="Arial" w:eastAsia="Times New Roman" w:hAnsi="Arial" w:cs="Times New Roman"/>
      <w:sz w:val="20"/>
      <w:szCs w:val="20"/>
      <w:lang w:val="es-AR" w:eastAsia="es-ES"/>
    </w:rPr>
  </w:style>
  <w:style w:type="character" w:styleId="Ttulodellibro">
    <w:name w:val="Book Title"/>
    <w:basedOn w:val="Fuentedeprrafopredeter"/>
    <w:uiPriority w:val="33"/>
    <w:qFormat/>
    <w:rsid w:val="006330CC"/>
    <w:rPr>
      <w:b/>
      <w:bCs/>
      <w:smallCaps/>
      <w:spacing w:val="5"/>
    </w:rPr>
  </w:style>
  <w:style w:type="table" w:styleId="Listaclara-nfasis3">
    <w:name w:val="Light List Accent 3"/>
    <w:basedOn w:val="Tablanormal"/>
    <w:uiPriority w:val="61"/>
    <w:rsid w:val="00AF3AF6"/>
    <w:pPr>
      <w:spacing w:before="0"/>
      <w:ind w:left="0" w:firstLine="0"/>
      <w:jc w:val="left"/>
    </w:pPr>
    <w:rPr>
      <w:rFonts w:eastAsiaTheme="minorEastAsia"/>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tuloGrfico">
    <w:name w:val="Título_Gráfico"/>
    <w:basedOn w:val="Normal"/>
    <w:link w:val="TtuloGrficoCar"/>
    <w:qFormat/>
    <w:rsid w:val="00E26137"/>
    <w:pPr>
      <w:keepNext/>
      <w:spacing w:before="240" w:after="240"/>
      <w:jc w:val="center"/>
    </w:pPr>
    <w:rPr>
      <w:rFonts w:ascii="Calibri" w:hAnsi="Calibri" w:cstheme="minorHAnsi"/>
      <w:b/>
      <w:color w:val="595959" w:themeColor="text1" w:themeTint="A6"/>
      <w:sz w:val="24"/>
      <w:u w:val="single"/>
    </w:rPr>
  </w:style>
  <w:style w:type="paragraph" w:styleId="Descripcin">
    <w:name w:val="caption"/>
    <w:aliases w:val="Descripción1,Epígrafe1"/>
    <w:basedOn w:val="Normal"/>
    <w:next w:val="Normal"/>
    <w:unhideWhenUsed/>
    <w:qFormat/>
    <w:rsid w:val="006F1874"/>
    <w:pPr>
      <w:spacing w:before="0" w:after="200"/>
    </w:pPr>
    <w:rPr>
      <w:b/>
      <w:bCs/>
      <w:szCs w:val="18"/>
    </w:rPr>
  </w:style>
  <w:style w:type="character" w:customStyle="1" w:styleId="TtuloGrficoCar">
    <w:name w:val="Título_Gráfico Car"/>
    <w:basedOn w:val="Fuentedeprrafopredeter"/>
    <w:link w:val="TtuloGrfico"/>
    <w:rsid w:val="00E26137"/>
    <w:rPr>
      <w:rFonts w:ascii="Calibri" w:hAnsi="Calibri" w:cstheme="minorHAnsi"/>
      <w:b/>
      <w:color w:val="595959" w:themeColor="text1" w:themeTint="A6"/>
      <w:sz w:val="24"/>
      <w:u w:val="single"/>
    </w:rPr>
  </w:style>
  <w:style w:type="character" w:styleId="Textodelmarcadordeposicin">
    <w:name w:val="Placeholder Text"/>
    <w:basedOn w:val="Fuentedeprrafopredeter"/>
    <w:uiPriority w:val="99"/>
    <w:semiHidden/>
    <w:rsid w:val="00D15E52"/>
    <w:rPr>
      <w:color w:val="808080"/>
    </w:rPr>
  </w:style>
  <w:style w:type="numbering" w:customStyle="1" w:styleId="Bord">
    <w:name w:val="Bordó"/>
    <w:uiPriority w:val="99"/>
    <w:rsid w:val="001562A3"/>
    <w:pPr>
      <w:numPr>
        <w:numId w:val="1"/>
      </w:numPr>
    </w:pPr>
  </w:style>
  <w:style w:type="numbering" w:customStyle="1" w:styleId="Estilo2">
    <w:name w:val="Estilo2"/>
    <w:uiPriority w:val="99"/>
    <w:rsid w:val="003348AB"/>
    <w:pPr>
      <w:numPr>
        <w:numId w:val="2"/>
      </w:numPr>
    </w:pPr>
  </w:style>
  <w:style w:type="paragraph" w:customStyle="1" w:styleId="Listado3">
    <w:name w:val="Listado3"/>
    <w:basedOn w:val="Prrafodelista"/>
    <w:link w:val="Listado3Car"/>
    <w:qFormat/>
    <w:rsid w:val="00916B22"/>
    <w:pPr>
      <w:numPr>
        <w:ilvl w:val="2"/>
        <w:numId w:val="4"/>
      </w:numPr>
    </w:pPr>
    <w:rPr>
      <w:i/>
    </w:rPr>
  </w:style>
  <w:style w:type="paragraph" w:customStyle="1" w:styleId="Listado4">
    <w:name w:val="Listado4"/>
    <w:basedOn w:val="citastextuales"/>
    <w:link w:val="Listado4Car"/>
    <w:qFormat/>
    <w:rsid w:val="00916B22"/>
    <w:pPr>
      <w:numPr>
        <w:ilvl w:val="3"/>
        <w:numId w:val="4"/>
      </w:numPr>
    </w:pPr>
  </w:style>
  <w:style w:type="character" w:customStyle="1" w:styleId="Listado3Car">
    <w:name w:val="Listado3 Car"/>
    <w:basedOn w:val="PrrafodelistaCar"/>
    <w:link w:val="Listado3"/>
    <w:rsid w:val="00916B22"/>
    <w:rPr>
      <w:i/>
      <w:lang w:val="es-ES"/>
    </w:rPr>
  </w:style>
  <w:style w:type="paragraph" w:customStyle="1" w:styleId="Listado2">
    <w:name w:val="Listado2"/>
    <w:basedOn w:val="Prrafodelista"/>
    <w:link w:val="Listado2Car"/>
    <w:qFormat/>
    <w:rsid w:val="000F1DBE"/>
    <w:pPr>
      <w:numPr>
        <w:ilvl w:val="1"/>
        <w:numId w:val="4"/>
      </w:numPr>
    </w:pPr>
  </w:style>
  <w:style w:type="character" w:customStyle="1" w:styleId="Listado4Car">
    <w:name w:val="Listado4 Car"/>
    <w:basedOn w:val="citastextualesChar"/>
    <w:link w:val="Listado4"/>
    <w:rsid w:val="00916B22"/>
    <w:rPr>
      <w:rFonts w:ascii="Calibri" w:eastAsia="Times New Roman" w:hAnsi="Calibri" w:cs="Times New Roman"/>
      <w:i/>
      <w:szCs w:val="24"/>
      <w:lang w:val="es-AR" w:eastAsia="es-ES"/>
    </w:rPr>
  </w:style>
  <w:style w:type="paragraph" w:customStyle="1" w:styleId="Listado1">
    <w:name w:val="Listado1"/>
    <w:basedOn w:val="Prrafodelista"/>
    <w:link w:val="Listado1Car"/>
    <w:qFormat/>
    <w:rsid w:val="000F1DBE"/>
    <w:pPr>
      <w:numPr>
        <w:numId w:val="4"/>
      </w:numPr>
    </w:pPr>
  </w:style>
  <w:style w:type="character" w:customStyle="1" w:styleId="Listado2Car">
    <w:name w:val="Listado2 Car"/>
    <w:basedOn w:val="PrrafodelistaCar"/>
    <w:link w:val="Listado2"/>
    <w:rsid w:val="000F1DBE"/>
    <w:rPr>
      <w:lang w:val="es-ES"/>
    </w:rPr>
  </w:style>
  <w:style w:type="paragraph" w:customStyle="1" w:styleId="Vieta1">
    <w:name w:val="Viñeta1"/>
    <w:basedOn w:val="Prrafodelista"/>
    <w:link w:val="Vieta1Car"/>
    <w:qFormat/>
    <w:rsid w:val="00CD3272"/>
    <w:pPr>
      <w:numPr>
        <w:numId w:val="3"/>
      </w:numPr>
    </w:pPr>
  </w:style>
  <w:style w:type="character" w:customStyle="1" w:styleId="Listado1Car">
    <w:name w:val="Listado1 Car"/>
    <w:basedOn w:val="PrrafodelistaCar"/>
    <w:link w:val="Listado1"/>
    <w:rsid w:val="000F1DBE"/>
    <w:rPr>
      <w:lang w:val="es-ES"/>
    </w:rPr>
  </w:style>
  <w:style w:type="paragraph" w:customStyle="1" w:styleId="Vieta2">
    <w:name w:val="Viñeta2"/>
    <w:basedOn w:val="Prrafodelista"/>
    <w:link w:val="Vieta2Car"/>
    <w:qFormat/>
    <w:rsid w:val="00CD3272"/>
    <w:pPr>
      <w:numPr>
        <w:ilvl w:val="1"/>
        <w:numId w:val="3"/>
      </w:numPr>
    </w:pPr>
  </w:style>
  <w:style w:type="character" w:customStyle="1" w:styleId="Vieta1Car">
    <w:name w:val="Viñeta1 Car"/>
    <w:basedOn w:val="PrrafodelistaCar"/>
    <w:link w:val="Vieta1"/>
    <w:rsid w:val="00CD3272"/>
    <w:rPr>
      <w:lang w:val="es-ES"/>
    </w:rPr>
  </w:style>
  <w:style w:type="paragraph" w:customStyle="1" w:styleId="Vieta3">
    <w:name w:val="Viñeta3"/>
    <w:basedOn w:val="Prrafodelista"/>
    <w:link w:val="Vieta3Car"/>
    <w:qFormat/>
    <w:rsid w:val="00CD3272"/>
    <w:pPr>
      <w:numPr>
        <w:ilvl w:val="2"/>
        <w:numId w:val="3"/>
      </w:numPr>
    </w:pPr>
  </w:style>
  <w:style w:type="character" w:customStyle="1" w:styleId="Vieta2Car">
    <w:name w:val="Viñeta2 Car"/>
    <w:basedOn w:val="PrrafodelistaCar"/>
    <w:link w:val="Vieta2"/>
    <w:rsid w:val="00CD3272"/>
    <w:rPr>
      <w:lang w:val="es-ES"/>
    </w:rPr>
  </w:style>
  <w:style w:type="paragraph" w:customStyle="1" w:styleId="Vieta4">
    <w:name w:val="Viñeta4"/>
    <w:basedOn w:val="Prrafodelista"/>
    <w:link w:val="Vieta4Car"/>
    <w:qFormat/>
    <w:rsid w:val="00CD3272"/>
    <w:pPr>
      <w:numPr>
        <w:ilvl w:val="3"/>
        <w:numId w:val="3"/>
      </w:numPr>
    </w:pPr>
  </w:style>
  <w:style w:type="character" w:customStyle="1" w:styleId="Vieta3Car">
    <w:name w:val="Viñeta3 Car"/>
    <w:basedOn w:val="PrrafodelistaCar"/>
    <w:link w:val="Vieta3"/>
    <w:rsid w:val="00CD3272"/>
    <w:rPr>
      <w:lang w:val="es-ES"/>
    </w:rPr>
  </w:style>
  <w:style w:type="character" w:customStyle="1" w:styleId="Vieta4Car">
    <w:name w:val="Viñeta4 Car"/>
    <w:basedOn w:val="PrrafodelistaCar"/>
    <w:link w:val="Vieta4"/>
    <w:rsid w:val="00CD3272"/>
    <w:rPr>
      <w:lang w:val="es-ES"/>
    </w:rPr>
  </w:style>
  <w:style w:type="character" w:customStyle="1" w:styleId="PrrafodelistaCar1">
    <w:name w:val="Párrafo de lista Car1"/>
    <w:basedOn w:val="Fuentedeprrafopredeter"/>
    <w:uiPriority w:val="34"/>
    <w:rsid w:val="00B34A64"/>
  </w:style>
  <w:style w:type="paragraph" w:styleId="Sangradetextonormal">
    <w:name w:val="Body Text Indent"/>
    <w:basedOn w:val="Normal"/>
    <w:link w:val="SangradetextonormalCar"/>
    <w:rsid w:val="00B34A64"/>
    <w:pPr>
      <w:spacing w:after="120"/>
      <w:ind w:left="283"/>
    </w:pPr>
    <w:rPr>
      <w:rFonts w:ascii="Arial" w:eastAsia="Times New Roman" w:hAnsi="Arial" w:cs="Times New Roman"/>
      <w:sz w:val="20"/>
      <w:szCs w:val="20"/>
      <w:lang w:eastAsia="es-ES"/>
    </w:rPr>
  </w:style>
  <w:style w:type="character" w:customStyle="1" w:styleId="SangradetextonormalCar">
    <w:name w:val="Sangría de texto normal Car"/>
    <w:basedOn w:val="Fuentedeprrafopredeter"/>
    <w:link w:val="Sangradetextonormal"/>
    <w:rsid w:val="00B34A64"/>
    <w:rPr>
      <w:rFonts w:ascii="Arial" w:eastAsia="Times New Roman" w:hAnsi="Arial" w:cs="Times New Roman"/>
      <w:sz w:val="20"/>
      <w:szCs w:val="20"/>
      <w:lang w:val="es-ES" w:eastAsia="es-ES"/>
    </w:rPr>
  </w:style>
  <w:style w:type="paragraph" w:styleId="Textonotapie">
    <w:name w:val="footnote text"/>
    <w:aliases w:val="Footnote Text Char2 Char1,Footnote Text Char Char Char2,Footnote Text Char2 Char1 Char Char,Footnote Text Char Char Char2 Char Char,Footnote Text Char2 Char1 Char Char Char Char,Footnote Text Char Char,fn,fn Char Char,Footnote Text Char2"/>
    <w:basedOn w:val="Normal"/>
    <w:link w:val="TextonotapieCar"/>
    <w:uiPriority w:val="99"/>
    <w:rsid w:val="00B34A64"/>
    <w:pPr>
      <w:tabs>
        <w:tab w:val="left" w:pos="284"/>
      </w:tabs>
      <w:ind w:left="284" w:hanging="142"/>
    </w:pPr>
    <w:rPr>
      <w:rFonts w:ascii="Arial" w:eastAsia="Times New Roman" w:hAnsi="Arial" w:cs="Times New Roman"/>
      <w:sz w:val="18"/>
      <w:szCs w:val="20"/>
      <w:lang w:val="es-AR" w:eastAsia="es-ES"/>
    </w:rPr>
  </w:style>
  <w:style w:type="character" w:customStyle="1" w:styleId="TextonotapieCar">
    <w:name w:val="Texto nota pie Car"/>
    <w:aliases w:val="Footnote Text Char2 Char1 Car,Footnote Text Char Char Char2 Car,Footnote Text Char2 Char1 Char Char Car,Footnote Text Char Char Char2 Char Char Car,Footnote Text Char2 Char1 Char Char Char Char Car,Footnote Text Char Char Car,fn Car"/>
    <w:basedOn w:val="Fuentedeprrafopredeter"/>
    <w:link w:val="Textonotapie"/>
    <w:uiPriority w:val="99"/>
    <w:rsid w:val="00B34A64"/>
    <w:rPr>
      <w:rFonts w:ascii="Arial" w:eastAsia="Times New Roman" w:hAnsi="Arial" w:cs="Times New Roman"/>
      <w:sz w:val="18"/>
      <w:szCs w:val="20"/>
      <w:lang w:val="es-AR" w:eastAsia="es-ES"/>
    </w:rPr>
  </w:style>
  <w:style w:type="character" w:styleId="Refdenotaalpie">
    <w:name w:val="footnote reference"/>
    <w:aliases w:val="Style 13,de nota al pie,fr,Ref, de nota al pie,Style 7"/>
    <w:basedOn w:val="Fuentedeprrafopredeter"/>
    <w:rsid w:val="00B34A64"/>
    <w:rPr>
      <w:vertAlign w:val="superscript"/>
    </w:rPr>
  </w:style>
  <w:style w:type="paragraph" w:customStyle="1" w:styleId="Descripcin2">
    <w:name w:val="Descripción2"/>
    <w:aliases w:val="caption"/>
    <w:basedOn w:val="Normal"/>
    <w:next w:val="Normal"/>
    <w:autoRedefine/>
    <w:uiPriority w:val="99"/>
    <w:unhideWhenUsed/>
    <w:qFormat/>
    <w:rsid w:val="00132EA4"/>
    <w:pPr>
      <w:keepNext/>
      <w:spacing w:after="200"/>
      <w:jc w:val="center"/>
    </w:pPr>
    <w:rPr>
      <w:rFonts w:ascii="Calibri" w:eastAsia="Calibri" w:hAnsi="Calibri" w:cs="Times New Roman"/>
      <w:b/>
      <w:bCs/>
      <w:color w:val="4F81BD"/>
      <w:szCs w:val="18"/>
      <w:lang w:val="pt-BR"/>
    </w:rPr>
  </w:style>
  <w:style w:type="paragraph" w:styleId="Tabladeilustraciones">
    <w:name w:val="table of figures"/>
    <w:basedOn w:val="Normal"/>
    <w:next w:val="Normal"/>
    <w:uiPriority w:val="99"/>
    <w:unhideWhenUsed/>
    <w:rsid w:val="00132EA4"/>
  </w:style>
  <w:style w:type="paragraph" w:customStyle="1" w:styleId="figura">
    <w:name w:val="figura"/>
    <w:basedOn w:val="Normal"/>
    <w:link w:val="figuraCar"/>
    <w:rsid w:val="00121BDC"/>
    <w:pPr>
      <w:suppressAutoHyphens/>
      <w:autoSpaceDE w:val="0"/>
      <w:autoSpaceDN w:val="0"/>
      <w:adjustRightInd w:val="0"/>
      <w:spacing w:before="0"/>
      <w:jc w:val="left"/>
    </w:pPr>
    <w:rPr>
      <w:rFonts w:ascii="Verdana" w:eastAsia="MS Mincho" w:hAnsi="Verdana" w:cs="Arial"/>
      <w:color w:val="000000"/>
      <w:sz w:val="12"/>
      <w:szCs w:val="12"/>
      <w:lang w:val="en-US" w:eastAsia="es-ES"/>
    </w:rPr>
  </w:style>
  <w:style w:type="character" w:customStyle="1" w:styleId="figuraCar">
    <w:name w:val="figura Car"/>
    <w:link w:val="figura"/>
    <w:rsid w:val="00121BDC"/>
    <w:rPr>
      <w:rFonts w:ascii="Verdana" w:eastAsia="MS Mincho" w:hAnsi="Verdana" w:cs="Arial"/>
      <w:color w:val="000000"/>
      <w:sz w:val="12"/>
      <w:szCs w:val="12"/>
      <w:lang w:val="en-US" w:eastAsia="es-ES"/>
    </w:rPr>
  </w:style>
  <w:style w:type="paragraph" w:styleId="Listaconvietas">
    <w:name w:val="List Bullet"/>
    <w:basedOn w:val="Lista"/>
    <w:autoRedefine/>
    <w:rsid w:val="00DD7907"/>
    <w:pPr>
      <w:numPr>
        <w:numId w:val="6"/>
      </w:numPr>
      <w:tabs>
        <w:tab w:val="clear" w:pos="1440"/>
      </w:tabs>
      <w:suppressAutoHyphens/>
      <w:spacing w:before="0" w:after="240" w:line="240" w:lineRule="atLeast"/>
      <w:ind w:left="432" w:hanging="432"/>
      <w:contextualSpacing w:val="0"/>
    </w:pPr>
    <w:rPr>
      <w:rFonts w:ascii="Arial" w:eastAsia="Times New Roman" w:hAnsi="Arial" w:cs="Times New Roman"/>
      <w:spacing w:val="-5"/>
      <w:sz w:val="20"/>
      <w:szCs w:val="20"/>
      <w:lang w:eastAsia="es-ES"/>
    </w:rPr>
  </w:style>
  <w:style w:type="paragraph" w:styleId="Lista">
    <w:name w:val="List"/>
    <w:basedOn w:val="Normal"/>
    <w:unhideWhenUsed/>
    <w:rsid w:val="00DD7907"/>
    <w:pPr>
      <w:ind w:left="283" w:hanging="283"/>
      <w:contextualSpacing/>
    </w:pPr>
  </w:style>
  <w:style w:type="paragraph" w:styleId="Mapadeldocumento">
    <w:name w:val="Document Map"/>
    <w:basedOn w:val="Normal"/>
    <w:link w:val="MapadeldocumentoCar"/>
    <w:semiHidden/>
    <w:rsid w:val="00DD7907"/>
    <w:pPr>
      <w:shd w:val="clear" w:color="auto" w:fill="000080"/>
      <w:suppressAutoHyphens/>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DD7907"/>
    <w:rPr>
      <w:rFonts w:ascii="Tahoma" w:eastAsia="Times New Roman" w:hAnsi="Tahoma" w:cs="Times New Roman"/>
      <w:sz w:val="20"/>
      <w:szCs w:val="20"/>
      <w:shd w:val="clear" w:color="auto" w:fill="000080"/>
      <w:lang w:val="es-ES" w:eastAsia="es-ES"/>
    </w:rPr>
  </w:style>
  <w:style w:type="paragraph" w:customStyle="1" w:styleId="bullet">
    <w:name w:val="bullet"/>
    <w:basedOn w:val="Normal"/>
    <w:rsid w:val="00DD7907"/>
    <w:pPr>
      <w:tabs>
        <w:tab w:val="num" w:pos="360"/>
      </w:tabs>
      <w:suppressAutoHyphens/>
      <w:ind w:left="357" w:hanging="357"/>
    </w:pPr>
    <w:rPr>
      <w:rFonts w:ascii="Arial" w:eastAsia="Times New Roman" w:hAnsi="Arial" w:cs="Times New Roman"/>
      <w:sz w:val="20"/>
      <w:szCs w:val="20"/>
      <w:lang w:eastAsia="es-ES"/>
    </w:rPr>
  </w:style>
  <w:style w:type="paragraph" w:customStyle="1" w:styleId="subbullet">
    <w:name w:val="subbullet"/>
    <w:basedOn w:val="bullet"/>
    <w:rsid w:val="00DD7907"/>
    <w:pPr>
      <w:tabs>
        <w:tab w:val="clear" w:pos="360"/>
        <w:tab w:val="num" w:pos="720"/>
      </w:tabs>
      <w:ind w:left="720"/>
    </w:pPr>
  </w:style>
  <w:style w:type="paragraph" w:styleId="Sangra2detindependiente">
    <w:name w:val="Body Text Indent 2"/>
    <w:basedOn w:val="Normal"/>
    <w:link w:val="Sangra2detindependienteCar"/>
    <w:rsid w:val="00DD7907"/>
    <w:pPr>
      <w:suppressAutoHyphens/>
      <w:ind w:left="1134" w:hanging="414"/>
    </w:pPr>
    <w:rPr>
      <w:rFonts w:ascii="Arial" w:eastAsia="Times New Roman" w:hAnsi="Arial" w:cs="Times New Roman"/>
      <w:sz w:val="20"/>
      <w:szCs w:val="20"/>
      <w:lang w:eastAsia="es-ES"/>
    </w:rPr>
  </w:style>
  <w:style w:type="character" w:customStyle="1" w:styleId="Sangra2detindependienteCar">
    <w:name w:val="Sangría 2 de t. independiente Car"/>
    <w:basedOn w:val="Fuentedeprrafopredeter"/>
    <w:link w:val="Sangra2detindependiente"/>
    <w:rsid w:val="00DD7907"/>
    <w:rPr>
      <w:rFonts w:ascii="Arial" w:eastAsia="Times New Roman" w:hAnsi="Arial" w:cs="Times New Roman"/>
      <w:sz w:val="20"/>
      <w:szCs w:val="20"/>
      <w:lang w:val="es-ES" w:eastAsia="es-ES"/>
    </w:rPr>
  </w:style>
  <w:style w:type="paragraph" w:styleId="Sangra3detindependiente">
    <w:name w:val="Body Text Indent 3"/>
    <w:basedOn w:val="Normal"/>
    <w:link w:val="Sangra3detindependienteCar"/>
    <w:rsid w:val="00DD7907"/>
    <w:pPr>
      <w:suppressAutoHyphens/>
      <w:ind w:left="360"/>
    </w:pPr>
    <w:rPr>
      <w:rFonts w:ascii="Arial" w:eastAsia="Times New Roman" w:hAnsi="Arial" w:cs="Times New Roman"/>
      <w:sz w:val="20"/>
      <w:szCs w:val="20"/>
      <w:lang w:eastAsia="es-ES"/>
    </w:rPr>
  </w:style>
  <w:style w:type="character" w:customStyle="1" w:styleId="Sangra3detindependienteCar">
    <w:name w:val="Sangría 3 de t. independiente Car"/>
    <w:basedOn w:val="Fuentedeprrafopredeter"/>
    <w:link w:val="Sangra3detindependiente"/>
    <w:rsid w:val="00DD7907"/>
    <w:rPr>
      <w:rFonts w:ascii="Arial" w:eastAsia="Times New Roman" w:hAnsi="Arial" w:cs="Times New Roman"/>
      <w:sz w:val="20"/>
      <w:szCs w:val="20"/>
      <w:lang w:val="es-ES" w:eastAsia="es-ES"/>
    </w:rPr>
  </w:style>
  <w:style w:type="paragraph" w:styleId="Textoindependiente">
    <w:name w:val="Body Text"/>
    <w:basedOn w:val="Normal"/>
    <w:link w:val="TextoindependienteCar"/>
    <w:rsid w:val="00DD7907"/>
    <w:pPr>
      <w:suppressAutoHyphens/>
    </w:pPr>
    <w:rPr>
      <w:rFonts w:ascii="Arial" w:eastAsia="Times New Roman" w:hAnsi="Arial" w:cs="Times New Roman"/>
      <w:color w:val="FF0000"/>
      <w:sz w:val="20"/>
      <w:szCs w:val="20"/>
      <w:lang w:eastAsia="es-ES"/>
    </w:rPr>
  </w:style>
  <w:style w:type="character" w:customStyle="1" w:styleId="TextoindependienteCar">
    <w:name w:val="Texto independiente Car"/>
    <w:basedOn w:val="Fuentedeprrafopredeter"/>
    <w:link w:val="Textoindependiente"/>
    <w:rsid w:val="00DD7907"/>
    <w:rPr>
      <w:rFonts w:ascii="Arial" w:eastAsia="Times New Roman" w:hAnsi="Arial" w:cs="Times New Roman"/>
      <w:color w:val="FF0000"/>
      <w:sz w:val="20"/>
      <w:szCs w:val="20"/>
      <w:lang w:val="es-ES" w:eastAsia="es-ES"/>
    </w:rPr>
  </w:style>
  <w:style w:type="paragraph" w:styleId="Textoindependiente2">
    <w:name w:val="Body Text 2"/>
    <w:basedOn w:val="Normal"/>
    <w:link w:val="Textoindependiente2Car"/>
    <w:rsid w:val="00DD7907"/>
    <w:pPr>
      <w:suppressAutoHyphens/>
    </w:pPr>
    <w:rPr>
      <w:rFonts w:ascii="Arial" w:eastAsia="Times New Roman" w:hAnsi="Arial" w:cs="Times New Roman"/>
      <w:b/>
      <w:snapToGrid w:val="0"/>
      <w:color w:val="FF0000"/>
      <w:sz w:val="20"/>
      <w:szCs w:val="20"/>
      <w:lang w:val="es-AR" w:eastAsia="es-ES"/>
    </w:rPr>
  </w:style>
  <w:style w:type="character" w:customStyle="1" w:styleId="Textoindependiente2Car">
    <w:name w:val="Texto independiente 2 Car"/>
    <w:basedOn w:val="Fuentedeprrafopredeter"/>
    <w:link w:val="Textoindependiente2"/>
    <w:rsid w:val="00DD7907"/>
    <w:rPr>
      <w:rFonts w:ascii="Arial" w:eastAsia="Times New Roman" w:hAnsi="Arial" w:cs="Times New Roman"/>
      <w:b/>
      <w:snapToGrid w:val="0"/>
      <w:color w:val="FF0000"/>
      <w:sz w:val="20"/>
      <w:szCs w:val="20"/>
      <w:lang w:val="es-AR" w:eastAsia="es-ES"/>
    </w:rPr>
  </w:style>
  <w:style w:type="paragraph" w:styleId="Textoindependiente3">
    <w:name w:val="Body Text 3"/>
    <w:basedOn w:val="Normal"/>
    <w:link w:val="Textoindependiente3Car"/>
    <w:rsid w:val="00DD7907"/>
    <w:pPr>
      <w:suppressAutoHyphens/>
      <w:jc w:val="center"/>
    </w:pPr>
    <w:rPr>
      <w:rFonts w:ascii="Arial" w:eastAsia="Times New Roman" w:hAnsi="Arial" w:cs="Times New Roman"/>
      <w:b/>
      <w:bCs/>
      <w:i/>
      <w:iCs/>
      <w:sz w:val="20"/>
      <w:szCs w:val="20"/>
      <w:lang w:eastAsia="es-ES"/>
    </w:rPr>
  </w:style>
  <w:style w:type="character" w:customStyle="1" w:styleId="Textoindependiente3Car">
    <w:name w:val="Texto independiente 3 Car"/>
    <w:basedOn w:val="Fuentedeprrafopredeter"/>
    <w:link w:val="Textoindependiente3"/>
    <w:rsid w:val="00DD7907"/>
    <w:rPr>
      <w:rFonts w:ascii="Arial" w:eastAsia="Times New Roman" w:hAnsi="Arial" w:cs="Times New Roman"/>
      <w:b/>
      <w:bCs/>
      <w:i/>
      <w:iCs/>
      <w:sz w:val="20"/>
      <w:szCs w:val="20"/>
      <w:lang w:val="es-ES" w:eastAsia="es-ES"/>
    </w:rPr>
  </w:style>
  <w:style w:type="character" w:styleId="Nmerodepgina">
    <w:name w:val="page number"/>
    <w:basedOn w:val="Fuentedeprrafopredeter"/>
    <w:rsid w:val="00DD7907"/>
  </w:style>
  <w:style w:type="paragraph" w:styleId="Textodebloque">
    <w:name w:val="Block Text"/>
    <w:basedOn w:val="Normal"/>
    <w:rsid w:val="00DD7907"/>
    <w:pPr>
      <w:pBdr>
        <w:top w:val="triple" w:sz="4" w:space="1" w:color="auto"/>
        <w:left w:val="triple" w:sz="4" w:space="4" w:color="auto"/>
        <w:bottom w:val="triple" w:sz="4" w:space="1" w:color="auto"/>
        <w:right w:val="triple" w:sz="4" w:space="4" w:color="auto"/>
      </w:pBdr>
      <w:suppressAutoHyphens/>
      <w:ind w:left="1701" w:right="1836"/>
      <w:jc w:val="center"/>
    </w:pPr>
    <w:rPr>
      <w:rFonts w:ascii="Arial" w:eastAsia="Times New Roman" w:hAnsi="Arial" w:cs="Times New Roman"/>
      <w:b/>
      <w:bCs/>
      <w:sz w:val="20"/>
      <w:szCs w:val="24"/>
      <w:lang w:eastAsia="es-ES"/>
    </w:rPr>
  </w:style>
  <w:style w:type="paragraph" w:styleId="NormalWeb">
    <w:name w:val="Normal (Web)"/>
    <w:basedOn w:val="Normal"/>
    <w:uiPriority w:val="99"/>
    <w:rsid w:val="00DD7907"/>
    <w:pPr>
      <w:suppressAutoHyphens/>
      <w:spacing w:before="100" w:beforeAutospacing="1" w:after="100" w:afterAutospacing="1"/>
      <w:jc w:val="left"/>
    </w:pPr>
    <w:rPr>
      <w:rFonts w:ascii="Times New Roman" w:eastAsia="Times New Roman" w:hAnsi="Times New Roman" w:cs="Times New Roman"/>
      <w:sz w:val="24"/>
      <w:szCs w:val="24"/>
      <w:lang w:eastAsia="es-ES"/>
    </w:rPr>
  </w:style>
  <w:style w:type="paragraph" w:customStyle="1" w:styleId="Alineacinizquierda">
    <w:name w:val="Alineación izquierda"/>
    <w:basedOn w:val="Normal"/>
    <w:rsid w:val="00DD7907"/>
    <w:pPr>
      <w:suppressAutoHyphens/>
      <w:ind w:left="709"/>
    </w:pPr>
    <w:rPr>
      <w:rFonts w:ascii="Arial" w:eastAsia="Times New Roman" w:hAnsi="Arial" w:cs="Times New Roman"/>
      <w:sz w:val="24"/>
      <w:szCs w:val="20"/>
      <w:lang w:val="es-ES_tradnl" w:eastAsia="es-ES"/>
    </w:rPr>
  </w:style>
  <w:style w:type="character" w:styleId="Hipervnculovisitado">
    <w:name w:val="FollowedHyperlink"/>
    <w:basedOn w:val="Fuentedeprrafopredeter"/>
    <w:rsid w:val="00DD7907"/>
    <w:rPr>
      <w:color w:val="800080"/>
      <w:u w:val="single"/>
    </w:rPr>
  </w:style>
  <w:style w:type="paragraph" w:styleId="TDC8">
    <w:name w:val="toc 8"/>
    <w:basedOn w:val="Normal"/>
    <w:next w:val="Normal"/>
    <w:autoRedefine/>
    <w:semiHidden/>
    <w:rsid w:val="00DD7907"/>
    <w:pPr>
      <w:suppressAutoHyphens/>
      <w:spacing w:before="0"/>
      <w:ind w:left="1200"/>
      <w:jc w:val="left"/>
    </w:pPr>
    <w:rPr>
      <w:rFonts w:ascii="Times New Roman" w:eastAsia="Times New Roman" w:hAnsi="Times New Roman" w:cs="Times New Roman"/>
      <w:sz w:val="20"/>
      <w:szCs w:val="24"/>
      <w:lang w:eastAsia="es-ES"/>
    </w:rPr>
  </w:style>
  <w:style w:type="paragraph" w:customStyle="1" w:styleId="bullets">
    <w:name w:val="bullets"/>
    <w:basedOn w:val="Normal"/>
    <w:rsid w:val="00DD7907"/>
    <w:pPr>
      <w:numPr>
        <w:numId w:val="7"/>
      </w:numPr>
      <w:tabs>
        <w:tab w:val="clear" w:pos="360"/>
        <w:tab w:val="num" w:pos="420"/>
      </w:tabs>
      <w:suppressAutoHyphens/>
      <w:spacing w:before="0"/>
      <w:ind w:left="419" w:hanging="357"/>
    </w:pPr>
    <w:rPr>
      <w:rFonts w:ascii="Arial" w:eastAsia="Times New Roman" w:hAnsi="Arial" w:cs="Times New Roman"/>
      <w:sz w:val="20"/>
      <w:szCs w:val="20"/>
      <w:lang w:eastAsia="es-ES"/>
    </w:rPr>
  </w:style>
  <w:style w:type="paragraph" w:customStyle="1" w:styleId="Normalx">
    <w:name w:val="Normalx"/>
    <w:basedOn w:val="Normal"/>
    <w:rsid w:val="00DD7907"/>
    <w:pPr>
      <w:numPr>
        <w:numId w:val="8"/>
      </w:numPr>
      <w:suppressAutoHyphens/>
      <w:spacing w:before="0"/>
      <w:ind w:hanging="528"/>
      <w:jc w:val="left"/>
    </w:pPr>
    <w:rPr>
      <w:rFonts w:ascii="Arial" w:eastAsia="Times New Roman" w:hAnsi="Arial" w:cs="Arial"/>
      <w:sz w:val="20"/>
      <w:szCs w:val="24"/>
      <w:lang w:eastAsia="es-ES"/>
    </w:rPr>
  </w:style>
  <w:style w:type="paragraph" w:styleId="Listaconvietas5">
    <w:name w:val="List Bullet 5"/>
    <w:basedOn w:val="Listaconvietas"/>
    <w:autoRedefine/>
    <w:rsid w:val="00DD7907"/>
    <w:pPr>
      <w:numPr>
        <w:numId w:val="0"/>
      </w:numPr>
      <w:ind w:left="2880" w:hanging="432"/>
    </w:pPr>
  </w:style>
  <w:style w:type="paragraph" w:styleId="Listaconvietas4">
    <w:name w:val="List Bullet 4"/>
    <w:basedOn w:val="Listaconvietas"/>
    <w:autoRedefine/>
    <w:rsid w:val="00DD7907"/>
    <w:pPr>
      <w:numPr>
        <w:numId w:val="0"/>
      </w:numPr>
      <w:ind w:left="2520" w:hanging="432"/>
    </w:pPr>
  </w:style>
  <w:style w:type="paragraph" w:styleId="Listaconvietas3">
    <w:name w:val="List Bullet 3"/>
    <w:basedOn w:val="Listaconvietas"/>
    <w:autoRedefine/>
    <w:rsid w:val="00DD7907"/>
    <w:pPr>
      <w:numPr>
        <w:numId w:val="0"/>
      </w:numPr>
      <w:ind w:left="2160" w:hanging="432"/>
    </w:pPr>
  </w:style>
  <w:style w:type="paragraph" w:styleId="Listaconvietas2">
    <w:name w:val="List Bullet 2"/>
    <w:basedOn w:val="Listaconvietas"/>
    <w:autoRedefine/>
    <w:rsid w:val="00DD7907"/>
    <w:pPr>
      <w:numPr>
        <w:numId w:val="0"/>
      </w:numPr>
      <w:ind w:left="1800" w:hanging="432"/>
    </w:pPr>
  </w:style>
  <w:style w:type="paragraph" w:customStyle="1" w:styleId="PARRAFONORMAL">
    <w:name w:val="PARRAFO NORMAL"/>
    <w:rsid w:val="00DD7907"/>
    <w:pPr>
      <w:tabs>
        <w:tab w:val="left" w:pos="1260"/>
      </w:tabs>
      <w:spacing w:line="240" w:lineRule="exact"/>
      <w:ind w:left="1267" w:hanging="1551"/>
    </w:pPr>
    <w:rPr>
      <w:rFonts w:ascii="Arial" w:eastAsia="Times New Roman" w:hAnsi="Arial" w:cs="Times New Roman"/>
      <w:sz w:val="20"/>
      <w:szCs w:val="20"/>
      <w:lang w:val="es-AR" w:eastAsia="es-ES"/>
    </w:rPr>
  </w:style>
  <w:style w:type="paragraph" w:styleId="Textosinformato">
    <w:name w:val="Plain Text"/>
    <w:basedOn w:val="Normal"/>
    <w:link w:val="TextosinformatoCar"/>
    <w:rsid w:val="00DD7907"/>
    <w:pPr>
      <w:suppressAutoHyphens/>
      <w:spacing w:before="0"/>
      <w:jc w:val="left"/>
    </w:pPr>
    <w:rPr>
      <w:rFonts w:ascii="Courier New" w:eastAsia="Times New Roman" w:hAnsi="Courier New" w:cs="Courier New"/>
      <w:noProof/>
      <w:sz w:val="20"/>
      <w:szCs w:val="20"/>
      <w:lang w:val="en-US" w:eastAsia="es-ES"/>
    </w:rPr>
  </w:style>
  <w:style w:type="character" w:customStyle="1" w:styleId="TextosinformatoCar">
    <w:name w:val="Texto sin formato Car"/>
    <w:basedOn w:val="Fuentedeprrafopredeter"/>
    <w:link w:val="Textosinformato"/>
    <w:rsid w:val="00DD7907"/>
    <w:rPr>
      <w:rFonts w:ascii="Courier New" w:eastAsia="Times New Roman" w:hAnsi="Courier New" w:cs="Courier New"/>
      <w:noProof/>
      <w:sz w:val="20"/>
      <w:szCs w:val="20"/>
      <w:lang w:val="en-US" w:eastAsia="es-ES"/>
    </w:rPr>
  </w:style>
  <w:style w:type="paragraph" w:customStyle="1" w:styleId="Default">
    <w:name w:val="Default"/>
    <w:rsid w:val="00DD7907"/>
    <w:pPr>
      <w:autoSpaceDE w:val="0"/>
      <w:autoSpaceDN w:val="0"/>
      <w:adjustRightInd w:val="0"/>
      <w:spacing w:before="0"/>
      <w:ind w:left="0" w:firstLine="0"/>
      <w:jc w:val="left"/>
    </w:pPr>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semiHidden/>
    <w:rsid w:val="00DD7907"/>
    <w:pPr>
      <w:suppressAutoHyphens/>
    </w:pPr>
    <w:rPr>
      <w:b/>
      <w:bCs/>
      <w:lang w:val="es-ES"/>
    </w:rPr>
  </w:style>
  <w:style w:type="character" w:customStyle="1" w:styleId="AsuntodelcomentarioCar">
    <w:name w:val="Asunto del comentario Car"/>
    <w:basedOn w:val="TextocomentarioCar"/>
    <w:link w:val="Asuntodelcomentario"/>
    <w:semiHidden/>
    <w:rsid w:val="00DD7907"/>
    <w:rPr>
      <w:rFonts w:ascii="Arial" w:eastAsia="Times New Roman" w:hAnsi="Arial" w:cs="Times New Roman"/>
      <w:b/>
      <w:bCs/>
      <w:sz w:val="20"/>
      <w:szCs w:val="20"/>
      <w:lang w:val="es-ES" w:eastAsia="es-ES"/>
    </w:rPr>
  </w:style>
  <w:style w:type="paragraph" w:customStyle="1" w:styleId="Comentario">
    <w:name w:val="Comentario"/>
    <w:basedOn w:val="Normal"/>
    <w:rsid w:val="00DD7907"/>
    <w:pPr>
      <w:numPr>
        <w:numId w:val="9"/>
      </w:numPr>
      <w:suppressAutoHyphens/>
    </w:pPr>
    <w:rPr>
      <w:rFonts w:ascii="Arial" w:eastAsia="Times New Roman" w:hAnsi="Arial" w:cs="Times New Roman"/>
      <w:sz w:val="20"/>
      <w:szCs w:val="24"/>
      <w:lang w:eastAsia="es-ES"/>
    </w:rPr>
  </w:style>
  <w:style w:type="paragraph" w:styleId="Textonotaalfinal">
    <w:name w:val="endnote text"/>
    <w:basedOn w:val="Normal"/>
    <w:link w:val="TextonotaalfinalCar"/>
    <w:uiPriority w:val="99"/>
    <w:semiHidden/>
    <w:unhideWhenUsed/>
    <w:rsid w:val="00DD7907"/>
    <w:pPr>
      <w:suppressAutoHyphens/>
      <w:spacing w:before="0"/>
    </w:pPr>
    <w:rPr>
      <w:rFonts w:ascii="Arial" w:eastAsia="Times New Roman" w:hAnsi="Arial"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DD7907"/>
    <w:rPr>
      <w:rFonts w:ascii="Arial" w:eastAsia="Times New Roman" w:hAnsi="Arial" w:cs="Times New Roman"/>
      <w:sz w:val="20"/>
      <w:szCs w:val="20"/>
      <w:lang w:val="es-ES" w:eastAsia="es-ES"/>
    </w:rPr>
  </w:style>
  <w:style w:type="character" w:styleId="Refdenotaalfinal">
    <w:name w:val="endnote reference"/>
    <w:basedOn w:val="Fuentedeprrafopredeter"/>
    <w:uiPriority w:val="99"/>
    <w:semiHidden/>
    <w:unhideWhenUsed/>
    <w:rsid w:val="00DD7907"/>
    <w:rPr>
      <w:vertAlign w:val="superscript"/>
    </w:rPr>
  </w:style>
  <w:style w:type="paragraph" w:styleId="Sangranormal">
    <w:name w:val="Normal Indent"/>
    <w:basedOn w:val="Normal"/>
    <w:semiHidden/>
    <w:rsid w:val="005A3C04"/>
    <w:pPr>
      <w:tabs>
        <w:tab w:val="left" w:pos="1134"/>
      </w:tabs>
      <w:spacing w:before="0" w:line="280" w:lineRule="atLeast"/>
      <w:ind w:left="284"/>
      <w:jc w:val="left"/>
    </w:pPr>
    <w:rPr>
      <w:rFonts w:ascii="Times New Roman" w:eastAsia="Times New Roman" w:hAnsi="Times New Roman" w:cs="Times New Roman"/>
      <w:szCs w:val="20"/>
      <w:lang w:val="es-AR" w:eastAsia="es-ES"/>
    </w:rPr>
  </w:style>
  <w:style w:type="paragraph" w:customStyle="1" w:styleId="Texto">
    <w:name w:val="Texto"/>
    <w:basedOn w:val="Normal"/>
    <w:rsid w:val="005A3C04"/>
    <w:pPr>
      <w:tabs>
        <w:tab w:val="left" w:pos="1134"/>
      </w:tabs>
      <w:spacing w:before="0"/>
      <w:jc w:val="left"/>
    </w:pPr>
    <w:rPr>
      <w:rFonts w:ascii="Arial" w:eastAsia="Times New Roman" w:hAnsi="Arial" w:cs="Times New Roman"/>
      <w:sz w:val="19"/>
      <w:szCs w:val="20"/>
      <w:lang w:val="es-AR" w:eastAsia="es-ES"/>
    </w:rPr>
  </w:style>
  <w:style w:type="paragraph" w:styleId="Revisin">
    <w:name w:val="Revision"/>
    <w:hidden/>
    <w:uiPriority w:val="99"/>
    <w:semiHidden/>
    <w:rsid w:val="00BD59AE"/>
    <w:pPr>
      <w:spacing w:before="0"/>
      <w:ind w:left="0" w:firstLine="0"/>
      <w:jc w:val="left"/>
    </w:pPr>
    <w:rPr>
      <w:lang w:val="es-ES"/>
    </w:rPr>
  </w:style>
  <w:style w:type="paragraph" w:customStyle="1" w:styleId="Pa41">
    <w:name w:val="Pa4+1"/>
    <w:basedOn w:val="Normal"/>
    <w:next w:val="Normal"/>
    <w:rsid w:val="00DE7F7A"/>
    <w:pPr>
      <w:autoSpaceDE w:val="0"/>
      <w:autoSpaceDN w:val="0"/>
      <w:adjustRightInd w:val="0"/>
      <w:spacing w:before="0" w:line="181" w:lineRule="atLeast"/>
    </w:pPr>
    <w:rPr>
      <w:rFonts w:ascii="Times New Roman" w:eastAsia="Times New Roman" w:hAnsi="Times New Roman" w:cs="Times New Roman"/>
      <w:sz w:val="24"/>
      <w:szCs w:val="24"/>
      <w:lang w:eastAsia="es-ES"/>
    </w:rPr>
  </w:style>
  <w:style w:type="character" w:customStyle="1" w:styleId="A31">
    <w:name w:val="A3+1"/>
    <w:rsid w:val="00DE7F7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7099">
      <w:bodyDiv w:val="1"/>
      <w:marLeft w:val="0"/>
      <w:marRight w:val="0"/>
      <w:marTop w:val="0"/>
      <w:marBottom w:val="0"/>
      <w:divBdr>
        <w:top w:val="none" w:sz="0" w:space="0" w:color="auto"/>
        <w:left w:val="none" w:sz="0" w:space="0" w:color="auto"/>
        <w:bottom w:val="none" w:sz="0" w:space="0" w:color="auto"/>
        <w:right w:val="none" w:sz="0" w:space="0" w:color="auto"/>
      </w:divBdr>
    </w:div>
    <w:div w:id="28648305">
      <w:bodyDiv w:val="1"/>
      <w:marLeft w:val="0"/>
      <w:marRight w:val="0"/>
      <w:marTop w:val="0"/>
      <w:marBottom w:val="0"/>
      <w:divBdr>
        <w:top w:val="none" w:sz="0" w:space="0" w:color="auto"/>
        <w:left w:val="none" w:sz="0" w:space="0" w:color="auto"/>
        <w:bottom w:val="none" w:sz="0" w:space="0" w:color="auto"/>
        <w:right w:val="none" w:sz="0" w:space="0" w:color="auto"/>
      </w:divBdr>
    </w:div>
    <w:div w:id="61484962">
      <w:bodyDiv w:val="1"/>
      <w:marLeft w:val="0"/>
      <w:marRight w:val="0"/>
      <w:marTop w:val="0"/>
      <w:marBottom w:val="0"/>
      <w:divBdr>
        <w:top w:val="none" w:sz="0" w:space="0" w:color="auto"/>
        <w:left w:val="none" w:sz="0" w:space="0" w:color="auto"/>
        <w:bottom w:val="none" w:sz="0" w:space="0" w:color="auto"/>
        <w:right w:val="none" w:sz="0" w:space="0" w:color="auto"/>
      </w:divBdr>
    </w:div>
    <w:div w:id="68774880">
      <w:bodyDiv w:val="1"/>
      <w:marLeft w:val="0"/>
      <w:marRight w:val="0"/>
      <w:marTop w:val="0"/>
      <w:marBottom w:val="0"/>
      <w:divBdr>
        <w:top w:val="none" w:sz="0" w:space="0" w:color="auto"/>
        <w:left w:val="none" w:sz="0" w:space="0" w:color="auto"/>
        <w:bottom w:val="none" w:sz="0" w:space="0" w:color="auto"/>
        <w:right w:val="none" w:sz="0" w:space="0" w:color="auto"/>
      </w:divBdr>
    </w:div>
    <w:div w:id="80295089">
      <w:bodyDiv w:val="1"/>
      <w:marLeft w:val="0"/>
      <w:marRight w:val="0"/>
      <w:marTop w:val="0"/>
      <w:marBottom w:val="0"/>
      <w:divBdr>
        <w:top w:val="none" w:sz="0" w:space="0" w:color="auto"/>
        <w:left w:val="none" w:sz="0" w:space="0" w:color="auto"/>
        <w:bottom w:val="none" w:sz="0" w:space="0" w:color="auto"/>
        <w:right w:val="none" w:sz="0" w:space="0" w:color="auto"/>
      </w:divBdr>
    </w:div>
    <w:div w:id="82578271">
      <w:bodyDiv w:val="1"/>
      <w:marLeft w:val="0"/>
      <w:marRight w:val="0"/>
      <w:marTop w:val="0"/>
      <w:marBottom w:val="0"/>
      <w:divBdr>
        <w:top w:val="none" w:sz="0" w:space="0" w:color="auto"/>
        <w:left w:val="none" w:sz="0" w:space="0" w:color="auto"/>
        <w:bottom w:val="none" w:sz="0" w:space="0" w:color="auto"/>
        <w:right w:val="none" w:sz="0" w:space="0" w:color="auto"/>
      </w:divBdr>
    </w:div>
    <w:div w:id="99304207">
      <w:bodyDiv w:val="1"/>
      <w:marLeft w:val="0"/>
      <w:marRight w:val="0"/>
      <w:marTop w:val="0"/>
      <w:marBottom w:val="0"/>
      <w:divBdr>
        <w:top w:val="none" w:sz="0" w:space="0" w:color="auto"/>
        <w:left w:val="none" w:sz="0" w:space="0" w:color="auto"/>
        <w:bottom w:val="none" w:sz="0" w:space="0" w:color="auto"/>
        <w:right w:val="none" w:sz="0" w:space="0" w:color="auto"/>
      </w:divBdr>
    </w:div>
    <w:div w:id="143009022">
      <w:bodyDiv w:val="1"/>
      <w:marLeft w:val="0"/>
      <w:marRight w:val="0"/>
      <w:marTop w:val="0"/>
      <w:marBottom w:val="0"/>
      <w:divBdr>
        <w:top w:val="none" w:sz="0" w:space="0" w:color="auto"/>
        <w:left w:val="none" w:sz="0" w:space="0" w:color="auto"/>
        <w:bottom w:val="none" w:sz="0" w:space="0" w:color="auto"/>
        <w:right w:val="none" w:sz="0" w:space="0" w:color="auto"/>
      </w:divBdr>
    </w:div>
    <w:div w:id="153835217">
      <w:bodyDiv w:val="1"/>
      <w:marLeft w:val="0"/>
      <w:marRight w:val="0"/>
      <w:marTop w:val="0"/>
      <w:marBottom w:val="0"/>
      <w:divBdr>
        <w:top w:val="none" w:sz="0" w:space="0" w:color="auto"/>
        <w:left w:val="none" w:sz="0" w:space="0" w:color="auto"/>
        <w:bottom w:val="none" w:sz="0" w:space="0" w:color="auto"/>
        <w:right w:val="none" w:sz="0" w:space="0" w:color="auto"/>
      </w:divBdr>
    </w:div>
    <w:div w:id="164134471">
      <w:bodyDiv w:val="1"/>
      <w:marLeft w:val="0"/>
      <w:marRight w:val="0"/>
      <w:marTop w:val="0"/>
      <w:marBottom w:val="0"/>
      <w:divBdr>
        <w:top w:val="none" w:sz="0" w:space="0" w:color="auto"/>
        <w:left w:val="none" w:sz="0" w:space="0" w:color="auto"/>
        <w:bottom w:val="none" w:sz="0" w:space="0" w:color="auto"/>
        <w:right w:val="none" w:sz="0" w:space="0" w:color="auto"/>
      </w:divBdr>
    </w:div>
    <w:div w:id="167839116">
      <w:bodyDiv w:val="1"/>
      <w:marLeft w:val="0"/>
      <w:marRight w:val="0"/>
      <w:marTop w:val="0"/>
      <w:marBottom w:val="0"/>
      <w:divBdr>
        <w:top w:val="none" w:sz="0" w:space="0" w:color="auto"/>
        <w:left w:val="none" w:sz="0" w:space="0" w:color="auto"/>
        <w:bottom w:val="none" w:sz="0" w:space="0" w:color="auto"/>
        <w:right w:val="none" w:sz="0" w:space="0" w:color="auto"/>
      </w:divBdr>
    </w:div>
    <w:div w:id="181556984">
      <w:bodyDiv w:val="1"/>
      <w:marLeft w:val="0"/>
      <w:marRight w:val="0"/>
      <w:marTop w:val="0"/>
      <w:marBottom w:val="0"/>
      <w:divBdr>
        <w:top w:val="none" w:sz="0" w:space="0" w:color="auto"/>
        <w:left w:val="none" w:sz="0" w:space="0" w:color="auto"/>
        <w:bottom w:val="none" w:sz="0" w:space="0" w:color="auto"/>
        <w:right w:val="none" w:sz="0" w:space="0" w:color="auto"/>
      </w:divBdr>
    </w:div>
    <w:div w:id="197932972">
      <w:bodyDiv w:val="1"/>
      <w:marLeft w:val="0"/>
      <w:marRight w:val="0"/>
      <w:marTop w:val="0"/>
      <w:marBottom w:val="0"/>
      <w:divBdr>
        <w:top w:val="none" w:sz="0" w:space="0" w:color="auto"/>
        <w:left w:val="none" w:sz="0" w:space="0" w:color="auto"/>
        <w:bottom w:val="none" w:sz="0" w:space="0" w:color="auto"/>
        <w:right w:val="none" w:sz="0" w:space="0" w:color="auto"/>
      </w:divBdr>
    </w:div>
    <w:div w:id="200363463">
      <w:bodyDiv w:val="1"/>
      <w:marLeft w:val="0"/>
      <w:marRight w:val="0"/>
      <w:marTop w:val="0"/>
      <w:marBottom w:val="0"/>
      <w:divBdr>
        <w:top w:val="none" w:sz="0" w:space="0" w:color="auto"/>
        <w:left w:val="none" w:sz="0" w:space="0" w:color="auto"/>
        <w:bottom w:val="none" w:sz="0" w:space="0" w:color="auto"/>
        <w:right w:val="none" w:sz="0" w:space="0" w:color="auto"/>
      </w:divBdr>
    </w:div>
    <w:div w:id="228922546">
      <w:bodyDiv w:val="1"/>
      <w:marLeft w:val="0"/>
      <w:marRight w:val="0"/>
      <w:marTop w:val="0"/>
      <w:marBottom w:val="0"/>
      <w:divBdr>
        <w:top w:val="none" w:sz="0" w:space="0" w:color="auto"/>
        <w:left w:val="none" w:sz="0" w:space="0" w:color="auto"/>
        <w:bottom w:val="none" w:sz="0" w:space="0" w:color="auto"/>
        <w:right w:val="none" w:sz="0" w:space="0" w:color="auto"/>
      </w:divBdr>
    </w:div>
    <w:div w:id="255788720">
      <w:bodyDiv w:val="1"/>
      <w:marLeft w:val="0"/>
      <w:marRight w:val="0"/>
      <w:marTop w:val="0"/>
      <w:marBottom w:val="0"/>
      <w:divBdr>
        <w:top w:val="none" w:sz="0" w:space="0" w:color="auto"/>
        <w:left w:val="none" w:sz="0" w:space="0" w:color="auto"/>
        <w:bottom w:val="none" w:sz="0" w:space="0" w:color="auto"/>
        <w:right w:val="none" w:sz="0" w:space="0" w:color="auto"/>
      </w:divBdr>
    </w:div>
    <w:div w:id="266472475">
      <w:bodyDiv w:val="1"/>
      <w:marLeft w:val="0"/>
      <w:marRight w:val="0"/>
      <w:marTop w:val="0"/>
      <w:marBottom w:val="0"/>
      <w:divBdr>
        <w:top w:val="none" w:sz="0" w:space="0" w:color="auto"/>
        <w:left w:val="none" w:sz="0" w:space="0" w:color="auto"/>
        <w:bottom w:val="none" w:sz="0" w:space="0" w:color="auto"/>
        <w:right w:val="none" w:sz="0" w:space="0" w:color="auto"/>
      </w:divBdr>
    </w:div>
    <w:div w:id="275916042">
      <w:bodyDiv w:val="1"/>
      <w:marLeft w:val="0"/>
      <w:marRight w:val="0"/>
      <w:marTop w:val="0"/>
      <w:marBottom w:val="0"/>
      <w:divBdr>
        <w:top w:val="none" w:sz="0" w:space="0" w:color="auto"/>
        <w:left w:val="none" w:sz="0" w:space="0" w:color="auto"/>
        <w:bottom w:val="none" w:sz="0" w:space="0" w:color="auto"/>
        <w:right w:val="none" w:sz="0" w:space="0" w:color="auto"/>
      </w:divBdr>
    </w:div>
    <w:div w:id="312753738">
      <w:bodyDiv w:val="1"/>
      <w:marLeft w:val="0"/>
      <w:marRight w:val="0"/>
      <w:marTop w:val="0"/>
      <w:marBottom w:val="0"/>
      <w:divBdr>
        <w:top w:val="none" w:sz="0" w:space="0" w:color="auto"/>
        <w:left w:val="none" w:sz="0" w:space="0" w:color="auto"/>
        <w:bottom w:val="none" w:sz="0" w:space="0" w:color="auto"/>
        <w:right w:val="none" w:sz="0" w:space="0" w:color="auto"/>
      </w:divBdr>
    </w:div>
    <w:div w:id="412319468">
      <w:bodyDiv w:val="1"/>
      <w:marLeft w:val="0"/>
      <w:marRight w:val="0"/>
      <w:marTop w:val="0"/>
      <w:marBottom w:val="0"/>
      <w:divBdr>
        <w:top w:val="none" w:sz="0" w:space="0" w:color="auto"/>
        <w:left w:val="none" w:sz="0" w:space="0" w:color="auto"/>
        <w:bottom w:val="none" w:sz="0" w:space="0" w:color="auto"/>
        <w:right w:val="none" w:sz="0" w:space="0" w:color="auto"/>
      </w:divBdr>
    </w:div>
    <w:div w:id="454761705">
      <w:bodyDiv w:val="1"/>
      <w:marLeft w:val="0"/>
      <w:marRight w:val="0"/>
      <w:marTop w:val="0"/>
      <w:marBottom w:val="0"/>
      <w:divBdr>
        <w:top w:val="none" w:sz="0" w:space="0" w:color="auto"/>
        <w:left w:val="none" w:sz="0" w:space="0" w:color="auto"/>
        <w:bottom w:val="none" w:sz="0" w:space="0" w:color="auto"/>
        <w:right w:val="none" w:sz="0" w:space="0" w:color="auto"/>
      </w:divBdr>
    </w:div>
    <w:div w:id="456801438">
      <w:bodyDiv w:val="1"/>
      <w:marLeft w:val="0"/>
      <w:marRight w:val="0"/>
      <w:marTop w:val="0"/>
      <w:marBottom w:val="0"/>
      <w:divBdr>
        <w:top w:val="none" w:sz="0" w:space="0" w:color="auto"/>
        <w:left w:val="none" w:sz="0" w:space="0" w:color="auto"/>
        <w:bottom w:val="none" w:sz="0" w:space="0" w:color="auto"/>
        <w:right w:val="none" w:sz="0" w:space="0" w:color="auto"/>
      </w:divBdr>
      <w:divsChild>
        <w:div w:id="43455710">
          <w:marLeft w:val="504"/>
          <w:marRight w:val="0"/>
          <w:marTop w:val="140"/>
          <w:marBottom w:val="0"/>
          <w:divBdr>
            <w:top w:val="none" w:sz="0" w:space="0" w:color="auto"/>
            <w:left w:val="none" w:sz="0" w:space="0" w:color="auto"/>
            <w:bottom w:val="none" w:sz="0" w:space="0" w:color="auto"/>
            <w:right w:val="none" w:sz="0" w:space="0" w:color="auto"/>
          </w:divBdr>
        </w:div>
        <w:div w:id="262035152">
          <w:marLeft w:val="504"/>
          <w:marRight w:val="0"/>
          <w:marTop w:val="140"/>
          <w:marBottom w:val="0"/>
          <w:divBdr>
            <w:top w:val="none" w:sz="0" w:space="0" w:color="auto"/>
            <w:left w:val="none" w:sz="0" w:space="0" w:color="auto"/>
            <w:bottom w:val="none" w:sz="0" w:space="0" w:color="auto"/>
            <w:right w:val="none" w:sz="0" w:space="0" w:color="auto"/>
          </w:divBdr>
        </w:div>
        <w:div w:id="822505437">
          <w:marLeft w:val="504"/>
          <w:marRight w:val="0"/>
          <w:marTop w:val="140"/>
          <w:marBottom w:val="0"/>
          <w:divBdr>
            <w:top w:val="none" w:sz="0" w:space="0" w:color="auto"/>
            <w:left w:val="none" w:sz="0" w:space="0" w:color="auto"/>
            <w:bottom w:val="none" w:sz="0" w:space="0" w:color="auto"/>
            <w:right w:val="none" w:sz="0" w:space="0" w:color="auto"/>
          </w:divBdr>
        </w:div>
        <w:div w:id="1221015477">
          <w:marLeft w:val="504"/>
          <w:marRight w:val="0"/>
          <w:marTop w:val="140"/>
          <w:marBottom w:val="0"/>
          <w:divBdr>
            <w:top w:val="none" w:sz="0" w:space="0" w:color="auto"/>
            <w:left w:val="none" w:sz="0" w:space="0" w:color="auto"/>
            <w:bottom w:val="none" w:sz="0" w:space="0" w:color="auto"/>
            <w:right w:val="none" w:sz="0" w:space="0" w:color="auto"/>
          </w:divBdr>
        </w:div>
      </w:divsChild>
    </w:div>
    <w:div w:id="466122031">
      <w:bodyDiv w:val="1"/>
      <w:marLeft w:val="0"/>
      <w:marRight w:val="0"/>
      <w:marTop w:val="0"/>
      <w:marBottom w:val="0"/>
      <w:divBdr>
        <w:top w:val="none" w:sz="0" w:space="0" w:color="auto"/>
        <w:left w:val="none" w:sz="0" w:space="0" w:color="auto"/>
        <w:bottom w:val="none" w:sz="0" w:space="0" w:color="auto"/>
        <w:right w:val="none" w:sz="0" w:space="0" w:color="auto"/>
      </w:divBdr>
    </w:div>
    <w:div w:id="479811004">
      <w:bodyDiv w:val="1"/>
      <w:marLeft w:val="0"/>
      <w:marRight w:val="0"/>
      <w:marTop w:val="0"/>
      <w:marBottom w:val="0"/>
      <w:divBdr>
        <w:top w:val="none" w:sz="0" w:space="0" w:color="auto"/>
        <w:left w:val="none" w:sz="0" w:space="0" w:color="auto"/>
        <w:bottom w:val="none" w:sz="0" w:space="0" w:color="auto"/>
        <w:right w:val="none" w:sz="0" w:space="0" w:color="auto"/>
      </w:divBdr>
    </w:div>
    <w:div w:id="481308882">
      <w:bodyDiv w:val="1"/>
      <w:marLeft w:val="0"/>
      <w:marRight w:val="0"/>
      <w:marTop w:val="0"/>
      <w:marBottom w:val="0"/>
      <w:divBdr>
        <w:top w:val="none" w:sz="0" w:space="0" w:color="auto"/>
        <w:left w:val="none" w:sz="0" w:space="0" w:color="auto"/>
        <w:bottom w:val="none" w:sz="0" w:space="0" w:color="auto"/>
        <w:right w:val="none" w:sz="0" w:space="0" w:color="auto"/>
      </w:divBdr>
    </w:div>
    <w:div w:id="515119354">
      <w:bodyDiv w:val="1"/>
      <w:marLeft w:val="0"/>
      <w:marRight w:val="0"/>
      <w:marTop w:val="0"/>
      <w:marBottom w:val="0"/>
      <w:divBdr>
        <w:top w:val="none" w:sz="0" w:space="0" w:color="auto"/>
        <w:left w:val="none" w:sz="0" w:space="0" w:color="auto"/>
        <w:bottom w:val="none" w:sz="0" w:space="0" w:color="auto"/>
        <w:right w:val="none" w:sz="0" w:space="0" w:color="auto"/>
      </w:divBdr>
    </w:div>
    <w:div w:id="519272876">
      <w:bodyDiv w:val="1"/>
      <w:marLeft w:val="0"/>
      <w:marRight w:val="0"/>
      <w:marTop w:val="0"/>
      <w:marBottom w:val="0"/>
      <w:divBdr>
        <w:top w:val="none" w:sz="0" w:space="0" w:color="auto"/>
        <w:left w:val="none" w:sz="0" w:space="0" w:color="auto"/>
        <w:bottom w:val="none" w:sz="0" w:space="0" w:color="auto"/>
        <w:right w:val="none" w:sz="0" w:space="0" w:color="auto"/>
      </w:divBdr>
    </w:div>
    <w:div w:id="523590900">
      <w:bodyDiv w:val="1"/>
      <w:marLeft w:val="0"/>
      <w:marRight w:val="0"/>
      <w:marTop w:val="0"/>
      <w:marBottom w:val="0"/>
      <w:divBdr>
        <w:top w:val="none" w:sz="0" w:space="0" w:color="auto"/>
        <w:left w:val="none" w:sz="0" w:space="0" w:color="auto"/>
        <w:bottom w:val="none" w:sz="0" w:space="0" w:color="auto"/>
        <w:right w:val="none" w:sz="0" w:space="0" w:color="auto"/>
      </w:divBdr>
    </w:div>
    <w:div w:id="530728229">
      <w:bodyDiv w:val="1"/>
      <w:marLeft w:val="0"/>
      <w:marRight w:val="0"/>
      <w:marTop w:val="0"/>
      <w:marBottom w:val="0"/>
      <w:divBdr>
        <w:top w:val="none" w:sz="0" w:space="0" w:color="auto"/>
        <w:left w:val="none" w:sz="0" w:space="0" w:color="auto"/>
        <w:bottom w:val="none" w:sz="0" w:space="0" w:color="auto"/>
        <w:right w:val="none" w:sz="0" w:space="0" w:color="auto"/>
      </w:divBdr>
    </w:div>
    <w:div w:id="573397551">
      <w:bodyDiv w:val="1"/>
      <w:marLeft w:val="0"/>
      <w:marRight w:val="0"/>
      <w:marTop w:val="0"/>
      <w:marBottom w:val="0"/>
      <w:divBdr>
        <w:top w:val="none" w:sz="0" w:space="0" w:color="auto"/>
        <w:left w:val="none" w:sz="0" w:space="0" w:color="auto"/>
        <w:bottom w:val="none" w:sz="0" w:space="0" w:color="auto"/>
        <w:right w:val="none" w:sz="0" w:space="0" w:color="auto"/>
      </w:divBdr>
    </w:div>
    <w:div w:id="588781832">
      <w:bodyDiv w:val="1"/>
      <w:marLeft w:val="0"/>
      <w:marRight w:val="0"/>
      <w:marTop w:val="0"/>
      <w:marBottom w:val="0"/>
      <w:divBdr>
        <w:top w:val="none" w:sz="0" w:space="0" w:color="auto"/>
        <w:left w:val="none" w:sz="0" w:space="0" w:color="auto"/>
        <w:bottom w:val="none" w:sz="0" w:space="0" w:color="auto"/>
        <w:right w:val="none" w:sz="0" w:space="0" w:color="auto"/>
      </w:divBdr>
    </w:div>
    <w:div w:id="603997727">
      <w:bodyDiv w:val="1"/>
      <w:marLeft w:val="0"/>
      <w:marRight w:val="0"/>
      <w:marTop w:val="0"/>
      <w:marBottom w:val="0"/>
      <w:divBdr>
        <w:top w:val="none" w:sz="0" w:space="0" w:color="auto"/>
        <w:left w:val="none" w:sz="0" w:space="0" w:color="auto"/>
        <w:bottom w:val="none" w:sz="0" w:space="0" w:color="auto"/>
        <w:right w:val="none" w:sz="0" w:space="0" w:color="auto"/>
      </w:divBdr>
    </w:div>
    <w:div w:id="700671099">
      <w:bodyDiv w:val="1"/>
      <w:marLeft w:val="0"/>
      <w:marRight w:val="0"/>
      <w:marTop w:val="0"/>
      <w:marBottom w:val="0"/>
      <w:divBdr>
        <w:top w:val="none" w:sz="0" w:space="0" w:color="auto"/>
        <w:left w:val="none" w:sz="0" w:space="0" w:color="auto"/>
        <w:bottom w:val="none" w:sz="0" w:space="0" w:color="auto"/>
        <w:right w:val="none" w:sz="0" w:space="0" w:color="auto"/>
      </w:divBdr>
    </w:div>
    <w:div w:id="717516119">
      <w:bodyDiv w:val="1"/>
      <w:marLeft w:val="0"/>
      <w:marRight w:val="0"/>
      <w:marTop w:val="0"/>
      <w:marBottom w:val="0"/>
      <w:divBdr>
        <w:top w:val="none" w:sz="0" w:space="0" w:color="auto"/>
        <w:left w:val="none" w:sz="0" w:space="0" w:color="auto"/>
        <w:bottom w:val="none" w:sz="0" w:space="0" w:color="auto"/>
        <w:right w:val="none" w:sz="0" w:space="0" w:color="auto"/>
      </w:divBdr>
    </w:div>
    <w:div w:id="776370183">
      <w:bodyDiv w:val="1"/>
      <w:marLeft w:val="0"/>
      <w:marRight w:val="0"/>
      <w:marTop w:val="0"/>
      <w:marBottom w:val="0"/>
      <w:divBdr>
        <w:top w:val="none" w:sz="0" w:space="0" w:color="auto"/>
        <w:left w:val="none" w:sz="0" w:space="0" w:color="auto"/>
        <w:bottom w:val="none" w:sz="0" w:space="0" w:color="auto"/>
        <w:right w:val="none" w:sz="0" w:space="0" w:color="auto"/>
      </w:divBdr>
    </w:div>
    <w:div w:id="809514584">
      <w:bodyDiv w:val="1"/>
      <w:marLeft w:val="0"/>
      <w:marRight w:val="0"/>
      <w:marTop w:val="0"/>
      <w:marBottom w:val="0"/>
      <w:divBdr>
        <w:top w:val="none" w:sz="0" w:space="0" w:color="auto"/>
        <w:left w:val="none" w:sz="0" w:space="0" w:color="auto"/>
        <w:bottom w:val="none" w:sz="0" w:space="0" w:color="auto"/>
        <w:right w:val="none" w:sz="0" w:space="0" w:color="auto"/>
      </w:divBdr>
    </w:div>
    <w:div w:id="873276110">
      <w:bodyDiv w:val="1"/>
      <w:marLeft w:val="0"/>
      <w:marRight w:val="0"/>
      <w:marTop w:val="0"/>
      <w:marBottom w:val="0"/>
      <w:divBdr>
        <w:top w:val="none" w:sz="0" w:space="0" w:color="auto"/>
        <w:left w:val="none" w:sz="0" w:space="0" w:color="auto"/>
        <w:bottom w:val="none" w:sz="0" w:space="0" w:color="auto"/>
        <w:right w:val="none" w:sz="0" w:space="0" w:color="auto"/>
      </w:divBdr>
    </w:div>
    <w:div w:id="915897373">
      <w:bodyDiv w:val="1"/>
      <w:marLeft w:val="0"/>
      <w:marRight w:val="0"/>
      <w:marTop w:val="0"/>
      <w:marBottom w:val="0"/>
      <w:divBdr>
        <w:top w:val="none" w:sz="0" w:space="0" w:color="auto"/>
        <w:left w:val="none" w:sz="0" w:space="0" w:color="auto"/>
        <w:bottom w:val="none" w:sz="0" w:space="0" w:color="auto"/>
        <w:right w:val="none" w:sz="0" w:space="0" w:color="auto"/>
      </w:divBdr>
    </w:div>
    <w:div w:id="977415522">
      <w:bodyDiv w:val="1"/>
      <w:marLeft w:val="0"/>
      <w:marRight w:val="0"/>
      <w:marTop w:val="0"/>
      <w:marBottom w:val="0"/>
      <w:divBdr>
        <w:top w:val="none" w:sz="0" w:space="0" w:color="auto"/>
        <w:left w:val="none" w:sz="0" w:space="0" w:color="auto"/>
        <w:bottom w:val="none" w:sz="0" w:space="0" w:color="auto"/>
        <w:right w:val="none" w:sz="0" w:space="0" w:color="auto"/>
      </w:divBdr>
    </w:div>
    <w:div w:id="979965070">
      <w:bodyDiv w:val="1"/>
      <w:marLeft w:val="0"/>
      <w:marRight w:val="0"/>
      <w:marTop w:val="0"/>
      <w:marBottom w:val="0"/>
      <w:divBdr>
        <w:top w:val="none" w:sz="0" w:space="0" w:color="auto"/>
        <w:left w:val="none" w:sz="0" w:space="0" w:color="auto"/>
        <w:bottom w:val="none" w:sz="0" w:space="0" w:color="auto"/>
        <w:right w:val="none" w:sz="0" w:space="0" w:color="auto"/>
      </w:divBdr>
    </w:div>
    <w:div w:id="1032920448">
      <w:bodyDiv w:val="1"/>
      <w:marLeft w:val="0"/>
      <w:marRight w:val="0"/>
      <w:marTop w:val="0"/>
      <w:marBottom w:val="0"/>
      <w:divBdr>
        <w:top w:val="none" w:sz="0" w:space="0" w:color="auto"/>
        <w:left w:val="none" w:sz="0" w:space="0" w:color="auto"/>
        <w:bottom w:val="none" w:sz="0" w:space="0" w:color="auto"/>
        <w:right w:val="none" w:sz="0" w:space="0" w:color="auto"/>
      </w:divBdr>
    </w:div>
    <w:div w:id="1062753529">
      <w:bodyDiv w:val="1"/>
      <w:marLeft w:val="0"/>
      <w:marRight w:val="0"/>
      <w:marTop w:val="0"/>
      <w:marBottom w:val="0"/>
      <w:divBdr>
        <w:top w:val="none" w:sz="0" w:space="0" w:color="auto"/>
        <w:left w:val="none" w:sz="0" w:space="0" w:color="auto"/>
        <w:bottom w:val="none" w:sz="0" w:space="0" w:color="auto"/>
        <w:right w:val="none" w:sz="0" w:space="0" w:color="auto"/>
      </w:divBdr>
    </w:div>
    <w:div w:id="1083453966">
      <w:bodyDiv w:val="1"/>
      <w:marLeft w:val="0"/>
      <w:marRight w:val="0"/>
      <w:marTop w:val="0"/>
      <w:marBottom w:val="0"/>
      <w:divBdr>
        <w:top w:val="none" w:sz="0" w:space="0" w:color="auto"/>
        <w:left w:val="none" w:sz="0" w:space="0" w:color="auto"/>
        <w:bottom w:val="none" w:sz="0" w:space="0" w:color="auto"/>
        <w:right w:val="none" w:sz="0" w:space="0" w:color="auto"/>
      </w:divBdr>
    </w:div>
    <w:div w:id="1095125325">
      <w:bodyDiv w:val="1"/>
      <w:marLeft w:val="0"/>
      <w:marRight w:val="0"/>
      <w:marTop w:val="0"/>
      <w:marBottom w:val="0"/>
      <w:divBdr>
        <w:top w:val="none" w:sz="0" w:space="0" w:color="auto"/>
        <w:left w:val="none" w:sz="0" w:space="0" w:color="auto"/>
        <w:bottom w:val="none" w:sz="0" w:space="0" w:color="auto"/>
        <w:right w:val="none" w:sz="0" w:space="0" w:color="auto"/>
      </w:divBdr>
    </w:div>
    <w:div w:id="1101680285">
      <w:bodyDiv w:val="1"/>
      <w:marLeft w:val="0"/>
      <w:marRight w:val="0"/>
      <w:marTop w:val="0"/>
      <w:marBottom w:val="0"/>
      <w:divBdr>
        <w:top w:val="none" w:sz="0" w:space="0" w:color="auto"/>
        <w:left w:val="none" w:sz="0" w:space="0" w:color="auto"/>
        <w:bottom w:val="none" w:sz="0" w:space="0" w:color="auto"/>
        <w:right w:val="none" w:sz="0" w:space="0" w:color="auto"/>
      </w:divBdr>
    </w:div>
    <w:div w:id="1122920083">
      <w:bodyDiv w:val="1"/>
      <w:marLeft w:val="0"/>
      <w:marRight w:val="0"/>
      <w:marTop w:val="0"/>
      <w:marBottom w:val="0"/>
      <w:divBdr>
        <w:top w:val="none" w:sz="0" w:space="0" w:color="auto"/>
        <w:left w:val="none" w:sz="0" w:space="0" w:color="auto"/>
        <w:bottom w:val="none" w:sz="0" w:space="0" w:color="auto"/>
        <w:right w:val="none" w:sz="0" w:space="0" w:color="auto"/>
      </w:divBdr>
    </w:div>
    <w:div w:id="1169253233">
      <w:bodyDiv w:val="1"/>
      <w:marLeft w:val="0"/>
      <w:marRight w:val="0"/>
      <w:marTop w:val="0"/>
      <w:marBottom w:val="0"/>
      <w:divBdr>
        <w:top w:val="none" w:sz="0" w:space="0" w:color="auto"/>
        <w:left w:val="none" w:sz="0" w:space="0" w:color="auto"/>
        <w:bottom w:val="none" w:sz="0" w:space="0" w:color="auto"/>
        <w:right w:val="none" w:sz="0" w:space="0" w:color="auto"/>
      </w:divBdr>
    </w:div>
    <w:div w:id="1185824120">
      <w:bodyDiv w:val="1"/>
      <w:marLeft w:val="0"/>
      <w:marRight w:val="0"/>
      <w:marTop w:val="0"/>
      <w:marBottom w:val="0"/>
      <w:divBdr>
        <w:top w:val="none" w:sz="0" w:space="0" w:color="auto"/>
        <w:left w:val="none" w:sz="0" w:space="0" w:color="auto"/>
        <w:bottom w:val="none" w:sz="0" w:space="0" w:color="auto"/>
        <w:right w:val="none" w:sz="0" w:space="0" w:color="auto"/>
      </w:divBdr>
    </w:div>
    <w:div w:id="1229221602">
      <w:bodyDiv w:val="1"/>
      <w:marLeft w:val="0"/>
      <w:marRight w:val="0"/>
      <w:marTop w:val="0"/>
      <w:marBottom w:val="0"/>
      <w:divBdr>
        <w:top w:val="none" w:sz="0" w:space="0" w:color="auto"/>
        <w:left w:val="none" w:sz="0" w:space="0" w:color="auto"/>
        <w:bottom w:val="none" w:sz="0" w:space="0" w:color="auto"/>
        <w:right w:val="none" w:sz="0" w:space="0" w:color="auto"/>
      </w:divBdr>
    </w:div>
    <w:div w:id="1251238360">
      <w:bodyDiv w:val="1"/>
      <w:marLeft w:val="0"/>
      <w:marRight w:val="0"/>
      <w:marTop w:val="0"/>
      <w:marBottom w:val="0"/>
      <w:divBdr>
        <w:top w:val="none" w:sz="0" w:space="0" w:color="auto"/>
        <w:left w:val="none" w:sz="0" w:space="0" w:color="auto"/>
        <w:bottom w:val="none" w:sz="0" w:space="0" w:color="auto"/>
        <w:right w:val="none" w:sz="0" w:space="0" w:color="auto"/>
      </w:divBdr>
    </w:div>
    <w:div w:id="1264148877">
      <w:bodyDiv w:val="1"/>
      <w:marLeft w:val="0"/>
      <w:marRight w:val="0"/>
      <w:marTop w:val="0"/>
      <w:marBottom w:val="0"/>
      <w:divBdr>
        <w:top w:val="none" w:sz="0" w:space="0" w:color="auto"/>
        <w:left w:val="none" w:sz="0" w:space="0" w:color="auto"/>
        <w:bottom w:val="none" w:sz="0" w:space="0" w:color="auto"/>
        <w:right w:val="none" w:sz="0" w:space="0" w:color="auto"/>
      </w:divBdr>
    </w:div>
    <w:div w:id="1283076098">
      <w:bodyDiv w:val="1"/>
      <w:marLeft w:val="0"/>
      <w:marRight w:val="0"/>
      <w:marTop w:val="0"/>
      <w:marBottom w:val="0"/>
      <w:divBdr>
        <w:top w:val="none" w:sz="0" w:space="0" w:color="auto"/>
        <w:left w:val="none" w:sz="0" w:space="0" w:color="auto"/>
        <w:bottom w:val="none" w:sz="0" w:space="0" w:color="auto"/>
        <w:right w:val="none" w:sz="0" w:space="0" w:color="auto"/>
      </w:divBdr>
    </w:div>
    <w:div w:id="1389037891">
      <w:bodyDiv w:val="1"/>
      <w:marLeft w:val="0"/>
      <w:marRight w:val="0"/>
      <w:marTop w:val="0"/>
      <w:marBottom w:val="0"/>
      <w:divBdr>
        <w:top w:val="none" w:sz="0" w:space="0" w:color="auto"/>
        <w:left w:val="none" w:sz="0" w:space="0" w:color="auto"/>
        <w:bottom w:val="none" w:sz="0" w:space="0" w:color="auto"/>
        <w:right w:val="none" w:sz="0" w:space="0" w:color="auto"/>
      </w:divBdr>
    </w:div>
    <w:div w:id="1409577953">
      <w:bodyDiv w:val="1"/>
      <w:marLeft w:val="0"/>
      <w:marRight w:val="0"/>
      <w:marTop w:val="0"/>
      <w:marBottom w:val="0"/>
      <w:divBdr>
        <w:top w:val="none" w:sz="0" w:space="0" w:color="auto"/>
        <w:left w:val="none" w:sz="0" w:space="0" w:color="auto"/>
        <w:bottom w:val="none" w:sz="0" w:space="0" w:color="auto"/>
        <w:right w:val="none" w:sz="0" w:space="0" w:color="auto"/>
      </w:divBdr>
    </w:div>
    <w:div w:id="1433696458">
      <w:bodyDiv w:val="1"/>
      <w:marLeft w:val="0"/>
      <w:marRight w:val="0"/>
      <w:marTop w:val="0"/>
      <w:marBottom w:val="0"/>
      <w:divBdr>
        <w:top w:val="none" w:sz="0" w:space="0" w:color="auto"/>
        <w:left w:val="none" w:sz="0" w:space="0" w:color="auto"/>
        <w:bottom w:val="none" w:sz="0" w:space="0" w:color="auto"/>
        <w:right w:val="none" w:sz="0" w:space="0" w:color="auto"/>
      </w:divBdr>
    </w:div>
    <w:div w:id="1503357642">
      <w:bodyDiv w:val="1"/>
      <w:marLeft w:val="0"/>
      <w:marRight w:val="0"/>
      <w:marTop w:val="0"/>
      <w:marBottom w:val="0"/>
      <w:divBdr>
        <w:top w:val="none" w:sz="0" w:space="0" w:color="auto"/>
        <w:left w:val="none" w:sz="0" w:space="0" w:color="auto"/>
        <w:bottom w:val="none" w:sz="0" w:space="0" w:color="auto"/>
        <w:right w:val="none" w:sz="0" w:space="0" w:color="auto"/>
      </w:divBdr>
    </w:div>
    <w:div w:id="1518735921">
      <w:bodyDiv w:val="1"/>
      <w:marLeft w:val="0"/>
      <w:marRight w:val="0"/>
      <w:marTop w:val="0"/>
      <w:marBottom w:val="0"/>
      <w:divBdr>
        <w:top w:val="none" w:sz="0" w:space="0" w:color="auto"/>
        <w:left w:val="none" w:sz="0" w:space="0" w:color="auto"/>
        <w:bottom w:val="none" w:sz="0" w:space="0" w:color="auto"/>
        <w:right w:val="none" w:sz="0" w:space="0" w:color="auto"/>
      </w:divBdr>
    </w:div>
    <w:div w:id="1522236215">
      <w:bodyDiv w:val="1"/>
      <w:marLeft w:val="0"/>
      <w:marRight w:val="0"/>
      <w:marTop w:val="0"/>
      <w:marBottom w:val="0"/>
      <w:divBdr>
        <w:top w:val="none" w:sz="0" w:space="0" w:color="auto"/>
        <w:left w:val="none" w:sz="0" w:space="0" w:color="auto"/>
        <w:bottom w:val="none" w:sz="0" w:space="0" w:color="auto"/>
        <w:right w:val="none" w:sz="0" w:space="0" w:color="auto"/>
      </w:divBdr>
    </w:div>
    <w:div w:id="1533036083">
      <w:bodyDiv w:val="1"/>
      <w:marLeft w:val="0"/>
      <w:marRight w:val="0"/>
      <w:marTop w:val="0"/>
      <w:marBottom w:val="0"/>
      <w:divBdr>
        <w:top w:val="none" w:sz="0" w:space="0" w:color="auto"/>
        <w:left w:val="none" w:sz="0" w:space="0" w:color="auto"/>
        <w:bottom w:val="none" w:sz="0" w:space="0" w:color="auto"/>
        <w:right w:val="none" w:sz="0" w:space="0" w:color="auto"/>
      </w:divBdr>
    </w:div>
    <w:div w:id="1623416070">
      <w:bodyDiv w:val="1"/>
      <w:marLeft w:val="0"/>
      <w:marRight w:val="0"/>
      <w:marTop w:val="0"/>
      <w:marBottom w:val="0"/>
      <w:divBdr>
        <w:top w:val="none" w:sz="0" w:space="0" w:color="auto"/>
        <w:left w:val="none" w:sz="0" w:space="0" w:color="auto"/>
        <w:bottom w:val="none" w:sz="0" w:space="0" w:color="auto"/>
        <w:right w:val="none" w:sz="0" w:space="0" w:color="auto"/>
      </w:divBdr>
    </w:div>
    <w:div w:id="1670912169">
      <w:bodyDiv w:val="1"/>
      <w:marLeft w:val="0"/>
      <w:marRight w:val="0"/>
      <w:marTop w:val="0"/>
      <w:marBottom w:val="0"/>
      <w:divBdr>
        <w:top w:val="none" w:sz="0" w:space="0" w:color="auto"/>
        <w:left w:val="none" w:sz="0" w:space="0" w:color="auto"/>
        <w:bottom w:val="none" w:sz="0" w:space="0" w:color="auto"/>
        <w:right w:val="none" w:sz="0" w:space="0" w:color="auto"/>
      </w:divBdr>
    </w:div>
    <w:div w:id="1734696495">
      <w:bodyDiv w:val="1"/>
      <w:marLeft w:val="0"/>
      <w:marRight w:val="0"/>
      <w:marTop w:val="0"/>
      <w:marBottom w:val="0"/>
      <w:divBdr>
        <w:top w:val="none" w:sz="0" w:space="0" w:color="auto"/>
        <w:left w:val="none" w:sz="0" w:space="0" w:color="auto"/>
        <w:bottom w:val="none" w:sz="0" w:space="0" w:color="auto"/>
        <w:right w:val="none" w:sz="0" w:space="0" w:color="auto"/>
      </w:divBdr>
    </w:div>
    <w:div w:id="1750348799">
      <w:bodyDiv w:val="1"/>
      <w:marLeft w:val="0"/>
      <w:marRight w:val="0"/>
      <w:marTop w:val="0"/>
      <w:marBottom w:val="0"/>
      <w:divBdr>
        <w:top w:val="none" w:sz="0" w:space="0" w:color="auto"/>
        <w:left w:val="none" w:sz="0" w:space="0" w:color="auto"/>
        <w:bottom w:val="none" w:sz="0" w:space="0" w:color="auto"/>
        <w:right w:val="none" w:sz="0" w:space="0" w:color="auto"/>
      </w:divBdr>
    </w:div>
    <w:div w:id="1769501229">
      <w:bodyDiv w:val="1"/>
      <w:marLeft w:val="0"/>
      <w:marRight w:val="0"/>
      <w:marTop w:val="0"/>
      <w:marBottom w:val="0"/>
      <w:divBdr>
        <w:top w:val="none" w:sz="0" w:space="0" w:color="auto"/>
        <w:left w:val="none" w:sz="0" w:space="0" w:color="auto"/>
        <w:bottom w:val="none" w:sz="0" w:space="0" w:color="auto"/>
        <w:right w:val="none" w:sz="0" w:space="0" w:color="auto"/>
      </w:divBdr>
    </w:div>
    <w:div w:id="1777749578">
      <w:bodyDiv w:val="1"/>
      <w:marLeft w:val="0"/>
      <w:marRight w:val="0"/>
      <w:marTop w:val="0"/>
      <w:marBottom w:val="0"/>
      <w:divBdr>
        <w:top w:val="none" w:sz="0" w:space="0" w:color="auto"/>
        <w:left w:val="none" w:sz="0" w:space="0" w:color="auto"/>
        <w:bottom w:val="none" w:sz="0" w:space="0" w:color="auto"/>
        <w:right w:val="none" w:sz="0" w:space="0" w:color="auto"/>
      </w:divBdr>
    </w:div>
    <w:div w:id="1801142233">
      <w:bodyDiv w:val="1"/>
      <w:marLeft w:val="0"/>
      <w:marRight w:val="0"/>
      <w:marTop w:val="0"/>
      <w:marBottom w:val="0"/>
      <w:divBdr>
        <w:top w:val="none" w:sz="0" w:space="0" w:color="auto"/>
        <w:left w:val="none" w:sz="0" w:space="0" w:color="auto"/>
        <w:bottom w:val="none" w:sz="0" w:space="0" w:color="auto"/>
        <w:right w:val="none" w:sz="0" w:space="0" w:color="auto"/>
      </w:divBdr>
    </w:div>
    <w:div w:id="1827084265">
      <w:bodyDiv w:val="1"/>
      <w:marLeft w:val="0"/>
      <w:marRight w:val="0"/>
      <w:marTop w:val="0"/>
      <w:marBottom w:val="0"/>
      <w:divBdr>
        <w:top w:val="none" w:sz="0" w:space="0" w:color="auto"/>
        <w:left w:val="none" w:sz="0" w:space="0" w:color="auto"/>
        <w:bottom w:val="none" w:sz="0" w:space="0" w:color="auto"/>
        <w:right w:val="none" w:sz="0" w:space="0" w:color="auto"/>
      </w:divBdr>
    </w:div>
    <w:div w:id="1837843304">
      <w:bodyDiv w:val="1"/>
      <w:marLeft w:val="0"/>
      <w:marRight w:val="0"/>
      <w:marTop w:val="0"/>
      <w:marBottom w:val="0"/>
      <w:divBdr>
        <w:top w:val="none" w:sz="0" w:space="0" w:color="auto"/>
        <w:left w:val="none" w:sz="0" w:space="0" w:color="auto"/>
        <w:bottom w:val="none" w:sz="0" w:space="0" w:color="auto"/>
        <w:right w:val="none" w:sz="0" w:space="0" w:color="auto"/>
      </w:divBdr>
    </w:div>
    <w:div w:id="1841656804">
      <w:bodyDiv w:val="1"/>
      <w:marLeft w:val="0"/>
      <w:marRight w:val="0"/>
      <w:marTop w:val="0"/>
      <w:marBottom w:val="0"/>
      <w:divBdr>
        <w:top w:val="none" w:sz="0" w:space="0" w:color="auto"/>
        <w:left w:val="none" w:sz="0" w:space="0" w:color="auto"/>
        <w:bottom w:val="none" w:sz="0" w:space="0" w:color="auto"/>
        <w:right w:val="none" w:sz="0" w:space="0" w:color="auto"/>
      </w:divBdr>
    </w:div>
    <w:div w:id="1843159254">
      <w:bodyDiv w:val="1"/>
      <w:marLeft w:val="0"/>
      <w:marRight w:val="0"/>
      <w:marTop w:val="0"/>
      <w:marBottom w:val="0"/>
      <w:divBdr>
        <w:top w:val="none" w:sz="0" w:space="0" w:color="auto"/>
        <w:left w:val="none" w:sz="0" w:space="0" w:color="auto"/>
        <w:bottom w:val="none" w:sz="0" w:space="0" w:color="auto"/>
        <w:right w:val="none" w:sz="0" w:space="0" w:color="auto"/>
      </w:divBdr>
    </w:div>
    <w:div w:id="1846432919">
      <w:bodyDiv w:val="1"/>
      <w:marLeft w:val="0"/>
      <w:marRight w:val="0"/>
      <w:marTop w:val="0"/>
      <w:marBottom w:val="0"/>
      <w:divBdr>
        <w:top w:val="none" w:sz="0" w:space="0" w:color="auto"/>
        <w:left w:val="none" w:sz="0" w:space="0" w:color="auto"/>
        <w:bottom w:val="none" w:sz="0" w:space="0" w:color="auto"/>
        <w:right w:val="none" w:sz="0" w:space="0" w:color="auto"/>
      </w:divBdr>
    </w:div>
    <w:div w:id="1901093894">
      <w:bodyDiv w:val="1"/>
      <w:marLeft w:val="0"/>
      <w:marRight w:val="0"/>
      <w:marTop w:val="0"/>
      <w:marBottom w:val="0"/>
      <w:divBdr>
        <w:top w:val="none" w:sz="0" w:space="0" w:color="auto"/>
        <w:left w:val="none" w:sz="0" w:space="0" w:color="auto"/>
        <w:bottom w:val="none" w:sz="0" w:space="0" w:color="auto"/>
        <w:right w:val="none" w:sz="0" w:space="0" w:color="auto"/>
      </w:divBdr>
    </w:div>
    <w:div w:id="1941403791">
      <w:bodyDiv w:val="1"/>
      <w:marLeft w:val="0"/>
      <w:marRight w:val="0"/>
      <w:marTop w:val="0"/>
      <w:marBottom w:val="0"/>
      <w:divBdr>
        <w:top w:val="none" w:sz="0" w:space="0" w:color="auto"/>
        <w:left w:val="none" w:sz="0" w:space="0" w:color="auto"/>
        <w:bottom w:val="none" w:sz="0" w:space="0" w:color="auto"/>
        <w:right w:val="none" w:sz="0" w:space="0" w:color="auto"/>
      </w:divBdr>
    </w:div>
    <w:div w:id="1968195617">
      <w:bodyDiv w:val="1"/>
      <w:marLeft w:val="0"/>
      <w:marRight w:val="0"/>
      <w:marTop w:val="0"/>
      <w:marBottom w:val="0"/>
      <w:divBdr>
        <w:top w:val="none" w:sz="0" w:space="0" w:color="auto"/>
        <w:left w:val="none" w:sz="0" w:space="0" w:color="auto"/>
        <w:bottom w:val="none" w:sz="0" w:space="0" w:color="auto"/>
        <w:right w:val="none" w:sz="0" w:space="0" w:color="auto"/>
      </w:divBdr>
    </w:div>
    <w:div w:id="2006586320">
      <w:bodyDiv w:val="1"/>
      <w:marLeft w:val="0"/>
      <w:marRight w:val="0"/>
      <w:marTop w:val="0"/>
      <w:marBottom w:val="0"/>
      <w:divBdr>
        <w:top w:val="none" w:sz="0" w:space="0" w:color="auto"/>
        <w:left w:val="none" w:sz="0" w:space="0" w:color="auto"/>
        <w:bottom w:val="none" w:sz="0" w:space="0" w:color="auto"/>
        <w:right w:val="none" w:sz="0" w:space="0" w:color="auto"/>
      </w:divBdr>
    </w:div>
    <w:div w:id="2043825586">
      <w:bodyDiv w:val="1"/>
      <w:marLeft w:val="0"/>
      <w:marRight w:val="0"/>
      <w:marTop w:val="0"/>
      <w:marBottom w:val="0"/>
      <w:divBdr>
        <w:top w:val="none" w:sz="0" w:space="0" w:color="auto"/>
        <w:left w:val="none" w:sz="0" w:space="0" w:color="auto"/>
        <w:bottom w:val="none" w:sz="0" w:space="0" w:color="auto"/>
        <w:right w:val="none" w:sz="0" w:space="0" w:color="auto"/>
      </w:divBdr>
    </w:div>
    <w:div w:id="2078933249">
      <w:bodyDiv w:val="1"/>
      <w:marLeft w:val="0"/>
      <w:marRight w:val="0"/>
      <w:marTop w:val="0"/>
      <w:marBottom w:val="0"/>
      <w:divBdr>
        <w:top w:val="none" w:sz="0" w:space="0" w:color="auto"/>
        <w:left w:val="none" w:sz="0" w:space="0" w:color="auto"/>
        <w:bottom w:val="none" w:sz="0" w:space="0" w:color="auto"/>
        <w:right w:val="none" w:sz="0" w:space="0" w:color="auto"/>
      </w:divBdr>
    </w:div>
    <w:div w:id="211053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emf"/><Relationship Id="rId89" Type="http://schemas.openxmlformats.org/officeDocument/2006/relationships/image" Target="media/image82.emf"/><Relationship Id="rId16" Type="http://schemas.openxmlformats.org/officeDocument/2006/relationships/image" Target="media/image9.emf"/><Relationship Id="rId11" Type="http://schemas.openxmlformats.org/officeDocument/2006/relationships/image" Target="media/image4.emf"/><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image" Target="media/image72.emf"/><Relationship Id="rId5" Type="http://schemas.openxmlformats.org/officeDocument/2006/relationships/webSettings" Target="webSettings.xml"/><Relationship Id="rId90" Type="http://schemas.openxmlformats.org/officeDocument/2006/relationships/image" Target="media/image83.emf"/><Relationship Id="rId95" Type="http://schemas.openxmlformats.org/officeDocument/2006/relationships/fontTable" Target="fontTable.xml"/><Relationship Id="rId22" Type="http://schemas.openxmlformats.org/officeDocument/2006/relationships/image" Target="media/image15.emf"/><Relationship Id="rId27" Type="http://schemas.openxmlformats.org/officeDocument/2006/relationships/image" Target="media/image20.emf"/><Relationship Id="rId43" Type="http://schemas.openxmlformats.org/officeDocument/2006/relationships/image" Target="media/image36.emf"/><Relationship Id="rId48" Type="http://schemas.openxmlformats.org/officeDocument/2006/relationships/image" Target="media/image41.emf"/><Relationship Id="rId64" Type="http://schemas.openxmlformats.org/officeDocument/2006/relationships/image" Target="media/image57.emf"/><Relationship Id="rId69" Type="http://schemas.openxmlformats.org/officeDocument/2006/relationships/image" Target="media/image62.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image" Target="media/image73.emf"/><Relationship Id="rId85" Type="http://schemas.openxmlformats.org/officeDocument/2006/relationships/image" Target="media/image78.emf"/><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image" Target="media/image76.emf"/><Relationship Id="rId88" Type="http://schemas.openxmlformats.org/officeDocument/2006/relationships/image" Target="media/image81.emf"/><Relationship Id="rId91" Type="http://schemas.openxmlformats.org/officeDocument/2006/relationships/image" Target="media/image84.e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image" Target="media/image79.e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7" Type="http://schemas.openxmlformats.org/officeDocument/2006/relationships/endnotes" Target="endnotes.xml"/><Relationship Id="rId71" Type="http://schemas.openxmlformats.org/officeDocument/2006/relationships/image" Target="media/image64.emf"/><Relationship Id="rId92" Type="http://schemas.openxmlformats.org/officeDocument/2006/relationships/image" Target="media/image85.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87" Type="http://schemas.openxmlformats.org/officeDocument/2006/relationships/image" Target="media/image80.emf"/><Relationship Id="rId61" Type="http://schemas.openxmlformats.org/officeDocument/2006/relationships/image" Target="media/image54.emf"/><Relationship Id="rId82" Type="http://schemas.openxmlformats.org/officeDocument/2006/relationships/image" Target="media/image75.emf"/><Relationship Id="rId19" Type="http://schemas.openxmlformats.org/officeDocument/2006/relationships/image" Target="media/image12.emf"/><Relationship Id="rId14" Type="http://schemas.openxmlformats.org/officeDocument/2006/relationships/image" Target="media/image7.emf"/><Relationship Id="rId30" Type="http://schemas.openxmlformats.org/officeDocument/2006/relationships/image" Target="media/image23.emf"/><Relationship Id="rId35" Type="http://schemas.openxmlformats.org/officeDocument/2006/relationships/image" Target="media/image28.emf"/><Relationship Id="rId56" Type="http://schemas.openxmlformats.org/officeDocument/2006/relationships/image" Target="media/image49.emf"/><Relationship Id="rId77" Type="http://schemas.openxmlformats.org/officeDocument/2006/relationships/image" Target="media/image70.emf"/></Relationships>
</file>

<file path=word/_rels/header1.xml.rels><?xml version="1.0" encoding="UTF-8" standalone="yes"?>
<Relationships xmlns="http://schemas.openxmlformats.org/package/2006/relationships"><Relationship Id="rId1" Type="http://schemas.openxmlformats.org/officeDocument/2006/relationships/image" Target="media/image8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65E1-1D0C-4CC8-8E72-AD72DAD6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54</Pages>
  <Words>11547</Words>
  <Characters>63510</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Quantum</dc:creator>
  <cp:lastModifiedBy>Deylin Meléndez Hernández</cp:lastModifiedBy>
  <cp:revision>20</cp:revision>
  <cp:lastPrinted>2016-06-22T01:20:00Z</cp:lastPrinted>
  <dcterms:created xsi:type="dcterms:W3CDTF">2016-06-20T23:05:00Z</dcterms:created>
  <dcterms:modified xsi:type="dcterms:W3CDTF">2016-06-23T16:35:00Z</dcterms:modified>
</cp:coreProperties>
</file>