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3B3E" w:rsidRPr="008B6EBD" w:rsidRDefault="001D47BE" w:rsidP="00FC3B3E">
      <w:pPr>
        <w:rPr>
          <w:lang w:val="es-ES_tradnl"/>
        </w:rPr>
      </w:pPr>
      <w:bookmarkStart w:id="0" w:name="_Toc378337353"/>
      <w:r w:rsidRPr="008B6EBD">
        <w:rPr>
          <w:noProof/>
          <w:lang w:val="es-ES" w:eastAsia="es-ES"/>
        </w:rPr>
        <w:drawing>
          <wp:anchor distT="0" distB="0" distL="114300" distR="114300" simplePos="0" relativeHeight="251659776" behindDoc="0" locked="0" layoutInCell="1" allowOverlap="1" wp14:anchorId="713C17E1" wp14:editId="296D0528">
            <wp:simplePos x="0" y="0"/>
            <wp:positionH relativeFrom="column">
              <wp:posOffset>3997960</wp:posOffset>
            </wp:positionH>
            <wp:positionV relativeFrom="paragraph">
              <wp:posOffset>123825</wp:posOffset>
            </wp:positionV>
            <wp:extent cx="1949450" cy="922655"/>
            <wp:effectExtent l="0" t="0" r="0" b="0"/>
            <wp:wrapSquare wrapText="bothSides"/>
            <wp:docPr id="14" name="Imagen 3" descr="C:\Users\carmonaao\Pictures\logo p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carmonaao\Pictures\logo peq.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EBD">
        <w:rPr>
          <w:noProof/>
          <w:lang w:val="es-ES" w:eastAsia="es-ES"/>
        </w:rPr>
        <w:drawing>
          <wp:anchor distT="0" distB="0" distL="114300" distR="114300" simplePos="0" relativeHeight="251660800" behindDoc="0" locked="0" layoutInCell="1" allowOverlap="1" wp14:anchorId="566B9118" wp14:editId="77AA1D15">
            <wp:simplePos x="0" y="0"/>
            <wp:positionH relativeFrom="column">
              <wp:posOffset>-353060</wp:posOffset>
            </wp:positionH>
            <wp:positionV relativeFrom="paragraph">
              <wp:posOffset>196215</wp:posOffset>
            </wp:positionV>
            <wp:extent cx="1839595" cy="789940"/>
            <wp:effectExtent l="0" t="0" r="8255" b="0"/>
            <wp:wrapSquare wrapText="bothSides"/>
            <wp:docPr id="13" name="Imagen 4" descr="http://2.bp.blogspot.com/-9MYXx3t1Ixo/Txm1rUzNz6I/AAAAAAAACW0/ABRS24JdH2Y/s320/ARE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2.bp.blogspot.com/-9MYXx3t1Ixo/Txm1rUzNz6I/AAAAAAAACW0/ABRS24JdH2Y/s320/ARESE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9595"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B3E" w:rsidRPr="008B6EBD" w:rsidRDefault="00BB3C5E" w:rsidP="00FC3B3E">
      <w:pPr>
        <w:rPr>
          <w:lang w:val="es-ES_tradnl"/>
        </w:rPr>
      </w:pPr>
      <w:r w:rsidRPr="008B6EBD">
        <w:rPr>
          <w:noProof/>
          <w:lang w:val="es-ES" w:eastAsia="es-ES"/>
        </w:rPr>
        <w:drawing>
          <wp:anchor distT="280416" distB="294513" distL="394716" distR="404241" simplePos="0" relativeHeight="251656704" behindDoc="0" locked="0" layoutInCell="0" allowOverlap="1" wp14:anchorId="542AA6E3" wp14:editId="035140D7">
            <wp:simplePos x="0" y="0"/>
            <wp:positionH relativeFrom="page">
              <wp:posOffset>3459480</wp:posOffset>
            </wp:positionH>
            <wp:positionV relativeFrom="margin">
              <wp:align>center</wp:align>
            </wp:positionV>
            <wp:extent cx="3856990" cy="1927860"/>
            <wp:effectExtent l="323850" t="323850" r="314960" b="32004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856990" cy="1927860"/>
                    </a:xfrm>
                    <a:prstGeom prst="round2DiagRect">
                      <a:avLst>
                        <a:gd name="adj1" fmla="val 16667"/>
                        <a:gd name="adj2" fmla="val 0"/>
                      </a:avLst>
                    </a:prstGeom>
                    <a:ln w="88900" cap="sq">
                      <a:solidFill>
                        <a:srgbClr val="DB580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8B6EBD">
        <w:rPr>
          <w:noProof/>
          <w:lang w:val="es-ES" w:eastAsia="es-ES"/>
        </w:rPr>
        <mc:AlternateContent>
          <mc:Choice Requires="wps">
            <w:drawing>
              <wp:anchor distT="0" distB="0" distL="114300" distR="114300" simplePos="0" relativeHeight="251657728" behindDoc="0" locked="0" layoutInCell="0" allowOverlap="1" wp14:anchorId="5F311A92" wp14:editId="79D54228">
                <wp:simplePos x="0" y="0"/>
                <wp:positionH relativeFrom="page">
                  <wp:posOffset>-76200</wp:posOffset>
                </wp:positionH>
                <wp:positionV relativeFrom="page">
                  <wp:posOffset>1752600</wp:posOffset>
                </wp:positionV>
                <wp:extent cx="7412355" cy="2026920"/>
                <wp:effectExtent l="0" t="0" r="17145" b="1143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2026920"/>
                        </a:xfrm>
                        <a:prstGeom prst="rect">
                          <a:avLst/>
                        </a:prstGeom>
                        <a:solidFill>
                          <a:srgbClr val="D34817">
                            <a:lumMod val="100000"/>
                            <a:lumOff val="0"/>
                          </a:srgbClr>
                        </a:solidFill>
                        <a:ln w="12700">
                          <a:solidFill>
                            <a:srgbClr val="956251">
                              <a:lumMod val="100000"/>
                              <a:lumOff val="0"/>
                            </a:srgbClr>
                          </a:solidFill>
                          <a:miter lim="800000"/>
                          <a:headEnd/>
                          <a:tailEnd/>
                        </a:ln>
                      </wps:spPr>
                      <wps:txbx>
                        <w:txbxContent>
                          <w:p w:rsidR="00A71A67" w:rsidRPr="0060198C" w:rsidRDefault="00A71A67" w:rsidP="0060198C">
                            <w:pPr>
                              <w:jc w:val="right"/>
                              <w:rPr>
                                <w:color w:val="E9E5DC"/>
                                <w:sz w:val="40"/>
                                <w:szCs w:val="40"/>
                                <w:lang w:val="es-ES_tradnl"/>
                              </w:rPr>
                            </w:pPr>
                          </w:p>
                          <w:p w:rsidR="00A71A67" w:rsidRDefault="00A71A67" w:rsidP="00041B9E">
                            <w:pPr>
                              <w:jc w:val="right"/>
                              <w:rPr>
                                <w:color w:val="E9E5DC"/>
                                <w:sz w:val="52"/>
                                <w:szCs w:val="52"/>
                                <w:lang w:val="es-ES_tradnl"/>
                              </w:rPr>
                            </w:pPr>
                            <w:r>
                              <w:rPr>
                                <w:color w:val="E9E5DC"/>
                                <w:sz w:val="52"/>
                                <w:szCs w:val="52"/>
                                <w:lang w:val="es-ES_tradnl"/>
                              </w:rPr>
                              <w:t xml:space="preserve">Evaluación </w:t>
                            </w:r>
                            <w:r w:rsidRPr="00041B9E">
                              <w:rPr>
                                <w:color w:val="E9E5DC"/>
                                <w:sz w:val="52"/>
                                <w:szCs w:val="52"/>
                                <w:lang w:val="es-ES_tradnl"/>
                              </w:rPr>
                              <w:t>de Riesgo de Incendios y Seguridad Humana en las Estaciones de Servicio</w:t>
                            </w:r>
                            <w:r w:rsidRPr="0060198C">
                              <w:rPr>
                                <w:color w:val="E9E5DC"/>
                                <w:sz w:val="52"/>
                                <w:szCs w:val="52"/>
                                <w:lang w:val="es-ES_tradnl"/>
                              </w:rPr>
                              <w:t xml:space="preserve"> </w:t>
                            </w:r>
                            <w:r>
                              <w:rPr>
                                <w:color w:val="E9E5DC"/>
                                <w:sz w:val="52"/>
                                <w:szCs w:val="52"/>
                                <w:lang w:val="es-ES_tradnl"/>
                              </w:rPr>
                              <w:t xml:space="preserve">              </w:t>
                            </w:r>
                          </w:p>
                          <w:p w:rsidR="00A71A67" w:rsidRPr="0060198C" w:rsidRDefault="00A71A67" w:rsidP="00041B9E">
                            <w:pPr>
                              <w:jc w:val="right"/>
                              <w:rPr>
                                <w:color w:val="E9E5DC"/>
                                <w:sz w:val="52"/>
                                <w:szCs w:val="52"/>
                                <w:lang w:val="es-ES_tradnl"/>
                              </w:rPr>
                            </w:pPr>
                            <w:r>
                              <w:rPr>
                                <w:color w:val="E9E5DC"/>
                                <w:sz w:val="52"/>
                                <w:szCs w:val="52"/>
                                <w:lang w:val="es-ES_tradnl"/>
                              </w:rPr>
                              <w:t xml:space="preserve">Año </w:t>
                            </w:r>
                            <w:r w:rsidRPr="0060198C">
                              <w:rPr>
                                <w:color w:val="E9E5DC"/>
                                <w:sz w:val="52"/>
                                <w:szCs w:val="52"/>
                                <w:lang w:val="es-ES_tradnl"/>
                              </w:rPr>
                              <w:t>2015</w:t>
                            </w:r>
                          </w:p>
                          <w:p w:rsidR="00A71A67" w:rsidRPr="00FC3B3E" w:rsidRDefault="00A71A67" w:rsidP="00FC3B3E">
                            <w:pPr>
                              <w:jc w:val="right"/>
                              <w:rPr>
                                <w:color w:val="E9E5DC"/>
                                <w:sz w:val="64"/>
                                <w:szCs w:val="64"/>
                                <w:lang w:val="es-ES_tradnl"/>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pt;margin-top:138pt;width:583.65pt;height:15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" o:allowincell="f" fillcolor="#d34817" strokecolor="#956251" strokeweight="1pt">
                <v:textbox inset="14.4pt,,14.4pt">
                  <w:txbxContent>
                    <w:p w:rsidR="00A71A67" w:rsidRPr="0060198C" w:rsidRDefault="00A71A67" w:rsidP="0060198C">
                      <w:pPr>
                        <w:jc w:val="right"/>
                        <w:rPr>
                          <w:color w:val="E9E5DC"/>
                          <w:sz w:val="40"/>
                          <w:szCs w:val="40"/>
                          <w:lang w:val="es-ES_tradnl"/>
                        </w:rPr>
                      </w:pPr>
                    </w:p>
                    <w:p w:rsidR="00A71A67" w:rsidRDefault="00A71A67" w:rsidP="00041B9E">
                      <w:pPr>
                        <w:jc w:val="right"/>
                        <w:rPr>
                          <w:color w:val="E9E5DC"/>
                          <w:sz w:val="52"/>
                          <w:szCs w:val="52"/>
                          <w:lang w:val="es-ES_tradnl"/>
                        </w:rPr>
                      </w:pPr>
                      <w:r>
                        <w:rPr>
                          <w:color w:val="E9E5DC"/>
                          <w:sz w:val="52"/>
                          <w:szCs w:val="52"/>
                          <w:lang w:val="es-ES_tradnl"/>
                        </w:rPr>
                        <w:t xml:space="preserve">Evaluación </w:t>
                      </w:r>
                      <w:r w:rsidRPr="00041B9E">
                        <w:rPr>
                          <w:color w:val="E9E5DC"/>
                          <w:sz w:val="52"/>
                          <w:szCs w:val="52"/>
                          <w:lang w:val="es-ES_tradnl"/>
                        </w:rPr>
                        <w:t>de Riesgo de Incendios y Seguridad Humana en las Estaciones de Servicio</w:t>
                      </w:r>
                      <w:r w:rsidRPr="0060198C">
                        <w:rPr>
                          <w:color w:val="E9E5DC"/>
                          <w:sz w:val="52"/>
                          <w:szCs w:val="52"/>
                          <w:lang w:val="es-ES_tradnl"/>
                        </w:rPr>
                        <w:t xml:space="preserve"> </w:t>
                      </w:r>
                      <w:r>
                        <w:rPr>
                          <w:color w:val="E9E5DC"/>
                          <w:sz w:val="52"/>
                          <w:szCs w:val="52"/>
                          <w:lang w:val="es-ES_tradnl"/>
                        </w:rPr>
                        <w:t xml:space="preserve">              </w:t>
                      </w:r>
                    </w:p>
                    <w:p w:rsidR="00A71A67" w:rsidRPr="0060198C" w:rsidRDefault="00A71A67" w:rsidP="00041B9E">
                      <w:pPr>
                        <w:jc w:val="right"/>
                        <w:rPr>
                          <w:color w:val="E9E5DC"/>
                          <w:sz w:val="52"/>
                          <w:szCs w:val="52"/>
                          <w:lang w:val="es-ES_tradnl"/>
                        </w:rPr>
                      </w:pPr>
                      <w:r>
                        <w:rPr>
                          <w:color w:val="E9E5DC"/>
                          <w:sz w:val="52"/>
                          <w:szCs w:val="52"/>
                          <w:lang w:val="es-ES_tradnl"/>
                        </w:rPr>
                        <w:t xml:space="preserve">Año </w:t>
                      </w:r>
                      <w:r w:rsidRPr="0060198C">
                        <w:rPr>
                          <w:color w:val="E9E5DC"/>
                          <w:sz w:val="52"/>
                          <w:szCs w:val="52"/>
                          <w:lang w:val="es-ES_tradnl"/>
                        </w:rPr>
                        <w:t>2015</w:t>
                      </w:r>
                    </w:p>
                    <w:p w:rsidR="00A71A67" w:rsidRPr="00FC3B3E" w:rsidRDefault="00A71A67" w:rsidP="00FC3B3E">
                      <w:pPr>
                        <w:jc w:val="right"/>
                        <w:rPr>
                          <w:color w:val="E9E5DC"/>
                          <w:sz w:val="64"/>
                          <w:szCs w:val="64"/>
                          <w:lang w:val="es-ES_tradnl"/>
                        </w:rPr>
                      </w:pPr>
                    </w:p>
                  </w:txbxContent>
                </v:textbox>
                <w10:wrap anchorx="page" anchory="page"/>
              </v:rect>
            </w:pict>
          </mc:Fallback>
        </mc:AlternateContent>
      </w:r>
      <w:r w:rsidR="001D47BE" w:rsidRPr="008B6EBD">
        <w:rPr>
          <w:noProof/>
          <w:lang w:val="es-ES" w:eastAsia="es-ES"/>
        </w:rPr>
        <mc:AlternateContent>
          <mc:Choice Requires="wps">
            <w:drawing>
              <wp:anchor distT="0" distB="0" distL="114300" distR="114300" simplePos="0" relativeHeight="251658752" behindDoc="0" locked="0" layoutInCell="1" allowOverlap="1" wp14:anchorId="0557F7B0" wp14:editId="1AC5D7DB">
                <wp:simplePos x="0" y="0"/>
                <wp:positionH relativeFrom="column">
                  <wp:posOffset>904240</wp:posOffset>
                </wp:positionH>
                <wp:positionV relativeFrom="paragraph">
                  <wp:posOffset>6823710</wp:posOffset>
                </wp:positionV>
                <wp:extent cx="3924935" cy="15951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59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A67" w:rsidRDefault="00A71A67" w:rsidP="00FC3B3E">
                            <w:pPr>
                              <w:spacing w:after="0" w:line="240" w:lineRule="auto"/>
                              <w:jc w:val="right"/>
                              <w:rPr>
                                <w:lang w:val="es-ES_tradnl"/>
                              </w:rPr>
                            </w:pPr>
                          </w:p>
                          <w:p w:rsidR="00A71A67" w:rsidRDefault="00A71A67" w:rsidP="00FC3B3E">
                            <w:pPr>
                              <w:spacing w:after="0" w:line="240" w:lineRule="auto"/>
                              <w:jc w:val="right"/>
                              <w:rPr>
                                <w:lang w:val="es-ES_tradnl"/>
                              </w:rPr>
                            </w:pPr>
                          </w:p>
                          <w:p w:rsidR="00A71A67" w:rsidRDefault="00A71A67" w:rsidP="00FC3B3E">
                            <w:pPr>
                              <w:spacing w:after="0" w:line="240" w:lineRule="auto"/>
                              <w:jc w:val="right"/>
                              <w:rPr>
                                <w:lang w:val="es-ES_tradnl"/>
                              </w:rPr>
                            </w:pPr>
                          </w:p>
                          <w:p w:rsidR="00A71A67" w:rsidRDefault="00A71A67" w:rsidP="00FC3B3E">
                            <w:pPr>
                              <w:spacing w:after="0" w:line="240" w:lineRule="auto"/>
                              <w:jc w:val="right"/>
                              <w:rPr>
                                <w:lang w:val="es-ES_tradnl"/>
                              </w:rPr>
                            </w:pPr>
                          </w:p>
                          <w:p w:rsidR="00A71A67" w:rsidRDefault="00A71A67" w:rsidP="00FC3B3E">
                            <w:pPr>
                              <w:spacing w:after="0" w:line="240" w:lineRule="auto"/>
                              <w:jc w:val="right"/>
                              <w:rPr>
                                <w:lang w:val="es-ES_tradnl"/>
                              </w:rPr>
                            </w:pPr>
                            <w:r w:rsidRPr="005D1FE0">
                              <w:rPr>
                                <w:lang w:val="es-ES_tradnl"/>
                              </w:rPr>
                              <w:br/>
                            </w:r>
                            <w:r>
                              <w:rPr>
                                <w:lang w:val="es-ES_tradnl"/>
                              </w:rPr>
                              <w:t>Autoridad Reguladora de los Servicios Públicos</w:t>
                            </w:r>
                          </w:p>
                          <w:p w:rsidR="00A71A67" w:rsidRDefault="00A71A67" w:rsidP="00FC3B3E">
                            <w:pPr>
                              <w:spacing w:after="0" w:line="240" w:lineRule="auto"/>
                              <w:jc w:val="right"/>
                              <w:rPr>
                                <w:lang w:val="es-ES_tradnl"/>
                              </w:rPr>
                            </w:pPr>
                            <w:r>
                              <w:rPr>
                                <w:lang w:val="es-ES_tradnl"/>
                              </w:rPr>
                              <w:t>Intendencia de Energía</w:t>
                            </w:r>
                          </w:p>
                          <w:p w:rsidR="00A71A67" w:rsidRPr="00010E4F" w:rsidRDefault="00A71A67" w:rsidP="00FC3B3E">
                            <w:pPr>
                              <w:spacing w:after="0" w:line="240" w:lineRule="auto"/>
                              <w:jc w:val="center"/>
                              <w:rPr>
                                <w:lang w:val="es-ES_tradnl"/>
                              </w:rPr>
                            </w:pPr>
                            <w:r w:rsidRPr="005D1FE0">
                              <w:rPr>
                                <w:lang w:val="es-ES_tradn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1.2pt;margin-top:537.3pt;width:309.05pt;height:1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" stroked="f">
                <v:textbox>
                  <w:txbxContent>
                    <w:p w:rsidR="00A71A67" w:rsidRDefault="00A71A67" w:rsidP="00FC3B3E">
                      <w:pPr>
                        <w:spacing w:after="0" w:line="240" w:lineRule="auto"/>
                        <w:jc w:val="right"/>
                        <w:rPr>
                          <w:lang w:val="es-ES_tradnl"/>
                        </w:rPr>
                      </w:pPr>
                    </w:p>
                    <w:p w:rsidR="00A71A67" w:rsidRDefault="00A71A67" w:rsidP="00FC3B3E">
                      <w:pPr>
                        <w:spacing w:after="0" w:line="240" w:lineRule="auto"/>
                        <w:jc w:val="right"/>
                        <w:rPr>
                          <w:lang w:val="es-ES_tradnl"/>
                        </w:rPr>
                      </w:pPr>
                    </w:p>
                    <w:p w:rsidR="00A71A67" w:rsidRDefault="00A71A67" w:rsidP="00FC3B3E">
                      <w:pPr>
                        <w:spacing w:after="0" w:line="240" w:lineRule="auto"/>
                        <w:jc w:val="right"/>
                        <w:rPr>
                          <w:lang w:val="es-ES_tradnl"/>
                        </w:rPr>
                      </w:pPr>
                    </w:p>
                    <w:p w:rsidR="00A71A67" w:rsidRDefault="00A71A67" w:rsidP="00FC3B3E">
                      <w:pPr>
                        <w:spacing w:after="0" w:line="240" w:lineRule="auto"/>
                        <w:jc w:val="right"/>
                        <w:rPr>
                          <w:lang w:val="es-ES_tradnl"/>
                        </w:rPr>
                      </w:pPr>
                    </w:p>
                    <w:p w:rsidR="00A71A67" w:rsidRDefault="00A71A67" w:rsidP="00FC3B3E">
                      <w:pPr>
                        <w:spacing w:after="0" w:line="240" w:lineRule="auto"/>
                        <w:jc w:val="right"/>
                        <w:rPr>
                          <w:lang w:val="es-ES_tradnl"/>
                        </w:rPr>
                      </w:pPr>
                      <w:r w:rsidRPr="005D1FE0">
                        <w:rPr>
                          <w:lang w:val="es-ES_tradnl"/>
                        </w:rPr>
                        <w:br/>
                      </w:r>
                      <w:r>
                        <w:rPr>
                          <w:lang w:val="es-ES_tradnl"/>
                        </w:rPr>
                        <w:t>Autoridad Reguladora de los Servicios Públicos</w:t>
                      </w:r>
                    </w:p>
                    <w:p w:rsidR="00A71A67" w:rsidRDefault="00A71A67" w:rsidP="00FC3B3E">
                      <w:pPr>
                        <w:spacing w:after="0" w:line="240" w:lineRule="auto"/>
                        <w:jc w:val="right"/>
                        <w:rPr>
                          <w:lang w:val="es-ES_tradnl"/>
                        </w:rPr>
                      </w:pPr>
                      <w:r>
                        <w:rPr>
                          <w:lang w:val="es-ES_tradnl"/>
                        </w:rPr>
                        <w:t>Intendencia de Energía</w:t>
                      </w:r>
                    </w:p>
                    <w:p w:rsidR="00A71A67" w:rsidRPr="00010E4F" w:rsidRDefault="00A71A67" w:rsidP="00FC3B3E">
                      <w:pPr>
                        <w:spacing w:after="0" w:line="240" w:lineRule="auto"/>
                        <w:jc w:val="center"/>
                        <w:rPr>
                          <w:lang w:val="es-ES_tradnl"/>
                        </w:rPr>
                      </w:pPr>
                      <w:r w:rsidRPr="005D1FE0">
                        <w:rPr>
                          <w:lang w:val="es-ES_tradnl"/>
                        </w:rPr>
                        <w:br/>
                      </w:r>
                    </w:p>
                  </w:txbxContent>
                </v:textbox>
              </v:shape>
            </w:pict>
          </mc:Fallback>
        </mc:AlternateContent>
      </w:r>
      <w:r w:rsidR="00FC3B3E" w:rsidRPr="008B6EBD">
        <w:rPr>
          <w:caps/>
          <w:lang w:val="es-ES_tradnl"/>
        </w:rPr>
        <w:br w:type="page"/>
      </w:r>
    </w:p>
    <w:bookmarkEnd w:id="0" w:displacedByCustomXml="next"/>
    <w:sdt>
      <w:sdtPr>
        <w:rPr>
          <w:b w:val="0"/>
          <w:bCs w:val="0"/>
          <w:color w:val="auto"/>
          <w:sz w:val="22"/>
          <w:szCs w:val="22"/>
          <w:lang w:val="es-ES" w:eastAsia="zh-CN"/>
        </w:rPr>
        <w:id w:val="-659774540"/>
        <w:docPartObj>
          <w:docPartGallery w:val="Table of Contents"/>
          <w:docPartUnique/>
        </w:docPartObj>
      </w:sdtPr>
      <w:sdtEndPr>
        <w:rPr>
          <w:lang w:val="en-US"/>
        </w:rPr>
      </w:sdtEndPr>
      <w:sdtContent>
        <w:p w:rsidR="005133DD" w:rsidRPr="008B6EBD" w:rsidRDefault="00F56360" w:rsidP="005133DD">
          <w:pPr>
            <w:pStyle w:val="TtulodeTDC"/>
            <w:rPr>
              <w:bCs w:val="0"/>
              <w:color w:val="auto"/>
              <w:sz w:val="22"/>
              <w:szCs w:val="22"/>
              <w:lang w:val="es-ES" w:eastAsia="zh-CN"/>
            </w:rPr>
          </w:pPr>
          <w:r w:rsidRPr="008B6EBD">
            <w:rPr>
              <w:bCs w:val="0"/>
              <w:color w:val="auto"/>
              <w:sz w:val="22"/>
              <w:szCs w:val="22"/>
              <w:lang w:val="es-ES" w:eastAsia="zh-CN"/>
            </w:rPr>
            <w:t>CONTENIDO</w:t>
          </w:r>
        </w:p>
        <w:p w:rsidR="00F56360" w:rsidRPr="008B6EBD" w:rsidRDefault="00F56360" w:rsidP="00F56360">
          <w:pPr>
            <w:rPr>
              <w:lang w:val="es-ES"/>
            </w:rPr>
          </w:pPr>
        </w:p>
        <w:p w:rsidR="0032139F" w:rsidRDefault="005133DD">
          <w:pPr>
            <w:pStyle w:val="TDC1"/>
            <w:tabs>
              <w:tab w:val="right" w:leader="dot" w:pos="8630"/>
            </w:tabs>
            <w:rPr>
              <w:rFonts w:eastAsiaTheme="minorEastAsia" w:cstheme="minorBidi"/>
              <w:b w:val="0"/>
              <w:bCs w:val="0"/>
              <w:caps w:val="0"/>
              <w:noProof/>
              <w:sz w:val="22"/>
              <w:szCs w:val="22"/>
              <w:lang w:val="es-ES" w:eastAsia="es-ES"/>
            </w:rPr>
          </w:pPr>
          <w:r w:rsidRPr="008B6EBD">
            <w:rPr>
              <w:b w:val="0"/>
              <w:bCs w:val="0"/>
              <w:caps w:val="0"/>
            </w:rPr>
            <w:fldChar w:fldCharType="begin"/>
          </w:r>
          <w:r w:rsidRPr="008B6EBD">
            <w:rPr>
              <w:b w:val="0"/>
              <w:bCs w:val="0"/>
              <w:caps w:val="0"/>
            </w:rPr>
            <w:instrText xml:space="preserve"> TOC \o "1-2" \h \z \u </w:instrText>
          </w:r>
          <w:r w:rsidRPr="008B6EBD">
            <w:rPr>
              <w:b w:val="0"/>
              <w:bCs w:val="0"/>
              <w:caps w:val="0"/>
            </w:rPr>
            <w:fldChar w:fldCharType="separate"/>
          </w:r>
          <w:hyperlink w:anchor="_Toc449598139" w:history="1">
            <w:r w:rsidR="0032139F" w:rsidRPr="004C6599">
              <w:rPr>
                <w:rStyle w:val="Hipervnculo"/>
                <w:noProof/>
                <w:lang w:val="es-ES_tradnl"/>
              </w:rPr>
              <w:t>Resumen</w:t>
            </w:r>
            <w:r w:rsidR="0032139F">
              <w:rPr>
                <w:noProof/>
                <w:webHidden/>
              </w:rPr>
              <w:tab/>
            </w:r>
            <w:r w:rsidR="0032139F">
              <w:rPr>
                <w:noProof/>
                <w:webHidden/>
              </w:rPr>
              <w:fldChar w:fldCharType="begin"/>
            </w:r>
            <w:r w:rsidR="0032139F">
              <w:rPr>
                <w:noProof/>
                <w:webHidden/>
              </w:rPr>
              <w:instrText xml:space="preserve"> PAGEREF _Toc449598139 \h </w:instrText>
            </w:r>
            <w:r w:rsidR="0032139F">
              <w:rPr>
                <w:noProof/>
                <w:webHidden/>
              </w:rPr>
            </w:r>
            <w:r w:rsidR="0032139F">
              <w:rPr>
                <w:noProof/>
                <w:webHidden/>
              </w:rPr>
              <w:fldChar w:fldCharType="separate"/>
            </w:r>
            <w:r w:rsidR="0032139F">
              <w:rPr>
                <w:noProof/>
                <w:webHidden/>
              </w:rPr>
              <w:t>2</w:t>
            </w:r>
            <w:r w:rsidR="0032139F">
              <w:rPr>
                <w:noProof/>
                <w:webHidden/>
              </w:rPr>
              <w:fldChar w:fldCharType="end"/>
            </w:r>
          </w:hyperlink>
        </w:p>
        <w:p w:rsidR="0032139F" w:rsidRDefault="00D00DB4">
          <w:pPr>
            <w:pStyle w:val="TDC1"/>
            <w:tabs>
              <w:tab w:val="left" w:pos="440"/>
              <w:tab w:val="right" w:leader="dot" w:pos="8630"/>
            </w:tabs>
            <w:rPr>
              <w:rFonts w:eastAsiaTheme="minorEastAsia" w:cstheme="minorBidi"/>
              <w:b w:val="0"/>
              <w:bCs w:val="0"/>
              <w:caps w:val="0"/>
              <w:noProof/>
              <w:sz w:val="22"/>
              <w:szCs w:val="22"/>
              <w:lang w:val="es-ES" w:eastAsia="es-ES"/>
            </w:rPr>
          </w:pPr>
          <w:hyperlink w:anchor="_Toc449598140" w:history="1">
            <w:r w:rsidR="0032139F" w:rsidRPr="004C6599">
              <w:rPr>
                <w:rStyle w:val="Hipervnculo"/>
                <w:noProof/>
                <w:lang w:val="es-MX" w:eastAsia="x-none"/>
              </w:rPr>
              <w:t>1.</w:t>
            </w:r>
            <w:r w:rsidR="0032139F">
              <w:rPr>
                <w:rFonts w:eastAsiaTheme="minorEastAsia" w:cstheme="minorBidi"/>
                <w:b w:val="0"/>
                <w:bCs w:val="0"/>
                <w:caps w:val="0"/>
                <w:noProof/>
                <w:sz w:val="22"/>
                <w:szCs w:val="22"/>
                <w:lang w:val="es-ES" w:eastAsia="es-ES"/>
              </w:rPr>
              <w:tab/>
            </w:r>
            <w:r w:rsidR="0032139F" w:rsidRPr="004C6599">
              <w:rPr>
                <w:rStyle w:val="Hipervnculo"/>
                <w:noProof/>
                <w:lang w:val="es-MX" w:eastAsia="x-none"/>
              </w:rPr>
              <w:t>Marco de referencia del programa</w:t>
            </w:r>
            <w:r w:rsidR="0032139F">
              <w:rPr>
                <w:noProof/>
                <w:webHidden/>
              </w:rPr>
              <w:tab/>
            </w:r>
            <w:r w:rsidR="0032139F">
              <w:rPr>
                <w:noProof/>
                <w:webHidden/>
              </w:rPr>
              <w:fldChar w:fldCharType="begin"/>
            </w:r>
            <w:r w:rsidR="0032139F">
              <w:rPr>
                <w:noProof/>
                <w:webHidden/>
              </w:rPr>
              <w:instrText xml:space="preserve"> PAGEREF _Toc449598140 \h </w:instrText>
            </w:r>
            <w:r w:rsidR="0032139F">
              <w:rPr>
                <w:noProof/>
                <w:webHidden/>
              </w:rPr>
            </w:r>
            <w:r w:rsidR="0032139F">
              <w:rPr>
                <w:noProof/>
                <w:webHidden/>
              </w:rPr>
              <w:fldChar w:fldCharType="separate"/>
            </w:r>
            <w:r w:rsidR="0032139F">
              <w:rPr>
                <w:noProof/>
                <w:webHidden/>
              </w:rPr>
              <w:t>4</w:t>
            </w:r>
            <w:r w:rsidR="0032139F">
              <w:rPr>
                <w:noProof/>
                <w:webHidden/>
              </w:rPr>
              <w:fldChar w:fldCharType="end"/>
            </w:r>
          </w:hyperlink>
        </w:p>
        <w:p w:rsidR="0032139F" w:rsidRDefault="00D00DB4">
          <w:pPr>
            <w:pStyle w:val="TDC2"/>
            <w:tabs>
              <w:tab w:val="left" w:pos="660"/>
              <w:tab w:val="right" w:leader="dot" w:pos="8630"/>
            </w:tabs>
            <w:rPr>
              <w:rFonts w:eastAsiaTheme="minorEastAsia" w:cstheme="minorBidi"/>
              <w:smallCaps w:val="0"/>
              <w:noProof/>
              <w:sz w:val="22"/>
              <w:szCs w:val="22"/>
              <w:lang w:val="es-ES" w:eastAsia="es-ES"/>
            </w:rPr>
          </w:pPr>
          <w:hyperlink w:anchor="_Toc449598141" w:history="1">
            <w:r w:rsidR="0032139F" w:rsidRPr="004C6599">
              <w:rPr>
                <w:rStyle w:val="Hipervnculo"/>
                <w:noProof/>
                <w:lang w:val="es-MX"/>
              </w:rPr>
              <w:t>2.</w:t>
            </w:r>
            <w:r w:rsidR="0032139F">
              <w:rPr>
                <w:rFonts w:eastAsiaTheme="minorEastAsia" w:cstheme="minorBidi"/>
                <w:smallCaps w:val="0"/>
                <w:noProof/>
                <w:sz w:val="22"/>
                <w:szCs w:val="22"/>
                <w:lang w:val="es-ES" w:eastAsia="es-ES"/>
              </w:rPr>
              <w:tab/>
            </w:r>
            <w:r w:rsidR="0032139F" w:rsidRPr="004C6599">
              <w:rPr>
                <w:rStyle w:val="Hipervnculo"/>
                <w:noProof/>
                <w:lang w:val="es-MX"/>
              </w:rPr>
              <w:t>Alcance de</w:t>
            </w:r>
            <w:r w:rsidR="0032139F" w:rsidRPr="004C6599">
              <w:rPr>
                <w:rStyle w:val="Hipervnculo"/>
                <w:noProof/>
              </w:rPr>
              <w:t xml:space="preserve"> la</w:t>
            </w:r>
            <w:r w:rsidR="0032139F" w:rsidRPr="004C6599">
              <w:rPr>
                <w:rStyle w:val="Hipervnculo"/>
                <w:noProof/>
                <w:lang w:val="es-MX"/>
              </w:rPr>
              <w:t xml:space="preserve"> herramienta de</w:t>
            </w:r>
            <w:r w:rsidR="0032139F" w:rsidRPr="004C6599">
              <w:rPr>
                <w:rStyle w:val="Hipervnculo"/>
                <w:noProof/>
              </w:rPr>
              <w:t xml:space="preserve"> </w:t>
            </w:r>
            <w:r w:rsidR="0032139F" w:rsidRPr="004C6599">
              <w:rPr>
                <w:rStyle w:val="Hipervnculo"/>
                <w:noProof/>
                <w:lang w:val="es-MX"/>
              </w:rPr>
              <w:t>evaluación</w:t>
            </w:r>
            <w:r w:rsidR="0032139F">
              <w:rPr>
                <w:noProof/>
                <w:webHidden/>
              </w:rPr>
              <w:tab/>
            </w:r>
            <w:r w:rsidR="0032139F">
              <w:rPr>
                <w:noProof/>
                <w:webHidden/>
              </w:rPr>
              <w:fldChar w:fldCharType="begin"/>
            </w:r>
            <w:r w:rsidR="0032139F">
              <w:rPr>
                <w:noProof/>
                <w:webHidden/>
              </w:rPr>
              <w:instrText xml:space="preserve"> PAGEREF _Toc449598141 \h </w:instrText>
            </w:r>
            <w:r w:rsidR="0032139F">
              <w:rPr>
                <w:noProof/>
                <w:webHidden/>
              </w:rPr>
            </w:r>
            <w:r w:rsidR="0032139F">
              <w:rPr>
                <w:noProof/>
                <w:webHidden/>
              </w:rPr>
              <w:fldChar w:fldCharType="separate"/>
            </w:r>
            <w:r w:rsidR="0032139F">
              <w:rPr>
                <w:noProof/>
                <w:webHidden/>
              </w:rPr>
              <w:t>5</w:t>
            </w:r>
            <w:r w:rsidR="0032139F">
              <w:rPr>
                <w:noProof/>
                <w:webHidden/>
              </w:rPr>
              <w:fldChar w:fldCharType="end"/>
            </w:r>
          </w:hyperlink>
        </w:p>
        <w:p w:rsidR="0032139F" w:rsidRDefault="00D00DB4">
          <w:pPr>
            <w:pStyle w:val="TDC2"/>
            <w:tabs>
              <w:tab w:val="left" w:pos="660"/>
              <w:tab w:val="right" w:leader="dot" w:pos="8630"/>
            </w:tabs>
            <w:rPr>
              <w:rFonts w:eastAsiaTheme="minorEastAsia" w:cstheme="minorBidi"/>
              <w:smallCaps w:val="0"/>
              <w:noProof/>
              <w:sz w:val="22"/>
              <w:szCs w:val="22"/>
              <w:lang w:val="es-ES" w:eastAsia="es-ES"/>
            </w:rPr>
          </w:pPr>
          <w:hyperlink w:anchor="_Toc449598142" w:history="1">
            <w:r w:rsidR="0032139F" w:rsidRPr="004C6599">
              <w:rPr>
                <w:rStyle w:val="Hipervnculo"/>
                <w:noProof/>
                <w:lang w:val="es-MX"/>
              </w:rPr>
              <w:t>3.</w:t>
            </w:r>
            <w:r w:rsidR="0032139F">
              <w:rPr>
                <w:rFonts w:eastAsiaTheme="minorEastAsia" w:cstheme="minorBidi"/>
                <w:smallCaps w:val="0"/>
                <w:noProof/>
                <w:sz w:val="22"/>
                <w:szCs w:val="22"/>
                <w:lang w:val="es-ES" w:eastAsia="es-ES"/>
              </w:rPr>
              <w:tab/>
            </w:r>
            <w:r w:rsidR="0032139F" w:rsidRPr="004C6599">
              <w:rPr>
                <w:rStyle w:val="Hipervnculo"/>
                <w:noProof/>
                <w:lang w:val="es-MX"/>
              </w:rPr>
              <w:t>Resultados de la evaluación</w:t>
            </w:r>
            <w:r w:rsidR="0032139F">
              <w:rPr>
                <w:noProof/>
                <w:webHidden/>
              </w:rPr>
              <w:tab/>
            </w:r>
            <w:r w:rsidR="0032139F">
              <w:rPr>
                <w:noProof/>
                <w:webHidden/>
              </w:rPr>
              <w:fldChar w:fldCharType="begin"/>
            </w:r>
            <w:r w:rsidR="0032139F">
              <w:rPr>
                <w:noProof/>
                <w:webHidden/>
              </w:rPr>
              <w:instrText xml:space="preserve"> PAGEREF _Toc449598142 \h </w:instrText>
            </w:r>
            <w:r w:rsidR="0032139F">
              <w:rPr>
                <w:noProof/>
                <w:webHidden/>
              </w:rPr>
            </w:r>
            <w:r w:rsidR="0032139F">
              <w:rPr>
                <w:noProof/>
                <w:webHidden/>
              </w:rPr>
              <w:fldChar w:fldCharType="separate"/>
            </w:r>
            <w:r w:rsidR="0032139F">
              <w:rPr>
                <w:noProof/>
                <w:webHidden/>
              </w:rPr>
              <w:t>6</w:t>
            </w:r>
            <w:r w:rsidR="0032139F">
              <w:rPr>
                <w:noProof/>
                <w:webHidden/>
              </w:rPr>
              <w:fldChar w:fldCharType="end"/>
            </w:r>
          </w:hyperlink>
        </w:p>
        <w:p w:rsidR="0032139F" w:rsidRDefault="00D00DB4">
          <w:pPr>
            <w:pStyle w:val="TDC2"/>
            <w:tabs>
              <w:tab w:val="left" w:pos="880"/>
              <w:tab w:val="right" w:leader="dot" w:pos="8630"/>
            </w:tabs>
            <w:rPr>
              <w:rFonts w:eastAsiaTheme="minorEastAsia" w:cstheme="minorBidi"/>
              <w:smallCaps w:val="0"/>
              <w:noProof/>
              <w:sz w:val="22"/>
              <w:szCs w:val="22"/>
              <w:lang w:val="es-ES" w:eastAsia="es-ES"/>
            </w:rPr>
          </w:pPr>
          <w:hyperlink w:anchor="_Toc449598143" w:history="1">
            <w:r w:rsidR="0032139F" w:rsidRPr="004C6599">
              <w:rPr>
                <w:rStyle w:val="Hipervnculo"/>
                <w:noProof/>
                <w:lang w:val="es-MX"/>
              </w:rPr>
              <w:t>3.1</w:t>
            </w:r>
            <w:r w:rsidR="0032139F">
              <w:rPr>
                <w:rFonts w:eastAsiaTheme="minorEastAsia" w:cstheme="minorBidi"/>
                <w:smallCaps w:val="0"/>
                <w:noProof/>
                <w:sz w:val="22"/>
                <w:szCs w:val="22"/>
                <w:lang w:val="es-ES" w:eastAsia="es-ES"/>
              </w:rPr>
              <w:tab/>
            </w:r>
            <w:r w:rsidR="0032139F" w:rsidRPr="004C6599">
              <w:rPr>
                <w:rStyle w:val="Hipervnculo"/>
                <w:noProof/>
                <w:lang w:val="es-MX"/>
              </w:rPr>
              <w:t xml:space="preserve">Nivel de </w:t>
            </w:r>
            <w:r w:rsidR="0032139F" w:rsidRPr="004C6599">
              <w:rPr>
                <w:rStyle w:val="Hipervnculo"/>
                <w:noProof/>
              </w:rPr>
              <w:t xml:space="preserve">cumplimiento </w:t>
            </w:r>
            <w:r w:rsidR="0032139F" w:rsidRPr="004C6599">
              <w:rPr>
                <w:rStyle w:val="Hipervnculo"/>
                <w:noProof/>
                <w:lang w:val="es-MX"/>
              </w:rPr>
              <w:t>a nivel nacional</w:t>
            </w:r>
            <w:r w:rsidR="0032139F">
              <w:rPr>
                <w:noProof/>
                <w:webHidden/>
              </w:rPr>
              <w:tab/>
            </w:r>
            <w:r w:rsidR="0032139F">
              <w:rPr>
                <w:noProof/>
                <w:webHidden/>
              </w:rPr>
              <w:fldChar w:fldCharType="begin"/>
            </w:r>
            <w:r w:rsidR="0032139F">
              <w:rPr>
                <w:noProof/>
                <w:webHidden/>
              </w:rPr>
              <w:instrText xml:space="preserve"> PAGEREF _Toc449598143 \h </w:instrText>
            </w:r>
            <w:r w:rsidR="0032139F">
              <w:rPr>
                <w:noProof/>
                <w:webHidden/>
              </w:rPr>
            </w:r>
            <w:r w:rsidR="0032139F">
              <w:rPr>
                <w:noProof/>
                <w:webHidden/>
              </w:rPr>
              <w:fldChar w:fldCharType="separate"/>
            </w:r>
            <w:r w:rsidR="0032139F">
              <w:rPr>
                <w:noProof/>
                <w:webHidden/>
              </w:rPr>
              <w:t>6</w:t>
            </w:r>
            <w:r w:rsidR="0032139F">
              <w:rPr>
                <w:noProof/>
                <w:webHidden/>
              </w:rPr>
              <w:fldChar w:fldCharType="end"/>
            </w:r>
          </w:hyperlink>
        </w:p>
        <w:p w:rsidR="0032139F" w:rsidRDefault="00D00DB4">
          <w:pPr>
            <w:pStyle w:val="TDC2"/>
            <w:tabs>
              <w:tab w:val="left" w:pos="880"/>
              <w:tab w:val="right" w:leader="dot" w:pos="8630"/>
            </w:tabs>
            <w:rPr>
              <w:rFonts w:eastAsiaTheme="minorEastAsia" w:cstheme="minorBidi"/>
              <w:smallCaps w:val="0"/>
              <w:noProof/>
              <w:sz w:val="22"/>
              <w:szCs w:val="22"/>
              <w:lang w:val="es-ES" w:eastAsia="es-ES"/>
            </w:rPr>
          </w:pPr>
          <w:hyperlink w:anchor="_Toc449598144" w:history="1">
            <w:r w:rsidR="0032139F" w:rsidRPr="004C6599">
              <w:rPr>
                <w:rStyle w:val="Hipervnculo"/>
                <w:noProof/>
                <w:lang w:val="es-MX"/>
              </w:rPr>
              <w:t>3.2</w:t>
            </w:r>
            <w:r w:rsidR="0032139F">
              <w:rPr>
                <w:rFonts w:eastAsiaTheme="minorEastAsia" w:cstheme="minorBidi"/>
                <w:smallCaps w:val="0"/>
                <w:noProof/>
                <w:sz w:val="22"/>
                <w:szCs w:val="22"/>
                <w:lang w:val="es-ES" w:eastAsia="es-ES"/>
              </w:rPr>
              <w:tab/>
            </w:r>
            <w:r w:rsidR="0032139F" w:rsidRPr="004C6599">
              <w:rPr>
                <w:rStyle w:val="Hipervnculo"/>
                <w:noProof/>
                <w:lang w:val="es-MX"/>
              </w:rPr>
              <w:t>Nivel de cumplimiento por provincia</w:t>
            </w:r>
            <w:r w:rsidR="0032139F">
              <w:rPr>
                <w:noProof/>
                <w:webHidden/>
              </w:rPr>
              <w:tab/>
            </w:r>
            <w:r w:rsidR="0032139F">
              <w:rPr>
                <w:noProof/>
                <w:webHidden/>
              </w:rPr>
              <w:fldChar w:fldCharType="begin"/>
            </w:r>
            <w:r w:rsidR="0032139F">
              <w:rPr>
                <w:noProof/>
                <w:webHidden/>
              </w:rPr>
              <w:instrText xml:space="preserve"> PAGEREF _Toc449598144 \h </w:instrText>
            </w:r>
            <w:r w:rsidR="0032139F">
              <w:rPr>
                <w:noProof/>
                <w:webHidden/>
              </w:rPr>
            </w:r>
            <w:r w:rsidR="0032139F">
              <w:rPr>
                <w:noProof/>
                <w:webHidden/>
              </w:rPr>
              <w:fldChar w:fldCharType="separate"/>
            </w:r>
            <w:r w:rsidR="0032139F">
              <w:rPr>
                <w:noProof/>
                <w:webHidden/>
              </w:rPr>
              <w:t>7</w:t>
            </w:r>
            <w:r w:rsidR="0032139F">
              <w:rPr>
                <w:noProof/>
                <w:webHidden/>
              </w:rPr>
              <w:fldChar w:fldCharType="end"/>
            </w:r>
          </w:hyperlink>
        </w:p>
        <w:p w:rsidR="0032139F" w:rsidRDefault="00D00DB4">
          <w:pPr>
            <w:pStyle w:val="TDC2"/>
            <w:tabs>
              <w:tab w:val="left" w:pos="880"/>
              <w:tab w:val="right" w:leader="dot" w:pos="8630"/>
            </w:tabs>
            <w:rPr>
              <w:rFonts w:eastAsiaTheme="minorEastAsia" w:cstheme="minorBidi"/>
              <w:smallCaps w:val="0"/>
              <w:noProof/>
              <w:sz w:val="22"/>
              <w:szCs w:val="22"/>
              <w:lang w:val="es-ES" w:eastAsia="es-ES"/>
            </w:rPr>
          </w:pPr>
          <w:hyperlink w:anchor="_Toc449598145" w:history="1">
            <w:r w:rsidR="0032139F" w:rsidRPr="004C6599">
              <w:rPr>
                <w:rStyle w:val="Hipervnculo"/>
                <w:noProof/>
                <w:lang w:val="es-MX"/>
              </w:rPr>
              <w:t>3.4</w:t>
            </w:r>
            <w:r w:rsidR="0032139F">
              <w:rPr>
                <w:rFonts w:eastAsiaTheme="minorEastAsia" w:cstheme="minorBidi"/>
                <w:smallCaps w:val="0"/>
                <w:noProof/>
                <w:sz w:val="22"/>
                <w:szCs w:val="22"/>
                <w:lang w:val="es-ES" w:eastAsia="es-ES"/>
              </w:rPr>
              <w:tab/>
            </w:r>
            <w:r w:rsidR="0032139F" w:rsidRPr="004C6599">
              <w:rPr>
                <w:rStyle w:val="Hipervnculo"/>
                <w:noProof/>
                <w:lang w:val="es-MX"/>
              </w:rPr>
              <w:t xml:space="preserve"> No conformidades más frecuentes</w:t>
            </w:r>
            <w:r w:rsidR="0032139F">
              <w:rPr>
                <w:noProof/>
                <w:webHidden/>
              </w:rPr>
              <w:tab/>
            </w:r>
            <w:r w:rsidR="0032139F">
              <w:rPr>
                <w:noProof/>
                <w:webHidden/>
              </w:rPr>
              <w:fldChar w:fldCharType="begin"/>
            </w:r>
            <w:r w:rsidR="0032139F">
              <w:rPr>
                <w:noProof/>
                <w:webHidden/>
              </w:rPr>
              <w:instrText xml:space="preserve"> PAGEREF _Toc449598145 \h </w:instrText>
            </w:r>
            <w:r w:rsidR="0032139F">
              <w:rPr>
                <w:noProof/>
                <w:webHidden/>
              </w:rPr>
            </w:r>
            <w:r w:rsidR="0032139F">
              <w:rPr>
                <w:noProof/>
                <w:webHidden/>
              </w:rPr>
              <w:fldChar w:fldCharType="separate"/>
            </w:r>
            <w:r w:rsidR="0032139F">
              <w:rPr>
                <w:noProof/>
                <w:webHidden/>
              </w:rPr>
              <w:t>11</w:t>
            </w:r>
            <w:r w:rsidR="0032139F">
              <w:rPr>
                <w:noProof/>
                <w:webHidden/>
              </w:rPr>
              <w:fldChar w:fldCharType="end"/>
            </w:r>
          </w:hyperlink>
        </w:p>
        <w:p w:rsidR="0032139F" w:rsidRDefault="00D00DB4">
          <w:pPr>
            <w:pStyle w:val="TDC2"/>
            <w:tabs>
              <w:tab w:val="left" w:pos="880"/>
              <w:tab w:val="right" w:leader="dot" w:pos="8630"/>
            </w:tabs>
            <w:rPr>
              <w:rFonts w:eastAsiaTheme="minorEastAsia" w:cstheme="minorBidi"/>
              <w:smallCaps w:val="0"/>
              <w:noProof/>
              <w:sz w:val="22"/>
              <w:szCs w:val="22"/>
              <w:lang w:val="es-ES" w:eastAsia="es-ES"/>
            </w:rPr>
          </w:pPr>
          <w:hyperlink w:anchor="_Toc449598146" w:history="1">
            <w:r w:rsidR="0032139F" w:rsidRPr="004C6599">
              <w:rPr>
                <w:rStyle w:val="Hipervnculo"/>
                <w:noProof/>
                <w:lang w:val="es-MX"/>
              </w:rPr>
              <w:t xml:space="preserve">3.5 </w:t>
            </w:r>
            <w:r w:rsidR="0032139F">
              <w:rPr>
                <w:rFonts w:eastAsiaTheme="minorEastAsia" w:cstheme="minorBidi"/>
                <w:smallCaps w:val="0"/>
                <w:noProof/>
                <w:sz w:val="22"/>
                <w:szCs w:val="22"/>
                <w:lang w:val="es-ES" w:eastAsia="es-ES"/>
              </w:rPr>
              <w:tab/>
            </w:r>
            <w:r w:rsidR="0032139F" w:rsidRPr="004C6599">
              <w:rPr>
                <w:rStyle w:val="Hipervnculo"/>
                <w:noProof/>
                <w:lang w:val="es-MX"/>
              </w:rPr>
              <w:t>No Conformidad por Sistema de Paro de Emergencia</w:t>
            </w:r>
            <w:r w:rsidR="0032139F">
              <w:rPr>
                <w:noProof/>
                <w:webHidden/>
              </w:rPr>
              <w:tab/>
            </w:r>
            <w:r w:rsidR="0032139F">
              <w:rPr>
                <w:noProof/>
                <w:webHidden/>
              </w:rPr>
              <w:fldChar w:fldCharType="begin"/>
            </w:r>
            <w:r w:rsidR="0032139F">
              <w:rPr>
                <w:noProof/>
                <w:webHidden/>
              </w:rPr>
              <w:instrText xml:space="preserve"> PAGEREF _Toc449598146 \h </w:instrText>
            </w:r>
            <w:r w:rsidR="0032139F">
              <w:rPr>
                <w:noProof/>
                <w:webHidden/>
              </w:rPr>
            </w:r>
            <w:r w:rsidR="0032139F">
              <w:rPr>
                <w:noProof/>
                <w:webHidden/>
              </w:rPr>
              <w:fldChar w:fldCharType="separate"/>
            </w:r>
            <w:r w:rsidR="0032139F">
              <w:rPr>
                <w:noProof/>
                <w:webHidden/>
              </w:rPr>
              <w:t>12</w:t>
            </w:r>
            <w:r w:rsidR="0032139F">
              <w:rPr>
                <w:noProof/>
                <w:webHidden/>
              </w:rPr>
              <w:fldChar w:fldCharType="end"/>
            </w:r>
          </w:hyperlink>
        </w:p>
        <w:p w:rsidR="0032139F" w:rsidRDefault="00D00DB4">
          <w:pPr>
            <w:pStyle w:val="TDC2"/>
            <w:tabs>
              <w:tab w:val="left" w:pos="880"/>
              <w:tab w:val="right" w:leader="dot" w:pos="8630"/>
            </w:tabs>
            <w:rPr>
              <w:rFonts w:eastAsiaTheme="minorEastAsia" w:cstheme="minorBidi"/>
              <w:smallCaps w:val="0"/>
              <w:noProof/>
              <w:sz w:val="22"/>
              <w:szCs w:val="22"/>
              <w:lang w:val="es-ES" w:eastAsia="es-ES"/>
            </w:rPr>
          </w:pPr>
          <w:hyperlink w:anchor="_Toc449598147" w:history="1">
            <w:r w:rsidR="0032139F" w:rsidRPr="004C6599">
              <w:rPr>
                <w:rStyle w:val="Hipervnculo"/>
                <w:noProof/>
                <w:lang w:val="es-MX"/>
              </w:rPr>
              <w:t xml:space="preserve">3.6 </w:t>
            </w:r>
            <w:r w:rsidR="0032139F">
              <w:rPr>
                <w:rFonts w:eastAsiaTheme="minorEastAsia" w:cstheme="minorBidi"/>
                <w:smallCaps w:val="0"/>
                <w:noProof/>
                <w:sz w:val="22"/>
                <w:szCs w:val="22"/>
                <w:lang w:val="es-ES" w:eastAsia="es-ES"/>
              </w:rPr>
              <w:tab/>
            </w:r>
            <w:r w:rsidR="0032139F" w:rsidRPr="004C6599">
              <w:rPr>
                <w:rStyle w:val="Hipervnculo"/>
                <w:noProof/>
              </w:rPr>
              <w:t xml:space="preserve">Remisión de informes técnicos </w:t>
            </w:r>
            <w:r w:rsidR="0032139F" w:rsidRPr="004C6599">
              <w:rPr>
                <w:rStyle w:val="Hipervnculo"/>
                <w:noProof/>
                <w:lang w:val="es-MX"/>
              </w:rPr>
              <w:t>a las estaciones de servicio</w:t>
            </w:r>
            <w:r w:rsidR="0032139F">
              <w:rPr>
                <w:noProof/>
                <w:webHidden/>
              </w:rPr>
              <w:tab/>
            </w:r>
            <w:r w:rsidR="0032139F">
              <w:rPr>
                <w:noProof/>
                <w:webHidden/>
              </w:rPr>
              <w:fldChar w:fldCharType="begin"/>
            </w:r>
            <w:r w:rsidR="0032139F">
              <w:rPr>
                <w:noProof/>
                <w:webHidden/>
              </w:rPr>
              <w:instrText xml:space="preserve"> PAGEREF _Toc449598147 \h </w:instrText>
            </w:r>
            <w:r w:rsidR="0032139F">
              <w:rPr>
                <w:noProof/>
                <w:webHidden/>
              </w:rPr>
            </w:r>
            <w:r w:rsidR="0032139F">
              <w:rPr>
                <w:noProof/>
                <w:webHidden/>
              </w:rPr>
              <w:fldChar w:fldCharType="separate"/>
            </w:r>
            <w:r w:rsidR="0032139F">
              <w:rPr>
                <w:noProof/>
                <w:webHidden/>
              </w:rPr>
              <w:t>13</w:t>
            </w:r>
            <w:r w:rsidR="0032139F">
              <w:rPr>
                <w:noProof/>
                <w:webHidden/>
              </w:rPr>
              <w:fldChar w:fldCharType="end"/>
            </w:r>
          </w:hyperlink>
        </w:p>
        <w:p w:rsidR="0032139F" w:rsidRDefault="00D00DB4">
          <w:pPr>
            <w:pStyle w:val="TDC1"/>
            <w:tabs>
              <w:tab w:val="right" w:leader="dot" w:pos="8630"/>
            </w:tabs>
            <w:rPr>
              <w:rFonts w:eastAsiaTheme="minorEastAsia" w:cstheme="minorBidi"/>
              <w:b w:val="0"/>
              <w:bCs w:val="0"/>
              <w:caps w:val="0"/>
              <w:noProof/>
              <w:sz w:val="22"/>
              <w:szCs w:val="22"/>
              <w:lang w:val="es-ES" w:eastAsia="es-ES"/>
            </w:rPr>
          </w:pPr>
          <w:hyperlink w:anchor="_Toc449598148" w:history="1">
            <w:r w:rsidR="0032139F" w:rsidRPr="004C6599">
              <w:rPr>
                <w:rStyle w:val="Hipervnculo"/>
                <w:noProof/>
                <w:lang w:val="es-ES_tradnl"/>
              </w:rPr>
              <w:t>Conclusiones</w:t>
            </w:r>
            <w:r w:rsidR="0032139F">
              <w:rPr>
                <w:noProof/>
                <w:webHidden/>
              </w:rPr>
              <w:tab/>
            </w:r>
            <w:r w:rsidR="0032139F">
              <w:rPr>
                <w:noProof/>
                <w:webHidden/>
              </w:rPr>
              <w:fldChar w:fldCharType="begin"/>
            </w:r>
            <w:r w:rsidR="0032139F">
              <w:rPr>
                <w:noProof/>
                <w:webHidden/>
              </w:rPr>
              <w:instrText xml:space="preserve"> PAGEREF _Toc449598148 \h </w:instrText>
            </w:r>
            <w:r w:rsidR="0032139F">
              <w:rPr>
                <w:noProof/>
                <w:webHidden/>
              </w:rPr>
            </w:r>
            <w:r w:rsidR="0032139F">
              <w:rPr>
                <w:noProof/>
                <w:webHidden/>
              </w:rPr>
              <w:fldChar w:fldCharType="separate"/>
            </w:r>
            <w:r w:rsidR="0032139F">
              <w:rPr>
                <w:noProof/>
                <w:webHidden/>
              </w:rPr>
              <w:t>14</w:t>
            </w:r>
            <w:r w:rsidR="0032139F">
              <w:rPr>
                <w:noProof/>
                <w:webHidden/>
              </w:rPr>
              <w:fldChar w:fldCharType="end"/>
            </w:r>
          </w:hyperlink>
        </w:p>
        <w:p w:rsidR="0032139F" w:rsidRDefault="00D00DB4">
          <w:pPr>
            <w:pStyle w:val="TDC1"/>
            <w:tabs>
              <w:tab w:val="right" w:leader="dot" w:pos="8630"/>
            </w:tabs>
            <w:rPr>
              <w:rFonts w:eastAsiaTheme="minorEastAsia" w:cstheme="minorBidi"/>
              <w:b w:val="0"/>
              <w:bCs w:val="0"/>
              <w:caps w:val="0"/>
              <w:noProof/>
              <w:sz w:val="22"/>
              <w:szCs w:val="22"/>
              <w:lang w:val="es-ES" w:eastAsia="es-ES"/>
            </w:rPr>
          </w:pPr>
          <w:hyperlink w:anchor="_Toc449598149" w:history="1">
            <w:r w:rsidR="0032139F" w:rsidRPr="004C6599">
              <w:rPr>
                <w:rStyle w:val="Hipervnculo"/>
                <w:noProof/>
                <w:lang w:val="es-ES_tradnl"/>
              </w:rPr>
              <w:t>Anexos</w:t>
            </w:r>
            <w:r w:rsidR="0032139F">
              <w:rPr>
                <w:noProof/>
                <w:webHidden/>
              </w:rPr>
              <w:tab/>
            </w:r>
            <w:r w:rsidR="0032139F">
              <w:rPr>
                <w:noProof/>
                <w:webHidden/>
              </w:rPr>
              <w:fldChar w:fldCharType="begin"/>
            </w:r>
            <w:r w:rsidR="0032139F">
              <w:rPr>
                <w:noProof/>
                <w:webHidden/>
              </w:rPr>
              <w:instrText xml:space="preserve"> PAGEREF _Toc449598149 \h </w:instrText>
            </w:r>
            <w:r w:rsidR="0032139F">
              <w:rPr>
                <w:noProof/>
                <w:webHidden/>
              </w:rPr>
            </w:r>
            <w:r w:rsidR="0032139F">
              <w:rPr>
                <w:noProof/>
                <w:webHidden/>
              </w:rPr>
              <w:fldChar w:fldCharType="separate"/>
            </w:r>
            <w:r w:rsidR="0032139F">
              <w:rPr>
                <w:noProof/>
                <w:webHidden/>
              </w:rPr>
              <w:t>15</w:t>
            </w:r>
            <w:r w:rsidR="0032139F">
              <w:rPr>
                <w:noProof/>
                <w:webHidden/>
              </w:rPr>
              <w:fldChar w:fldCharType="end"/>
            </w:r>
          </w:hyperlink>
        </w:p>
        <w:p w:rsidR="0032139F" w:rsidRDefault="00D00DB4">
          <w:pPr>
            <w:pStyle w:val="TDC2"/>
            <w:tabs>
              <w:tab w:val="right" w:leader="dot" w:pos="8630"/>
            </w:tabs>
            <w:rPr>
              <w:rStyle w:val="Hipervnculo"/>
              <w:noProof/>
            </w:rPr>
          </w:pPr>
          <w:hyperlink w:anchor="_Toc449598150" w:history="1">
            <w:r w:rsidR="0032139F" w:rsidRPr="004C6599">
              <w:rPr>
                <w:rStyle w:val="Hipervnculo"/>
                <w:noProof/>
                <w:lang w:val="es-ES_tradnl"/>
              </w:rPr>
              <w:t>Anexo I. Protocolo de evaluación de riesgo de incendio y seguridad humana en las estaciones de servicio</w:t>
            </w:r>
            <w:r w:rsidR="0032139F">
              <w:rPr>
                <w:noProof/>
                <w:webHidden/>
              </w:rPr>
              <w:tab/>
            </w:r>
            <w:r w:rsidR="0032139F">
              <w:rPr>
                <w:noProof/>
                <w:webHidden/>
              </w:rPr>
              <w:fldChar w:fldCharType="begin"/>
            </w:r>
            <w:r w:rsidR="0032139F">
              <w:rPr>
                <w:noProof/>
                <w:webHidden/>
              </w:rPr>
              <w:instrText xml:space="preserve"> PAGEREF _Toc449598150 \h </w:instrText>
            </w:r>
            <w:r w:rsidR="0032139F">
              <w:rPr>
                <w:noProof/>
                <w:webHidden/>
              </w:rPr>
            </w:r>
            <w:r w:rsidR="0032139F">
              <w:rPr>
                <w:noProof/>
                <w:webHidden/>
              </w:rPr>
              <w:fldChar w:fldCharType="separate"/>
            </w:r>
            <w:r w:rsidR="0032139F">
              <w:rPr>
                <w:noProof/>
                <w:webHidden/>
              </w:rPr>
              <w:t>15</w:t>
            </w:r>
            <w:r w:rsidR="0032139F">
              <w:rPr>
                <w:noProof/>
                <w:webHidden/>
              </w:rPr>
              <w:fldChar w:fldCharType="end"/>
            </w:r>
          </w:hyperlink>
        </w:p>
        <w:p w:rsidR="0032139F" w:rsidRPr="0032139F" w:rsidRDefault="0032139F" w:rsidP="0032139F">
          <w:pPr>
            <w:pStyle w:val="Ttulo2"/>
            <w:rPr>
              <w:rFonts w:asciiTheme="minorHAnsi" w:hAnsiTheme="minorHAnsi"/>
              <w:b w:val="0"/>
              <w:color w:val="auto"/>
              <w:sz w:val="16"/>
              <w:szCs w:val="20"/>
              <w:lang w:val="es-ES_tradnl"/>
            </w:rPr>
          </w:pPr>
          <w:r>
            <w:rPr>
              <w:rFonts w:asciiTheme="minorHAnsi" w:hAnsiTheme="minorHAnsi"/>
              <w:b w:val="0"/>
              <w:color w:val="auto"/>
              <w:sz w:val="16"/>
              <w:szCs w:val="20"/>
              <w:lang w:val="es-ES_tradnl"/>
            </w:rPr>
            <w:t xml:space="preserve">     </w:t>
          </w:r>
          <w:r w:rsidRPr="0032139F">
            <w:rPr>
              <w:rFonts w:asciiTheme="minorHAnsi" w:hAnsiTheme="minorHAnsi"/>
              <w:b w:val="0"/>
              <w:color w:val="auto"/>
              <w:sz w:val="18"/>
              <w:szCs w:val="20"/>
              <w:lang w:val="es-ES_tradnl"/>
            </w:rPr>
            <w:t xml:space="preserve"> ANEXO II. PORCENTAJE DE CUMPLIMIENTO DE LAS ESTACIONES DE SERVICIO INSPECCIONADAS</w:t>
          </w:r>
          <w:r>
            <w:rPr>
              <w:rFonts w:asciiTheme="minorHAnsi" w:hAnsiTheme="minorHAnsi"/>
              <w:b w:val="0"/>
              <w:color w:val="auto"/>
              <w:sz w:val="18"/>
              <w:szCs w:val="20"/>
              <w:lang w:val="es-ES_tradnl"/>
            </w:rPr>
            <w:t>………………………….50</w:t>
          </w:r>
        </w:p>
        <w:p w:rsidR="0032139F" w:rsidRPr="0032139F" w:rsidRDefault="0032139F">
          <w:pPr>
            <w:pStyle w:val="TDC2"/>
            <w:tabs>
              <w:tab w:val="right" w:leader="dot" w:pos="8630"/>
            </w:tabs>
            <w:rPr>
              <w:rStyle w:val="Hipervnculo"/>
              <w:noProof/>
              <w:lang w:val="es-ES_tradnl"/>
            </w:rPr>
          </w:pPr>
        </w:p>
        <w:p w:rsidR="0032139F" w:rsidRDefault="0032139F">
          <w:pPr>
            <w:pStyle w:val="TDC2"/>
            <w:tabs>
              <w:tab w:val="right" w:leader="dot" w:pos="8630"/>
            </w:tabs>
            <w:rPr>
              <w:rFonts w:eastAsiaTheme="minorEastAsia" w:cstheme="minorBidi"/>
              <w:smallCaps w:val="0"/>
              <w:noProof/>
              <w:sz w:val="22"/>
              <w:szCs w:val="22"/>
              <w:lang w:val="es-ES" w:eastAsia="es-ES"/>
            </w:rPr>
          </w:pPr>
        </w:p>
        <w:p w:rsidR="005133DD" w:rsidRPr="008B6EBD" w:rsidRDefault="005133DD" w:rsidP="005133DD">
          <w:r w:rsidRPr="008B6EBD">
            <w:rPr>
              <w:rFonts w:asciiTheme="minorHAnsi" w:hAnsiTheme="minorHAnsi"/>
              <w:b/>
              <w:bCs/>
              <w:caps/>
              <w:sz w:val="20"/>
              <w:szCs w:val="20"/>
            </w:rPr>
            <w:fldChar w:fldCharType="end"/>
          </w:r>
        </w:p>
      </w:sdtContent>
    </w:sdt>
    <w:p w:rsidR="00956516" w:rsidRPr="008B6EBD" w:rsidRDefault="00956516" w:rsidP="00BD7B10">
      <w:pPr>
        <w:rPr>
          <w:lang w:val="es-ES_tradnl"/>
        </w:rPr>
      </w:pPr>
    </w:p>
    <w:p w:rsidR="00956516" w:rsidRPr="008B6EBD" w:rsidRDefault="00956516" w:rsidP="00BD7B10">
      <w:pPr>
        <w:rPr>
          <w:lang w:val="es-ES_tradnl"/>
        </w:rPr>
      </w:pPr>
    </w:p>
    <w:sdt>
      <w:sdtPr>
        <w:rPr>
          <w:b/>
          <w:bCs/>
          <w:lang w:val="es-ES"/>
        </w:rPr>
        <w:id w:val="-976137646"/>
        <w:docPartObj>
          <w:docPartGallery w:val="Table of Contents"/>
          <w:docPartUnique/>
        </w:docPartObj>
      </w:sdtPr>
      <w:sdtEndPr>
        <w:rPr>
          <w:b w:val="0"/>
          <w:bCs w:val="0"/>
          <w:lang w:val="en-US"/>
        </w:rPr>
      </w:sdtEndPr>
      <w:sdtContent>
        <w:p w:rsidR="00670D33" w:rsidRPr="008B6EBD" w:rsidRDefault="00670D33"/>
        <w:p w:rsidR="00670D33" w:rsidRPr="008B6EBD" w:rsidRDefault="00D00DB4"/>
      </w:sdtContent>
    </w:sdt>
    <w:p w:rsidR="005C0F56" w:rsidRPr="008B6EBD" w:rsidRDefault="005C0F56">
      <w:pPr>
        <w:rPr>
          <w:lang w:val="es-ES_tradnl"/>
        </w:rPr>
      </w:pPr>
    </w:p>
    <w:p w:rsidR="000459C9" w:rsidRPr="008B6EBD" w:rsidRDefault="000459C9">
      <w:pPr>
        <w:spacing w:after="0" w:line="240" w:lineRule="auto"/>
        <w:rPr>
          <w:lang w:val="es-ES_tradnl"/>
        </w:rPr>
      </w:pPr>
      <w:r w:rsidRPr="008B6EBD">
        <w:rPr>
          <w:lang w:val="es-ES_tradnl"/>
        </w:rPr>
        <w:br w:type="page"/>
      </w:r>
    </w:p>
    <w:p w:rsidR="000459C9" w:rsidRPr="008B6EBD" w:rsidRDefault="000459C9" w:rsidP="009A4419">
      <w:pPr>
        <w:pStyle w:val="Ttulo1"/>
        <w:rPr>
          <w:color w:val="C00000"/>
        </w:rPr>
      </w:pPr>
      <w:bookmarkStart w:id="1" w:name="_Toc449598139"/>
      <w:r w:rsidRPr="008B6EBD">
        <w:rPr>
          <w:color w:val="C00000"/>
          <w:lang w:val="es-ES_tradnl"/>
        </w:rPr>
        <w:t>Resumen</w:t>
      </w:r>
      <w:bookmarkEnd w:id="1"/>
    </w:p>
    <w:p w:rsidR="006244B0" w:rsidRPr="008B6EBD" w:rsidRDefault="006244B0" w:rsidP="000459C9">
      <w:pPr>
        <w:spacing w:after="0" w:line="240" w:lineRule="auto"/>
        <w:jc w:val="both"/>
        <w:rPr>
          <w:lang w:val="es-ES_tradnl"/>
        </w:rPr>
      </w:pPr>
    </w:p>
    <w:p w:rsidR="00360D1D" w:rsidRPr="008B6EBD" w:rsidRDefault="00BC7A3C" w:rsidP="000459C9">
      <w:pPr>
        <w:spacing w:after="0" w:line="240" w:lineRule="auto"/>
        <w:jc w:val="both"/>
        <w:rPr>
          <w:lang w:val="es-ES_tradnl"/>
        </w:rPr>
      </w:pPr>
      <w:r w:rsidRPr="008B6EBD">
        <w:rPr>
          <w:noProof/>
          <w:lang w:val="es-ES" w:eastAsia="es-ES"/>
        </w:rPr>
        <w:drawing>
          <wp:anchor distT="280416" distB="291084" distL="394716" distR="404241" simplePos="0" relativeHeight="251662848" behindDoc="0" locked="0" layoutInCell="1" allowOverlap="1" wp14:anchorId="43C0E41C" wp14:editId="59FBD31F">
            <wp:simplePos x="0" y="0"/>
            <wp:positionH relativeFrom="margin">
              <wp:posOffset>3192780</wp:posOffset>
            </wp:positionH>
            <wp:positionV relativeFrom="paragraph">
              <wp:posOffset>370205</wp:posOffset>
            </wp:positionV>
            <wp:extent cx="2336800" cy="1750060"/>
            <wp:effectExtent l="323850" t="323850" r="330200" b="326390"/>
            <wp:wrapSquare wrapText="bothSides"/>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4">
                      <a:extLst>
                        <a:ext uri="{28A0092B-C50C-407E-A947-70E740481C1C}">
                          <a14:useLocalDpi xmlns:a14="http://schemas.microsoft.com/office/drawing/2010/main" val="0"/>
                        </a:ext>
                      </a:extLst>
                    </a:blip>
                    <a:stretch>
                      <a:fillRect/>
                    </a:stretch>
                  </pic:blipFill>
                  <pic:spPr>
                    <a:xfrm>
                      <a:off x="0" y="0"/>
                      <a:ext cx="2336800" cy="1750060"/>
                    </a:xfrm>
                    <a:prstGeom prst="round2DiagRect">
                      <a:avLst>
                        <a:gd name="adj1" fmla="val 16667"/>
                        <a:gd name="adj2" fmla="val 0"/>
                      </a:avLst>
                    </a:prstGeom>
                    <a:ln w="88900" cap="sq">
                      <a:solidFill>
                        <a:srgbClr val="DB580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459C9" w:rsidRPr="008B6EBD">
        <w:rPr>
          <w:lang w:val="es-ES_tradnl"/>
        </w:rPr>
        <w:t xml:space="preserve">Es función de la Autoridad Reguladora velar porque se cumplan los </w:t>
      </w:r>
      <w:r w:rsidR="008A56F8" w:rsidRPr="008B6EBD">
        <w:rPr>
          <w:lang w:val="es-ES_tradnl"/>
        </w:rPr>
        <w:t xml:space="preserve">criterios </w:t>
      </w:r>
      <w:r w:rsidR="000459C9" w:rsidRPr="008B6EBD">
        <w:rPr>
          <w:lang w:val="es-ES_tradnl"/>
        </w:rPr>
        <w:t xml:space="preserve">de calidad, cantidad, oportunidad, continuidad y confiabilidad necesarios para prestar en forma óptima, los servicios públicos sujetos a su regulación. </w:t>
      </w:r>
    </w:p>
    <w:p w:rsidR="00360D1D" w:rsidRPr="008B6EBD" w:rsidRDefault="00360D1D" w:rsidP="000459C9">
      <w:pPr>
        <w:spacing w:after="0" w:line="240" w:lineRule="auto"/>
        <w:jc w:val="both"/>
        <w:rPr>
          <w:lang w:val="es-ES_tradnl"/>
        </w:rPr>
      </w:pPr>
    </w:p>
    <w:p w:rsidR="00341A78" w:rsidRPr="008B6EBD" w:rsidRDefault="00BA1899" w:rsidP="000459C9">
      <w:pPr>
        <w:spacing w:after="0" w:line="240" w:lineRule="auto"/>
        <w:jc w:val="both"/>
        <w:rPr>
          <w:lang w:val="es-ES_tradnl"/>
        </w:rPr>
      </w:pPr>
      <w:r w:rsidRPr="008B6EBD">
        <w:rPr>
          <w:lang w:val="es-ES_tradnl"/>
        </w:rPr>
        <w:t xml:space="preserve">De acuerdo con </w:t>
      </w:r>
      <w:r w:rsidR="0073274A" w:rsidRPr="008B6EBD">
        <w:rPr>
          <w:lang w:val="es-ES_tradnl"/>
        </w:rPr>
        <w:t xml:space="preserve"> lo anterior, </w:t>
      </w:r>
      <w:r w:rsidR="00341A78" w:rsidRPr="008B6EBD">
        <w:rPr>
          <w:lang w:val="es-ES_tradnl"/>
        </w:rPr>
        <w:t xml:space="preserve">corresponde a la </w:t>
      </w:r>
      <w:r w:rsidR="000459C9" w:rsidRPr="008B6EBD">
        <w:rPr>
          <w:lang w:val="es-ES_tradnl"/>
        </w:rPr>
        <w:t xml:space="preserve"> Intendencia de Energía </w:t>
      </w:r>
      <w:r w:rsidR="00341A78" w:rsidRPr="008B6EBD">
        <w:rPr>
          <w:lang w:val="es-ES_tradnl"/>
        </w:rPr>
        <w:t>realizar la regulación económica y de calidad relacionada con el suministro de los combustibles derivados de los hidrocarburos, incluidos los derivados del petróleo, asfaltos, gas y nafta destinados al consumidor final.</w:t>
      </w:r>
    </w:p>
    <w:p w:rsidR="00341A78" w:rsidRPr="008B6EBD" w:rsidRDefault="00341A78" w:rsidP="000459C9">
      <w:pPr>
        <w:spacing w:after="0" w:line="240" w:lineRule="auto"/>
        <w:jc w:val="both"/>
        <w:rPr>
          <w:lang w:val="es-ES_tradnl"/>
        </w:rPr>
      </w:pPr>
    </w:p>
    <w:p w:rsidR="000459C9" w:rsidRPr="008B6EBD" w:rsidRDefault="0073274A" w:rsidP="000459C9">
      <w:pPr>
        <w:spacing w:after="0" w:line="240" w:lineRule="auto"/>
        <w:jc w:val="both"/>
        <w:rPr>
          <w:lang w:val="es-ES_tradnl"/>
        </w:rPr>
      </w:pPr>
      <w:r w:rsidRPr="008B6EBD">
        <w:rPr>
          <w:lang w:val="es-ES_tradnl"/>
        </w:rPr>
        <w:t xml:space="preserve">El </w:t>
      </w:r>
      <w:r w:rsidR="00FB71B3" w:rsidRPr="008B6EBD">
        <w:rPr>
          <w:lang w:val="es-ES_tradnl"/>
        </w:rPr>
        <w:t>programa de evaluación de la calidad de los combustibles</w:t>
      </w:r>
      <w:r w:rsidRPr="008B6EBD">
        <w:rPr>
          <w:lang w:val="es-ES_tradnl"/>
        </w:rPr>
        <w:t xml:space="preserve"> que lleva a cabo la </w:t>
      </w:r>
      <w:r w:rsidR="00FB71B3" w:rsidRPr="008B6EBD">
        <w:rPr>
          <w:lang w:val="es-ES_tradnl"/>
        </w:rPr>
        <w:t>Intendencia de Energía</w:t>
      </w:r>
      <w:r w:rsidRPr="008B6EBD">
        <w:rPr>
          <w:lang w:val="es-ES_tradnl"/>
        </w:rPr>
        <w:t>,</w:t>
      </w:r>
      <w:r w:rsidR="00FB71B3" w:rsidRPr="008B6EBD">
        <w:rPr>
          <w:lang w:val="es-ES_tradnl"/>
        </w:rPr>
        <w:t xml:space="preserve"> fue diseñado con el propósito</w:t>
      </w:r>
      <w:r w:rsidR="000459C9" w:rsidRPr="008B6EBD">
        <w:rPr>
          <w:lang w:val="es-ES_tradnl"/>
        </w:rPr>
        <w:t xml:space="preserve"> de</w:t>
      </w:r>
      <w:r w:rsidR="00457AA0" w:rsidRPr="008B6EBD">
        <w:rPr>
          <w:lang w:val="es-ES_tradnl"/>
        </w:rPr>
        <w:t xml:space="preserve"> cumplir con lo establecido en el artículo 5º de la Ley 7593, </w:t>
      </w:r>
      <w:r w:rsidR="008A56F8" w:rsidRPr="008B6EBD">
        <w:rPr>
          <w:lang w:val="es-ES_tradnl"/>
        </w:rPr>
        <w:t xml:space="preserve">sobre la responsabilidad de </w:t>
      </w:r>
      <w:r w:rsidR="000459C9" w:rsidRPr="008B6EBD">
        <w:rPr>
          <w:lang w:val="es-ES_tradnl"/>
        </w:rPr>
        <w:t>velar por la calidad del servicio que prestan las estaciones de servicio</w:t>
      </w:r>
      <w:r w:rsidR="00FB71B3" w:rsidRPr="008B6EBD">
        <w:rPr>
          <w:lang w:val="es-ES_tradnl"/>
        </w:rPr>
        <w:t xml:space="preserve"> en todo el pa</w:t>
      </w:r>
      <w:r w:rsidR="00EB7E5E" w:rsidRPr="008B6EBD">
        <w:rPr>
          <w:lang w:val="es-ES_tradnl"/>
        </w:rPr>
        <w:t>ís</w:t>
      </w:r>
      <w:r w:rsidR="000459C9" w:rsidRPr="008B6EBD">
        <w:rPr>
          <w:lang w:val="es-ES_tradnl"/>
        </w:rPr>
        <w:t xml:space="preserve">, </w:t>
      </w:r>
      <w:r w:rsidR="00EB7E5E" w:rsidRPr="008B6EBD">
        <w:rPr>
          <w:lang w:val="es-ES_tradnl"/>
        </w:rPr>
        <w:t xml:space="preserve">verificando para tales efectos </w:t>
      </w:r>
      <w:r w:rsidR="000459C9" w:rsidRPr="008B6EBD">
        <w:rPr>
          <w:lang w:val="es-ES_tradnl"/>
        </w:rPr>
        <w:t xml:space="preserve"> la composición y cantidad del combustible que el usuario adquiere.</w:t>
      </w:r>
    </w:p>
    <w:p w:rsidR="000459C9" w:rsidRPr="008B6EBD" w:rsidRDefault="000459C9" w:rsidP="000459C9">
      <w:pPr>
        <w:spacing w:after="0" w:line="240" w:lineRule="auto"/>
        <w:jc w:val="both"/>
        <w:rPr>
          <w:lang w:val="es-ES_tradnl"/>
        </w:rPr>
      </w:pPr>
    </w:p>
    <w:p w:rsidR="0073274A" w:rsidRPr="008B6EBD" w:rsidRDefault="0073274A" w:rsidP="00BA1899">
      <w:pPr>
        <w:spacing w:after="0" w:line="240" w:lineRule="auto"/>
        <w:jc w:val="both"/>
        <w:rPr>
          <w:rFonts w:asciiTheme="minorHAnsi" w:hAnsiTheme="minorHAnsi"/>
          <w:lang w:val="es-ES_tradnl"/>
        </w:rPr>
      </w:pPr>
      <w:r w:rsidRPr="008B6EBD">
        <w:rPr>
          <w:rFonts w:asciiTheme="minorHAnsi" w:hAnsiTheme="minorHAnsi"/>
          <w:lang w:val="es-ES_tradnl"/>
        </w:rPr>
        <w:t>En este contexto, como parte integral del programa de evaluación de la calidad de los combustibles, en el año 2015 la Intendencia de Energía tomó la decisión de realizar un diagnóstico para evaluar la seguridad en la prestación del servicio público que brindan las Estaciones de Servicios, centrando su atención en la valoración del nivel de riesgos de incendio y de seguridad humana.  Lo anterior responde a la necesidad de continuar posicionando la seguridad como un derecho de los ciudadanos usuarios de los servicios públicos regulados y una obligación de los prestatarios sean estos público</w:t>
      </w:r>
      <w:r w:rsidR="00BA1899" w:rsidRPr="008B6EBD">
        <w:rPr>
          <w:rFonts w:asciiTheme="minorHAnsi" w:hAnsiTheme="minorHAnsi"/>
          <w:lang w:val="es-ES_tradnl"/>
        </w:rPr>
        <w:t>s</w:t>
      </w:r>
      <w:r w:rsidRPr="008B6EBD">
        <w:rPr>
          <w:rFonts w:asciiTheme="minorHAnsi" w:hAnsiTheme="minorHAnsi"/>
          <w:lang w:val="es-ES_tradnl"/>
        </w:rPr>
        <w:t xml:space="preserve"> o privados.</w:t>
      </w:r>
    </w:p>
    <w:p w:rsidR="0073274A" w:rsidRPr="008B6EBD" w:rsidRDefault="0073274A" w:rsidP="002D79D3">
      <w:pPr>
        <w:spacing w:after="0" w:line="240" w:lineRule="auto"/>
        <w:jc w:val="both"/>
        <w:rPr>
          <w:rFonts w:asciiTheme="minorHAnsi" w:hAnsiTheme="minorHAnsi"/>
          <w:lang w:val="es-ES_tradnl"/>
        </w:rPr>
      </w:pPr>
    </w:p>
    <w:p w:rsidR="0073274A" w:rsidRPr="008B6EBD" w:rsidRDefault="0048375E" w:rsidP="00BA1899">
      <w:pPr>
        <w:pStyle w:val="Default"/>
        <w:jc w:val="both"/>
        <w:rPr>
          <w:color w:val="auto"/>
          <w:lang w:val="es-ES_tradnl"/>
        </w:rPr>
      </w:pPr>
      <w:r w:rsidRPr="008B6EBD">
        <w:rPr>
          <w:rFonts w:asciiTheme="minorHAnsi" w:hAnsiTheme="minorHAnsi"/>
          <w:color w:val="auto"/>
          <w:sz w:val="22"/>
          <w:szCs w:val="22"/>
          <w:lang w:val="es-ES_tradnl"/>
        </w:rPr>
        <w:t xml:space="preserve">Para la realización del diagnóstico </w:t>
      </w:r>
      <w:r w:rsidR="0073274A" w:rsidRPr="008B6EBD">
        <w:rPr>
          <w:rFonts w:asciiTheme="minorHAnsi" w:hAnsiTheme="minorHAnsi"/>
          <w:color w:val="auto"/>
          <w:sz w:val="22"/>
          <w:szCs w:val="22"/>
          <w:lang w:val="es-ES_tradnl"/>
        </w:rPr>
        <w:t>la I</w:t>
      </w:r>
      <w:r w:rsidR="007E48D8" w:rsidRPr="008B6EBD">
        <w:rPr>
          <w:rFonts w:asciiTheme="minorHAnsi" w:hAnsiTheme="minorHAnsi"/>
          <w:color w:val="auto"/>
          <w:sz w:val="22"/>
          <w:szCs w:val="22"/>
          <w:lang w:val="es-ES_tradnl"/>
        </w:rPr>
        <w:t>ntendencia de Energía</w:t>
      </w:r>
      <w:r w:rsidR="0073274A" w:rsidRPr="008B6EBD">
        <w:rPr>
          <w:rFonts w:asciiTheme="minorHAnsi" w:hAnsiTheme="minorHAnsi"/>
          <w:color w:val="auto"/>
          <w:sz w:val="22"/>
          <w:szCs w:val="22"/>
          <w:lang w:val="es-ES_tradnl"/>
        </w:rPr>
        <w:t xml:space="preserve"> contó con el respaldo técnico del </w:t>
      </w:r>
      <w:r w:rsidR="00994CA4" w:rsidRPr="008B6EBD">
        <w:rPr>
          <w:rFonts w:asciiTheme="minorHAnsi" w:hAnsiTheme="minorHAnsi"/>
          <w:color w:val="auto"/>
          <w:sz w:val="22"/>
          <w:szCs w:val="22"/>
          <w:lang w:val="es-ES_tradnl"/>
        </w:rPr>
        <w:t>Benemérito Cuerpo de Bomberos de Costa Rica</w:t>
      </w:r>
      <w:r w:rsidR="0073274A" w:rsidRPr="008B6EBD">
        <w:rPr>
          <w:rFonts w:asciiTheme="minorHAnsi" w:hAnsiTheme="minorHAnsi"/>
          <w:color w:val="auto"/>
          <w:sz w:val="22"/>
          <w:szCs w:val="22"/>
          <w:lang w:val="es-ES_tradnl"/>
        </w:rPr>
        <w:t>, como ente especializado y rector en la materia</w:t>
      </w:r>
      <w:r w:rsidRPr="008B6EBD">
        <w:rPr>
          <w:rFonts w:asciiTheme="minorHAnsi" w:hAnsiTheme="minorHAnsi"/>
          <w:color w:val="auto"/>
          <w:sz w:val="22"/>
          <w:szCs w:val="22"/>
          <w:lang w:val="es-ES_tradnl"/>
        </w:rPr>
        <w:t xml:space="preserve">.  El proceso implicó evaluar el grado de cumplimiento de las disposiciones de seguridad establecidas en las normas técnicas vigentes, específicamente el Reglamento </w:t>
      </w:r>
      <w:r w:rsidR="00BA1899" w:rsidRPr="008B6EBD">
        <w:rPr>
          <w:rFonts w:asciiTheme="minorHAnsi" w:hAnsiTheme="minorHAnsi"/>
          <w:color w:val="auto"/>
          <w:sz w:val="22"/>
          <w:szCs w:val="22"/>
          <w:lang w:val="es-ES_tradnl"/>
        </w:rPr>
        <w:t xml:space="preserve">30131-MINAE-S </w:t>
      </w:r>
      <w:r w:rsidR="00BA1899" w:rsidRPr="008B6EBD">
        <w:rPr>
          <w:rFonts w:asciiTheme="minorHAnsi" w:hAnsiTheme="minorHAnsi"/>
          <w:color w:val="auto"/>
          <w:sz w:val="22"/>
          <w:szCs w:val="22"/>
          <w:lang w:val="es-ES"/>
        </w:rPr>
        <w:t xml:space="preserve"> </w:t>
      </w:r>
      <w:r w:rsidR="00BA1899" w:rsidRPr="008B6EBD">
        <w:rPr>
          <w:rFonts w:asciiTheme="minorHAnsi" w:hAnsiTheme="minorHAnsi"/>
          <w:bCs/>
          <w:color w:val="auto"/>
          <w:sz w:val="22"/>
          <w:szCs w:val="22"/>
          <w:lang w:val="es-ES"/>
        </w:rPr>
        <w:t>Reglamento para la Regulación del Sistema de Almacenamiento y Comercialización de Hidrocarburos</w:t>
      </w:r>
      <w:r w:rsidRPr="008B6EBD">
        <w:rPr>
          <w:rFonts w:asciiTheme="minorHAnsi" w:hAnsiTheme="minorHAnsi"/>
          <w:color w:val="auto"/>
          <w:sz w:val="22"/>
          <w:szCs w:val="22"/>
          <w:lang w:val="es-ES_tradnl"/>
        </w:rPr>
        <w:t>.</w:t>
      </w:r>
    </w:p>
    <w:p w:rsidR="0073274A" w:rsidRPr="008B6EBD" w:rsidRDefault="0073274A" w:rsidP="002D79D3">
      <w:pPr>
        <w:spacing w:after="0" w:line="240" w:lineRule="auto"/>
        <w:jc w:val="both"/>
        <w:rPr>
          <w:lang w:val="es-ES_tradnl"/>
        </w:rPr>
      </w:pPr>
    </w:p>
    <w:p w:rsidR="0073274A" w:rsidRPr="008B6EBD" w:rsidRDefault="0073274A" w:rsidP="002D79D3">
      <w:pPr>
        <w:spacing w:after="0" w:line="240" w:lineRule="auto"/>
        <w:jc w:val="both"/>
        <w:rPr>
          <w:lang w:val="es-ES_tradnl"/>
        </w:rPr>
      </w:pPr>
      <w:r w:rsidRPr="008B6EBD">
        <w:rPr>
          <w:lang w:val="es-ES_tradnl"/>
        </w:rPr>
        <w:t xml:space="preserve">Sin embargo, la realización de este diagnóstico no constituye un fin en sí mismo. El principal objetivo de este esfuerzo es generar información estratégica y oportuna que facilite la toma de decisiones, como base para promover una cultura de prevención que permita reducir los riesgos de incendio y de seguridad humana, </w:t>
      </w:r>
      <w:r w:rsidR="0048375E" w:rsidRPr="008B6EBD">
        <w:rPr>
          <w:lang w:val="es-ES_tradnl"/>
        </w:rPr>
        <w:t xml:space="preserve">eventos que de presentarse </w:t>
      </w:r>
      <w:r w:rsidRPr="008B6EBD">
        <w:rPr>
          <w:lang w:val="es-ES_tradnl"/>
        </w:rPr>
        <w:t>po</w:t>
      </w:r>
      <w:r w:rsidR="0048375E" w:rsidRPr="008B6EBD">
        <w:rPr>
          <w:lang w:val="es-ES_tradnl"/>
        </w:rPr>
        <w:t>n</w:t>
      </w:r>
      <w:r w:rsidRPr="008B6EBD">
        <w:rPr>
          <w:lang w:val="es-ES_tradnl"/>
        </w:rPr>
        <w:t xml:space="preserve">drían </w:t>
      </w:r>
      <w:r w:rsidR="0048375E" w:rsidRPr="008B6EBD">
        <w:rPr>
          <w:lang w:val="es-ES_tradnl"/>
        </w:rPr>
        <w:t>e</w:t>
      </w:r>
      <w:r w:rsidRPr="008B6EBD">
        <w:rPr>
          <w:lang w:val="es-ES_tradnl"/>
        </w:rPr>
        <w:t xml:space="preserve">n peligro la salud y la vida de miles de usuarios que visitan diariamente las </w:t>
      </w:r>
      <w:r w:rsidR="0048375E" w:rsidRPr="008B6EBD">
        <w:rPr>
          <w:lang w:val="es-ES_tradnl"/>
        </w:rPr>
        <w:t>e</w:t>
      </w:r>
      <w:r w:rsidRPr="008B6EBD">
        <w:rPr>
          <w:lang w:val="es-ES_tradnl"/>
        </w:rPr>
        <w:t xml:space="preserve">staciones de </w:t>
      </w:r>
      <w:r w:rsidR="0048375E" w:rsidRPr="008B6EBD">
        <w:rPr>
          <w:lang w:val="es-ES_tradnl"/>
        </w:rPr>
        <w:t>s</w:t>
      </w:r>
      <w:r w:rsidRPr="008B6EBD">
        <w:rPr>
          <w:lang w:val="es-ES_tradnl"/>
        </w:rPr>
        <w:t xml:space="preserve">ervicio, </w:t>
      </w:r>
      <w:r w:rsidR="0048375E" w:rsidRPr="008B6EBD">
        <w:rPr>
          <w:lang w:val="es-ES_tradnl"/>
        </w:rPr>
        <w:t xml:space="preserve">la </w:t>
      </w:r>
      <w:r w:rsidRPr="008B6EBD">
        <w:rPr>
          <w:lang w:val="es-ES_tradnl"/>
        </w:rPr>
        <w:t>de sus trabajadores</w:t>
      </w:r>
      <w:r w:rsidR="0048375E" w:rsidRPr="008B6EBD">
        <w:rPr>
          <w:lang w:val="es-ES_tradnl"/>
        </w:rPr>
        <w:t>, así como de los vecinos (hogares y locales comerciales) q</w:t>
      </w:r>
      <w:r w:rsidRPr="008B6EBD">
        <w:rPr>
          <w:lang w:val="es-ES_tradnl"/>
        </w:rPr>
        <w:t>ue se localizan en sus alrededores.</w:t>
      </w:r>
      <w:r w:rsidR="00B02B4C" w:rsidRPr="008B6EBD">
        <w:rPr>
          <w:lang w:val="es-ES_tradnl"/>
        </w:rPr>
        <w:t xml:space="preserve">  De igual manera, </w:t>
      </w:r>
      <w:r w:rsidR="001615A4" w:rsidRPr="008B6EBD">
        <w:rPr>
          <w:lang w:val="es-ES_tradnl"/>
        </w:rPr>
        <w:t xml:space="preserve">genera información para </w:t>
      </w:r>
      <w:r w:rsidR="00B02B4C" w:rsidRPr="008B6EBD">
        <w:rPr>
          <w:lang w:val="es-ES_tradnl"/>
        </w:rPr>
        <w:t xml:space="preserve">valorar si los recursos reconocidos tarifariamente están siendo utilizados </w:t>
      </w:r>
      <w:r w:rsidR="001615A4" w:rsidRPr="008B6EBD">
        <w:rPr>
          <w:lang w:val="es-ES_tradnl"/>
        </w:rPr>
        <w:t>para el mejoramiento de la prestación del servicio.</w:t>
      </w:r>
      <w:r w:rsidR="00B02B4C" w:rsidRPr="008B6EBD">
        <w:rPr>
          <w:lang w:val="es-ES_tradnl"/>
        </w:rPr>
        <w:t xml:space="preserve"> </w:t>
      </w:r>
    </w:p>
    <w:p w:rsidR="0073274A" w:rsidRPr="008B6EBD" w:rsidRDefault="0073274A" w:rsidP="002D79D3">
      <w:pPr>
        <w:spacing w:after="0" w:line="240" w:lineRule="auto"/>
        <w:jc w:val="both"/>
        <w:rPr>
          <w:lang w:val="es-ES_tradnl"/>
        </w:rPr>
      </w:pPr>
    </w:p>
    <w:p w:rsidR="00286420" w:rsidRPr="008B6EBD" w:rsidRDefault="0073274A" w:rsidP="000459C9">
      <w:pPr>
        <w:spacing w:after="0" w:line="240" w:lineRule="auto"/>
        <w:jc w:val="both"/>
        <w:rPr>
          <w:lang w:val="es-ES_tradnl"/>
        </w:rPr>
      </w:pPr>
      <w:r w:rsidRPr="008B6EBD">
        <w:rPr>
          <w:lang w:val="es-ES_tradnl"/>
        </w:rPr>
        <w:t>El diagnóstico realizado</w:t>
      </w:r>
      <w:r w:rsidR="00286420" w:rsidRPr="008B6EBD">
        <w:rPr>
          <w:lang w:val="es-ES_tradnl"/>
        </w:rPr>
        <w:t xml:space="preserve"> gener</w:t>
      </w:r>
      <w:r w:rsidR="00D17E82" w:rsidRPr="008B6EBD">
        <w:rPr>
          <w:lang w:val="es-ES_tradnl"/>
        </w:rPr>
        <w:t>ó</w:t>
      </w:r>
      <w:r w:rsidR="00286420" w:rsidRPr="008B6EBD">
        <w:rPr>
          <w:lang w:val="es-ES_tradnl"/>
        </w:rPr>
        <w:t xml:space="preserve"> información valiosa </w:t>
      </w:r>
      <w:r w:rsidRPr="008B6EBD">
        <w:rPr>
          <w:lang w:val="es-ES_tradnl"/>
        </w:rPr>
        <w:t>para promover la mejora continua en la prestación del servicio público relacionado con el suministro de combustible</w:t>
      </w:r>
      <w:r w:rsidR="00286420" w:rsidRPr="008B6EBD">
        <w:rPr>
          <w:lang w:val="es-ES_tradnl"/>
        </w:rPr>
        <w:t>s</w:t>
      </w:r>
      <w:r w:rsidRPr="008B6EBD">
        <w:rPr>
          <w:lang w:val="es-ES_tradnl"/>
        </w:rPr>
        <w:t xml:space="preserve">. </w:t>
      </w:r>
      <w:r w:rsidR="0048375E" w:rsidRPr="008B6EBD">
        <w:rPr>
          <w:lang w:val="es-ES_tradnl"/>
        </w:rPr>
        <w:t xml:space="preserve"> Desde </w:t>
      </w:r>
      <w:r w:rsidRPr="008B6EBD">
        <w:rPr>
          <w:lang w:val="es-ES_tradnl"/>
        </w:rPr>
        <w:t xml:space="preserve">diciembre de 2015 la Intendencia de Energía </w:t>
      </w:r>
      <w:r w:rsidR="0048375E" w:rsidRPr="008B6EBD">
        <w:rPr>
          <w:lang w:val="es-ES_tradnl"/>
        </w:rPr>
        <w:t xml:space="preserve">comunicó formalmente, a cada una de las estaciones de servicio, los resultados específicos </w:t>
      </w:r>
      <w:r w:rsidR="00DF422A" w:rsidRPr="008B6EBD">
        <w:rPr>
          <w:lang w:val="es-ES_tradnl"/>
        </w:rPr>
        <w:t xml:space="preserve">de la </w:t>
      </w:r>
      <w:r w:rsidR="0048375E" w:rsidRPr="008B6EBD">
        <w:rPr>
          <w:lang w:val="es-ES_tradnl"/>
        </w:rPr>
        <w:t>evaluación de riesgos de incendio y de seguridad humana,</w:t>
      </w:r>
      <w:r w:rsidR="00DF422A" w:rsidRPr="008B6EBD">
        <w:rPr>
          <w:lang w:val="es-ES_tradnl"/>
        </w:rPr>
        <w:t xml:space="preserve"> y se les solicitó que definier</w:t>
      </w:r>
      <w:r w:rsidR="00D05954" w:rsidRPr="008B6EBD">
        <w:rPr>
          <w:lang w:val="es-ES_tradnl"/>
        </w:rPr>
        <w:t>a</w:t>
      </w:r>
      <w:r w:rsidR="00DF422A" w:rsidRPr="008B6EBD">
        <w:rPr>
          <w:lang w:val="es-ES_tradnl"/>
        </w:rPr>
        <w:t xml:space="preserve">n su propia </w:t>
      </w:r>
      <w:r w:rsidRPr="008B6EBD">
        <w:rPr>
          <w:lang w:val="es-ES_tradnl"/>
        </w:rPr>
        <w:t>estrategia</w:t>
      </w:r>
      <w:r w:rsidR="00DF422A" w:rsidRPr="008B6EBD">
        <w:rPr>
          <w:lang w:val="es-ES_tradnl"/>
        </w:rPr>
        <w:t xml:space="preserve"> para mitigar </w:t>
      </w:r>
      <w:r w:rsidRPr="008B6EBD">
        <w:rPr>
          <w:lang w:val="es-ES_tradnl"/>
        </w:rPr>
        <w:t>los riesgos identificados</w:t>
      </w:r>
      <w:r w:rsidR="00286420" w:rsidRPr="008B6EBD">
        <w:rPr>
          <w:lang w:val="es-ES_tradnl"/>
        </w:rPr>
        <w:t>.</w:t>
      </w:r>
    </w:p>
    <w:p w:rsidR="0073274A" w:rsidRPr="008B6EBD" w:rsidRDefault="0073274A" w:rsidP="000459C9">
      <w:pPr>
        <w:spacing w:after="0" w:line="240" w:lineRule="auto"/>
        <w:jc w:val="both"/>
        <w:rPr>
          <w:lang w:val="es-ES_tradnl"/>
        </w:rPr>
      </w:pPr>
    </w:p>
    <w:p w:rsidR="00DF422A" w:rsidRPr="008B6EBD" w:rsidRDefault="00DF422A" w:rsidP="007E48D8">
      <w:pPr>
        <w:spacing w:after="0" w:line="240" w:lineRule="auto"/>
        <w:jc w:val="both"/>
        <w:rPr>
          <w:lang w:val="es-MX" w:eastAsia="x-none"/>
        </w:rPr>
      </w:pPr>
      <w:r w:rsidRPr="008B6EBD">
        <w:rPr>
          <w:lang w:val="es-ES_tradnl"/>
        </w:rPr>
        <w:t xml:space="preserve">Este primer diagnóstico, que se realizó </w:t>
      </w:r>
      <w:r w:rsidR="00C4622F" w:rsidRPr="008B6EBD">
        <w:rPr>
          <w:lang w:val="es-ES_tradnl"/>
        </w:rPr>
        <w:t xml:space="preserve">durante el segundo semestre del 2015, </w:t>
      </w:r>
      <w:r w:rsidR="00CE5B7E" w:rsidRPr="008B6EBD">
        <w:rPr>
          <w:lang w:val="es-ES" w:eastAsia="x-none"/>
        </w:rPr>
        <w:t>inspeccionó el 100% de las estaciones activas del país</w:t>
      </w:r>
      <w:r w:rsidRPr="008B6EBD">
        <w:rPr>
          <w:lang w:val="es-ES" w:eastAsia="x-none"/>
        </w:rPr>
        <w:t xml:space="preserve">; es decir, un total de </w:t>
      </w:r>
      <w:r w:rsidR="00CE5B7E" w:rsidRPr="008B6EBD">
        <w:rPr>
          <w:lang w:val="es-ES" w:eastAsia="x-none"/>
        </w:rPr>
        <w:t xml:space="preserve">338 </w:t>
      </w:r>
      <w:r w:rsidR="00004BA6" w:rsidRPr="008B6EBD">
        <w:rPr>
          <w:lang w:val="es-ES" w:eastAsia="x-none"/>
        </w:rPr>
        <w:t>gasolineras.</w:t>
      </w:r>
      <w:r w:rsidR="00CE5B7E" w:rsidRPr="008B6EBD">
        <w:rPr>
          <w:lang w:val="es-MX" w:eastAsia="x-none"/>
        </w:rPr>
        <w:t xml:space="preserve"> </w:t>
      </w:r>
      <w:r w:rsidR="002F45FA" w:rsidRPr="008B6EBD">
        <w:rPr>
          <w:lang w:val="es-MX" w:eastAsia="x-none"/>
        </w:rPr>
        <w:t xml:space="preserve"> </w:t>
      </w:r>
      <w:r w:rsidR="007016A7" w:rsidRPr="008B6EBD">
        <w:rPr>
          <w:lang w:val="es-MX" w:eastAsia="x-none"/>
        </w:rPr>
        <w:t xml:space="preserve">En términos generales, el </w:t>
      </w:r>
      <w:r w:rsidR="00C4622F" w:rsidRPr="008B6EBD">
        <w:rPr>
          <w:lang w:val="es-MX" w:eastAsia="x-none"/>
        </w:rPr>
        <w:t xml:space="preserve">estudio </w:t>
      </w:r>
      <w:r w:rsidRPr="008B6EBD">
        <w:rPr>
          <w:lang w:val="es-MX" w:eastAsia="x-none"/>
        </w:rPr>
        <w:t xml:space="preserve">determinó </w:t>
      </w:r>
      <w:r w:rsidR="00DD4A19" w:rsidRPr="008B6EBD">
        <w:rPr>
          <w:lang w:val="es-MX" w:eastAsia="x-none"/>
        </w:rPr>
        <w:t xml:space="preserve">que las gasolineras cumplían, en promedio, el </w:t>
      </w:r>
      <w:r w:rsidRPr="008B6EBD">
        <w:rPr>
          <w:lang w:val="es-MX" w:eastAsia="x-none"/>
        </w:rPr>
        <w:t>6</w:t>
      </w:r>
      <w:r w:rsidR="007016A7" w:rsidRPr="008B6EBD">
        <w:rPr>
          <w:lang w:val="es-MX" w:eastAsia="x-none"/>
        </w:rPr>
        <w:t>3,9</w:t>
      </w:r>
      <w:r w:rsidRPr="008B6EBD">
        <w:rPr>
          <w:lang w:val="es-MX" w:eastAsia="x-none"/>
        </w:rPr>
        <w:t xml:space="preserve">% de las </w:t>
      </w:r>
      <w:r w:rsidR="00DD4A19" w:rsidRPr="008B6EBD">
        <w:rPr>
          <w:lang w:val="es-MX" w:eastAsia="x-none"/>
        </w:rPr>
        <w:t xml:space="preserve">disposiciones establecidas para </w:t>
      </w:r>
      <w:r w:rsidRPr="008B6EBD">
        <w:rPr>
          <w:lang w:val="es-MX" w:eastAsia="x-none"/>
        </w:rPr>
        <w:t>regular temas relacionados con la</w:t>
      </w:r>
      <w:r w:rsidR="00DD4A19" w:rsidRPr="008B6EBD">
        <w:rPr>
          <w:lang w:val="es-MX" w:eastAsia="x-none"/>
        </w:rPr>
        <w:t xml:space="preserve"> seguridad en la prestación del servicio.</w:t>
      </w:r>
    </w:p>
    <w:p w:rsidR="00DF422A" w:rsidRPr="008B6EBD" w:rsidRDefault="00DF422A" w:rsidP="007E48D8">
      <w:pPr>
        <w:spacing w:after="0" w:line="240" w:lineRule="auto"/>
        <w:jc w:val="both"/>
        <w:rPr>
          <w:lang w:val="es-MX" w:eastAsia="x-none"/>
        </w:rPr>
      </w:pPr>
    </w:p>
    <w:p w:rsidR="00DF422A" w:rsidRPr="008B6EBD" w:rsidRDefault="00286420" w:rsidP="00286420">
      <w:pPr>
        <w:spacing w:after="0" w:line="240" w:lineRule="auto"/>
        <w:jc w:val="both"/>
        <w:rPr>
          <w:lang w:val="es-ES_tradnl"/>
        </w:rPr>
      </w:pPr>
      <w:bookmarkStart w:id="2" w:name="_Toc378337355"/>
      <w:r w:rsidRPr="008B6EBD">
        <w:rPr>
          <w:lang w:val="es-ES_tradnl"/>
        </w:rPr>
        <w:t xml:space="preserve">En este contexto, la Intendencia de Energía reconoce la buena disposición de la gran mayoría de </w:t>
      </w:r>
      <w:r w:rsidR="00DF422A" w:rsidRPr="008B6EBD">
        <w:rPr>
          <w:lang w:val="es-ES_tradnl"/>
        </w:rPr>
        <w:t>e</w:t>
      </w:r>
      <w:r w:rsidRPr="008B6EBD">
        <w:rPr>
          <w:lang w:val="es-ES_tradnl"/>
        </w:rPr>
        <w:t xml:space="preserve">staciones de </w:t>
      </w:r>
      <w:r w:rsidR="00DF422A" w:rsidRPr="008B6EBD">
        <w:rPr>
          <w:lang w:val="es-ES_tradnl"/>
        </w:rPr>
        <w:t>s</w:t>
      </w:r>
      <w:r w:rsidRPr="008B6EBD">
        <w:rPr>
          <w:lang w:val="es-ES_tradnl"/>
        </w:rPr>
        <w:t xml:space="preserve">ervicio, así como de la Cámara de </w:t>
      </w:r>
      <w:r w:rsidR="0036770F" w:rsidRPr="008B6EBD">
        <w:rPr>
          <w:lang w:val="es-ES_tradnl"/>
        </w:rPr>
        <w:t>Empresarios</w:t>
      </w:r>
      <w:r w:rsidR="00D05954" w:rsidRPr="008B6EBD">
        <w:rPr>
          <w:lang w:val="es-ES_tradnl"/>
        </w:rPr>
        <w:t xml:space="preserve"> de</w:t>
      </w:r>
      <w:r w:rsidR="0036770F" w:rsidRPr="008B6EBD">
        <w:rPr>
          <w:lang w:val="es-ES_tradnl"/>
        </w:rPr>
        <w:t>l</w:t>
      </w:r>
      <w:r w:rsidR="00D05954" w:rsidRPr="008B6EBD">
        <w:rPr>
          <w:lang w:val="es-ES_tradnl"/>
        </w:rPr>
        <w:t xml:space="preserve"> Combustibles</w:t>
      </w:r>
      <w:r w:rsidRPr="008B6EBD">
        <w:rPr>
          <w:lang w:val="es-ES_tradnl"/>
        </w:rPr>
        <w:t xml:space="preserve">.  </w:t>
      </w:r>
      <w:r w:rsidR="00DF422A" w:rsidRPr="008B6EBD">
        <w:rPr>
          <w:lang w:val="es-ES_tradnl"/>
        </w:rPr>
        <w:t xml:space="preserve">A manera de ejemplo, </w:t>
      </w:r>
      <w:r w:rsidRPr="008B6EBD">
        <w:rPr>
          <w:lang w:val="es-ES_tradnl"/>
        </w:rPr>
        <w:t xml:space="preserve">durante </w:t>
      </w:r>
      <w:r w:rsidR="00DF422A" w:rsidRPr="008B6EBD">
        <w:rPr>
          <w:lang w:val="es-ES_tradnl"/>
        </w:rPr>
        <w:t xml:space="preserve">la fase de realización del </w:t>
      </w:r>
      <w:r w:rsidRPr="008B6EBD">
        <w:rPr>
          <w:lang w:val="es-ES_tradnl"/>
        </w:rPr>
        <w:t xml:space="preserve">diagnóstico se identificaron </w:t>
      </w:r>
      <w:r w:rsidR="00D05954" w:rsidRPr="008B6EBD">
        <w:rPr>
          <w:lang w:val="es-ES_tradnl"/>
        </w:rPr>
        <w:t>16</w:t>
      </w:r>
      <w:r w:rsidR="00DF422A" w:rsidRPr="008B6EBD">
        <w:rPr>
          <w:lang w:val="es-ES_tradnl"/>
        </w:rPr>
        <w:t xml:space="preserve"> gasolineras en las cuales no funcionó “el botón de parada”, considerado como una falta muy grave por el alto riesgo que implica en caso de una emergencia, cuyo problema fue debidamente</w:t>
      </w:r>
      <w:r w:rsidR="00D05954" w:rsidRPr="008B6EBD">
        <w:rPr>
          <w:lang w:val="es-ES_tradnl"/>
        </w:rPr>
        <w:t xml:space="preserve"> atendido por las estaciones de servicio, </w:t>
      </w:r>
      <w:r w:rsidR="00DF422A" w:rsidRPr="008B6EBD">
        <w:rPr>
          <w:lang w:val="es-ES_tradnl"/>
        </w:rPr>
        <w:t>en el plazo otorgado para tales efectos por la Intendencia de Energía.</w:t>
      </w:r>
    </w:p>
    <w:p w:rsidR="00DF422A" w:rsidRPr="008B6EBD" w:rsidRDefault="00DF422A" w:rsidP="00286420">
      <w:pPr>
        <w:spacing w:after="0" w:line="240" w:lineRule="auto"/>
        <w:jc w:val="both"/>
        <w:rPr>
          <w:lang w:val="es-ES_tradnl"/>
        </w:rPr>
      </w:pPr>
    </w:p>
    <w:p w:rsidR="00DF422A" w:rsidRPr="008B6EBD" w:rsidRDefault="00DF422A" w:rsidP="00286420">
      <w:pPr>
        <w:spacing w:after="0" w:line="240" w:lineRule="auto"/>
        <w:jc w:val="both"/>
        <w:rPr>
          <w:lang w:val="es-ES_tradnl"/>
        </w:rPr>
      </w:pPr>
      <w:r w:rsidRPr="008B6EBD">
        <w:rPr>
          <w:lang w:val="es-ES_tradnl"/>
        </w:rPr>
        <w:t xml:space="preserve">De igual manera, esta evaluación dejó al descubierto la necesidad de que el MINAE realice la revisión y actualización del decreto vigente, con el propósito de ajustar la realidad actual del mercado, considerando que este instrumento no ha sido valorado desde su emisión en el año </w:t>
      </w:r>
      <w:r w:rsidR="00D05954" w:rsidRPr="008B6EBD">
        <w:rPr>
          <w:lang w:val="es-ES_tradnl"/>
        </w:rPr>
        <w:t>2002</w:t>
      </w:r>
      <w:r w:rsidRPr="008B6EBD">
        <w:rPr>
          <w:lang w:val="es-ES_tradnl"/>
        </w:rPr>
        <w:t>.</w:t>
      </w:r>
    </w:p>
    <w:p w:rsidR="00A56E46" w:rsidRPr="008B6EBD" w:rsidRDefault="00A56E46" w:rsidP="00DF422A">
      <w:pPr>
        <w:spacing w:after="0" w:line="240" w:lineRule="auto"/>
        <w:jc w:val="both"/>
        <w:rPr>
          <w:lang w:val="es-ES_tradnl"/>
        </w:rPr>
      </w:pPr>
    </w:p>
    <w:p w:rsidR="00DF422A" w:rsidRPr="008B6EBD" w:rsidRDefault="00DF422A" w:rsidP="00DF422A">
      <w:pPr>
        <w:spacing w:after="0" w:line="240" w:lineRule="auto"/>
        <w:jc w:val="both"/>
        <w:rPr>
          <w:lang w:val="es-ES_tradnl"/>
        </w:rPr>
      </w:pPr>
      <w:r w:rsidRPr="008B6EBD">
        <w:rPr>
          <w:lang w:val="es-ES_tradnl"/>
        </w:rPr>
        <w:t>Finalmente, destacar que la divulgación de este Informe constituye parte integral de la estrategia de democratización de la información promovida por la Intendencia de Energía, como base para facilitar a los usuarios la defensa efectiva de sus derechos, específicamente, el derecho de acceder a servicios públicos seguros y de calidad.</w:t>
      </w:r>
    </w:p>
    <w:p w:rsidR="00DF422A" w:rsidRPr="008B6EBD" w:rsidRDefault="00DF422A" w:rsidP="00DF422A">
      <w:pPr>
        <w:spacing w:after="0" w:line="240" w:lineRule="auto"/>
        <w:jc w:val="both"/>
        <w:rPr>
          <w:lang w:val="es-ES_tradnl"/>
        </w:rPr>
      </w:pPr>
    </w:p>
    <w:p w:rsidR="00DF422A" w:rsidRPr="008B6EBD" w:rsidRDefault="00DF422A" w:rsidP="00DF422A">
      <w:pPr>
        <w:spacing w:after="0" w:line="240" w:lineRule="auto"/>
        <w:jc w:val="both"/>
        <w:rPr>
          <w:lang w:val="es-ES_tradnl"/>
        </w:rPr>
      </w:pPr>
      <w:r w:rsidRPr="008B6EBD">
        <w:rPr>
          <w:lang w:val="es-ES_tradnl"/>
        </w:rPr>
        <w:t>El acceso a información oportuna contribuye a promover una participación ciudadana más informada y estratégica, como condición necesaria para impulsar un enfoque de mejora continua en la prestación de los servicios públicos, en donde la calidad y la seguridad se posicione</w:t>
      </w:r>
      <w:r w:rsidR="008960D7" w:rsidRPr="008B6EBD">
        <w:rPr>
          <w:lang w:val="es-ES_tradnl"/>
        </w:rPr>
        <w:t>n</w:t>
      </w:r>
      <w:r w:rsidRPr="008B6EBD">
        <w:rPr>
          <w:lang w:val="es-ES_tradnl"/>
        </w:rPr>
        <w:t xml:space="preserve"> como derecho ciudadano y una obligación de los prestadores.</w:t>
      </w:r>
    </w:p>
    <w:p w:rsidR="00DF422A" w:rsidRPr="008B6EBD" w:rsidRDefault="00DF422A">
      <w:pPr>
        <w:spacing w:after="0" w:line="240" w:lineRule="auto"/>
        <w:rPr>
          <w:lang w:val="es-ES_tradnl"/>
        </w:rPr>
      </w:pPr>
      <w:r w:rsidRPr="008B6EBD">
        <w:rPr>
          <w:lang w:val="es-ES_tradnl"/>
        </w:rPr>
        <w:br w:type="page"/>
      </w:r>
    </w:p>
    <w:p w:rsidR="00E2505C" w:rsidRPr="008B6EBD" w:rsidRDefault="00041B9E" w:rsidP="000112CF">
      <w:pPr>
        <w:pStyle w:val="Prrafodelista"/>
        <w:numPr>
          <w:ilvl w:val="0"/>
          <w:numId w:val="28"/>
        </w:numPr>
        <w:jc w:val="both"/>
        <w:outlineLvl w:val="0"/>
        <w:rPr>
          <w:b/>
          <w:color w:val="C00000"/>
          <w:sz w:val="26"/>
          <w:szCs w:val="26"/>
          <w:lang w:val="es-MX" w:eastAsia="x-none"/>
        </w:rPr>
      </w:pPr>
      <w:bookmarkStart w:id="3" w:name="_Toc449598140"/>
      <w:bookmarkEnd w:id="2"/>
      <w:r w:rsidRPr="008B6EBD">
        <w:rPr>
          <w:noProof/>
          <w:color w:val="C00000"/>
          <w:lang w:val="es-ES" w:eastAsia="es-ES"/>
        </w:rPr>
        <w:drawing>
          <wp:anchor distT="280416" distB="291084" distL="394716" distR="404241" simplePos="0" relativeHeight="251666944" behindDoc="0" locked="0" layoutInCell="1" allowOverlap="1" wp14:anchorId="2CDF3B02" wp14:editId="0AE7810A">
            <wp:simplePos x="0" y="0"/>
            <wp:positionH relativeFrom="margin">
              <wp:posOffset>3276600</wp:posOffset>
            </wp:positionH>
            <wp:positionV relativeFrom="paragraph">
              <wp:posOffset>333375</wp:posOffset>
            </wp:positionV>
            <wp:extent cx="2461260" cy="1343660"/>
            <wp:effectExtent l="323850" t="323850" r="320040" b="33274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2461260" cy="1343660"/>
                    </a:xfrm>
                    <a:prstGeom prst="round2DiagRect">
                      <a:avLst>
                        <a:gd name="adj1" fmla="val 16667"/>
                        <a:gd name="adj2" fmla="val 0"/>
                      </a:avLst>
                    </a:prstGeom>
                    <a:ln w="88900" cap="sq">
                      <a:solidFill>
                        <a:srgbClr val="DB580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2505C" w:rsidRPr="008B6EBD">
        <w:rPr>
          <w:b/>
          <w:color w:val="C00000"/>
          <w:sz w:val="26"/>
          <w:szCs w:val="26"/>
          <w:lang w:val="es-MX" w:eastAsia="x-none"/>
        </w:rPr>
        <w:t xml:space="preserve">Marco </w:t>
      </w:r>
      <w:r w:rsidR="00B93333" w:rsidRPr="008B6EBD">
        <w:rPr>
          <w:b/>
          <w:color w:val="C00000"/>
          <w:sz w:val="26"/>
          <w:szCs w:val="26"/>
          <w:lang w:val="es-MX" w:eastAsia="x-none"/>
        </w:rPr>
        <w:t>de referencia del programa</w:t>
      </w:r>
      <w:bookmarkEnd w:id="3"/>
    </w:p>
    <w:p w:rsidR="004B09F7" w:rsidRPr="008B6EBD" w:rsidRDefault="004B09F7" w:rsidP="00DF422A">
      <w:pPr>
        <w:jc w:val="both"/>
        <w:rPr>
          <w:lang w:val="es-MX" w:eastAsia="x-none"/>
        </w:rPr>
      </w:pPr>
      <w:r w:rsidRPr="008B6EBD">
        <w:rPr>
          <w:lang w:val="x-none" w:eastAsia="x-none"/>
        </w:rPr>
        <w:t xml:space="preserve">Con el </w:t>
      </w:r>
      <w:r w:rsidR="00F67DBD" w:rsidRPr="008B6EBD">
        <w:rPr>
          <w:lang w:val="es-MX" w:eastAsia="x-none"/>
        </w:rPr>
        <w:t xml:space="preserve">propósito de </w:t>
      </w:r>
      <w:r w:rsidRPr="008B6EBD">
        <w:rPr>
          <w:lang w:val="es-MX" w:eastAsia="x-none"/>
        </w:rPr>
        <w:t xml:space="preserve">posicionar </w:t>
      </w:r>
      <w:r w:rsidRPr="008B6EBD">
        <w:rPr>
          <w:lang w:val="x-none" w:eastAsia="x-none"/>
        </w:rPr>
        <w:t>la seguridad</w:t>
      </w:r>
      <w:r w:rsidR="00F67DBD" w:rsidRPr="008B6EBD">
        <w:rPr>
          <w:lang w:val="es-MX" w:eastAsia="x-none"/>
        </w:rPr>
        <w:t>,</w:t>
      </w:r>
      <w:r w:rsidRPr="008B6EBD">
        <w:rPr>
          <w:lang w:val="x-none" w:eastAsia="x-none"/>
        </w:rPr>
        <w:t xml:space="preserve"> </w:t>
      </w:r>
      <w:r w:rsidRPr="008B6EBD">
        <w:rPr>
          <w:lang w:val="es-MX" w:eastAsia="x-none"/>
        </w:rPr>
        <w:t>como un elemento integral d</w:t>
      </w:r>
      <w:r w:rsidRPr="008B6EBD">
        <w:rPr>
          <w:lang w:val="x-none" w:eastAsia="x-none"/>
        </w:rPr>
        <w:t>el concepto de calidad del servicio</w:t>
      </w:r>
      <w:r w:rsidRPr="008B6EBD">
        <w:rPr>
          <w:lang w:val="es-MX" w:eastAsia="x-none"/>
        </w:rPr>
        <w:t xml:space="preserve"> público</w:t>
      </w:r>
      <w:r w:rsidRPr="008B6EBD">
        <w:rPr>
          <w:lang w:val="es-ES" w:eastAsia="x-none"/>
        </w:rPr>
        <w:t xml:space="preserve"> que brindan las estaciones de servicio</w:t>
      </w:r>
      <w:r w:rsidR="00F67DBD" w:rsidRPr="008B6EBD">
        <w:rPr>
          <w:lang w:val="es-ES" w:eastAsia="x-none"/>
        </w:rPr>
        <w:t xml:space="preserve">, </w:t>
      </w:r>
      <w:r w:rsidRPr="008B6EBD">
        <w:rPr>
          <w:lang w:val="es-ES" w:eastAsia="x-none"/>
        </w:rPr>
        <w:t>en el año 2015 la</w:t>
      </w:r>
      <w:r w:rsidRPr="008B6EBD">
        <w:rPr>
          <w:lang w:val="x-none" w:eastAsia="x-none"/>
        </w:rPr>
        <w:t xml:space="preserve"> Intendencia de Energía</w:t>
      </w:r>
      <w:r w:rsidR="00F67DBD" w:rsidRPr="008B6EBD">
        <w:rPr>
          <w:lang w:val="es-MX" w:eastAsia="x-none"/>
        </w:rPr>
        <w:t xml:space="preserve"> </w:t>
      </w:r>
      <w:r w:rsidRPr="008B6EBD">
        <w:rPr>
          <w:lang w:val="es-ES" w:eastAsia="x-none"/>
        </w:rPr>
        <w:t>tomó la decisión de realizar un diagnóstico</w:t>
      </w:r>
      <w:r w:rsidR="00F67DBD" w:rsidRPr="008B6EBD">
        <w:rPr>
          <w:lang w:val="es-ES" w:eastAsia="x-none"/>
        </w:rPr>
        <w:t xml:space="preserve"> </w:t>
      </w:r>
      <w:r w:rsidRPr="008B6EBD">
        <w:rPr>
          <w:lang w:val="es-ES" w:eastAsia="x-none"/>
        </w:rPr>
        <w:t xml:space="preserve">para disponer de información sobre </w:t>
      </w:r>
      <w:r w:rsidR="00F67DBD" w:rsidRPr="008B6EBD">
        <w:rPr>
          <w:lang w:val="es-ES" w:eastAsia="x-none"/>
        </w:rPr>
        <w:t xml:space="preserve">el nivel de </w:t>
      </w:r>
      <w:r w:rsidRPr="008B6EBD">
        <w:rPr>
          <w:lang w:val="es-ES" w:eastAsia="x-none"/>
        </w:rPr>
        <w:t>riesgo de incendio</w:t>
      </w:r>
      <w:r w:rsidR="001C5FBC" w:rsidRPr="008B6EBD">
        <w:rPr>
          <w:lang w:val="es-ES" w:eastAsia="x-none"/>
        </w:rPr>
        <w:t>s</w:t>
      </w:r>
      <w:r w:rsidRPr="008B6EBD">
        <w:rPr>
          <w:lang w:val="es-ES" w:eastAsia="x-none"/>
        </w:rPr>
        <w:t xml:space="preserve"> y seguridad humana </w:t>
      </w:r>
      <w:r w:rsidR="00593BA5" w:rsidRPr="008B6EBD">
        <w:rPr>
          <w:lang w:val="es-ES" w:eastAsia="x-none"/>
        </w:rPr>
        <w:t>en</w:t>
      </w:r>
      <w:r w:rsidRPr="008B6EBD">
        <w:rPr>
          <w:lang w:val="es-ES" w:eastAsia="x-none"/>
        </w:rPr>
        <w:t xml:space="preserve"> las estaciones</w:t>
      </w:r>
      <w:r w:rsidR="00F67DBD" w:rsidRPr="008B6EBD">
        <w:rPr>
          <w:lang w:val="es-ES" w:eastAsia="x-none"/>
        </w:rPr>
        <w:t xml:space="preserve"> de servicio activas en el país</w:t>
      </w:r>
      <w:r w:rsidR="001C5FBC" w:rsidRPr="008B6EBD">
        <w:rPr>
          <w:lang w:val="es-ES" w:eastAsia="x-none"/>
        </w:rPr>
        <w:t>.</w:t>
      </w:r>
      <w:r w:rsidR="00F67DBD" w:rsidRPr="008B6EBD">
        <w:rPr>
          <w:lang w:val="es-ES" w:eastAsia="x-none"/>
        </w:rPr>
        <w:t xml:space="preserve"> </w:t>
      </w:r>
      <w:r w:rsidR="00041B9E" w:rsidRPr="008B6EBD">
        <w:rPr>
          <w:noProof/>
          <w:lang w:val="es-CR" w:eastAsia="es-CR"/>
        </w:rPr>
        <w:t xml:space="preserve"> </w:t>
      </w:r>
    </w:p>
    <w:p w:rsidR="004B09F7" w:rsidRPr="008B6EBD" w:rsidRDefault="004B09F7" w:rsidP="004B09F7">
      <w:pPr>
        <w:jc w:val="both"/>
        <w:rPr>
          <w:lang w:val="es-MX" w:eastAsia="x-none"/>
        </w:rPr>
      </w:pPr>
      <w:r w:rsidRPr="008B6EBD">
        <w:rPr>
          <w:lang w:val="es-ES" w:eastAsia="x-none"/>
        </w:rPr>
        <w:t xml:space="preserve">Para tales efectos, </w:t>
      </w:r>
      <w:r w:rsidR="001C5FBC" w:rsidRPr="008B6EBD">
        <w:rPr>
          <w:lang w:val="es-ES" w:eastAsia="x-none"/>
        </w:rPr>
        <w:t xml:space="preserve">con el respaldo técnico del Benemérito Cuerpo de Bomberos, </w:t>
      </w:r>
      <w:r w:rsidRPr="008B6EBD">
        <w:rPr>
          <w:lang w:val="es-ES" w:eastAsia="x-none"/>
        </w:rPr>
        <w:t xml:space="preserve">se diseñó un instrumento de evaluación para identificar </w:t>
      </w:r>
      <w:r w:rsidRPr="008B6EBD">
        <w:rPr>
          <w:lang w:val="es-MX" w:eastAsia="x-none"/>
        </w:rPr>
        <w:t xml:space="preserve">potenciales </w:t>
      </w:r>
      <w:r w:rsidRPr="008B6EBD">
        <w:rPr>
          <w:lang w:val="x-none" w:eastAsia="x-none"/>
        </w:rPr>
        <w:t>riesgo</w:t>
      </w:r>
      <w:r w:rsidRPr="008B6EBD">
        <w:rPr>
          <w:lang w:val="es-MX" w:eastAsia="x-none"/>
        </w:rPr>
        <w:t>s</w:t>
      </w:r>
      <w:r w:rsidRPr="008B6EBD">
        <w:rPr>
          <w:lang w:val="x-none" w:eastAsia="x-none"/>
        </w:rPr>
        <w:t xml:space="preserve"> de incendios y seguridad humana en las estaciones de servicio, </w:t>
      </w:r>
      <w:r w:rsidRPr="008B6EBD">
        <w:rPr>
          <w:lang w:val="es-MX" w:eastAsia="x-none"/>
        </w:rPr>
        <w:t>los cuales podrían afectar a los usuarios,  los trabajadores, las propiedades públicas y privadas que se localizan en los alrededores de las gasolineras y a la ciudadanía en general, en caso de que se registre algún accidente.</w:t>
      </w:r>
      <w:r w:rsidR="001C5FBC" w:rsidRPr="008B6EBD">
        <w:rPr>
          <w:lang w:val="es-MX" w:eastAsia="x-none"/>
        </w:rPr>
        <w:t xml:space="preserve">  La información derivada del diagnóstico también servirá de insumo para valorar si los recursos reconocidos tarifariamente están siendo utilizados para mejorar la prestación del servicio.</w:t>
      </w:r>
    </w:p>
    <w:p w:rsidR="002B0FEF" w:rsidRPr="008B6EBD" w:rsidRDefault="001C73B9" w:rsidP="004B09F7">
      <w:pPr>
        <w:jc w:val="both"/>
        <w:rPr>
          <w:lang w:val="es-ES" w:eastAsia="x-none"/>
        </w:rPr>
      </w:pPr>
      <w:r w:rsidRPr="008B6EBD">
        <w:rPr>
          <w:lang w:val="es-ES" w:eastAsia="x-none"/>
        </w:rPr>
        <w:t>La</w:t>
      </w:r>
      <w:r w:rsidR="00593BA5" w:rsidRPr="008B6EBD">
        <w:rPr>
          <w:lang w:val="es-ES" w:eastAsia="x-none"/>
        </w:rPr>
        <w:t>s</w:t>
      </w:r>
      <w:r w:rsidR="0014090B" w:rsidRPr="008B6EBD">
        <w:rPr>
          <w:lang w:val="es-ES" w:eastAsia="x-none"/>
        </w:rPr>
        <w:t xml:space="preserve"> </w:t>
      </w:r>
      <w:r w:rsidR="00593BA5" w:rsidRPr="008B6EBD">
        <w:rPr>
          <w:lang w:val="es-ES" w:eastAsia="x-none"/>
        </w:rPr>
        <w:t>evaluaciones</w:t>
      </w:r>
      <w:r w:rsidR="0014090B" w:rsidRPr="008B6EBD">
        <w:rPr>
          <w:lang w:val="es-ES" w:eastAsia="x-none"/>
        </w:rPr>
        <w:t xml:space="preserve"> </w:t>
      </w:r>
      <w:r w:rsidRPr="008B6EBD">
        <w:rPr>
          <w:lang w:val="es-ES" w:eastAsia="x-none"/>
        </w:rPr>
        <w:t>se</w:t>
      </w:r>
      <w:r w:rsidR="0014090B" w:rsidRPr="008B6EBD">
        <w:rPr>
          <w:lang w:val="es-ES" w:eastAsia="x-none"/>
        </w:rPr>
        <w:t xml:space="preserve"> </w:t>
      </w:r>
      <w:r w:rsidR="00593BA5" w:rsidRPr="008B6EBD">
        <w:rPr>
          <w:lang w:val="es-ES" w:eastAsia="x-none"/>
        </w:rPr>
        <w:t>realizaron</w:t>
      </w:r>
      <w:r w:rsidR="0014090B" w:rsidRPr="008B6EBD">
        <w:rPr>
          <w:lang w:val="es-ES" w:eastAsia="x-none"/>
        </w:rPr>
        <w:t xml:space="preserve"> </w:t>
      </w:r>
      <w:r w:rsidRPr="008B6EBD">
        <w:rPr>
          <w:lang w:val="es-ES" w:eastAsia="x-none"/>
        </w:rPr>
        <w:t>por</w:t>
      </w:r>
      <w:r w:rsidR="0014090B" w:rsidRPr="008B6EBD">
        <w:rPr>
          <w:lang w:val="es-ES" w:eastAsia="x-none"/>
        </w:rPr>
        <w:t xml:space="preserve"> </w:t>
      </w:r>
      <w:r w:rsidRPr="008B6EBD">
        <w:rPr>
          <w:lang w:val="es-ES" w:eastAsia="x-none"/>
        </w:rPr>
        <w:t>medio</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inspección</w:t>
      </w:r>
      <w:r w:rsidR="0014090B" w:rsidRPr="008B6EBD">
        <w:rPr>
          <w:lang w:val="es-ES" w:eastAsia="x-none"/>
        </w:rPr>
        <w:t xml:space="preserve"> </w:t>
      </w:r>
      <w:r w:rsidRPr="008B6EBD">
        <w:rPr>
          <w:lang w:val="es-ES" w:eastAsia="x-none"/>
        </w:rPr>
        <w:t>visual</w:t>
      </w:r>
      <w:r w:rsidR="0014090B" w:rsidRPr="008B6EBD">
        <w:rPr>
          <w:lang w:val="es-ES" w:eastAsia="x-none"/>
        </w:rPr>
        <w:t xml:space="preserve"> </w:t>
      </w:r>
      <w:r w:rsidRPr="008B6EBD">
        <w:rPr>
          <w:lang w:val="es-ES" w:eastAsia="x-none"/>
        </w:rPr>
        <w:t>y</w:t>
      </w:r>
      <w:r w:rsidR="0014090B" w:rsidRPr="008B6EBD">
        <w:rPr>
          <w:lang w:val="es-ES" w:eastAsia="x-none"/>
        </w:rPr>
        <w:t xml:space="preserve"> </w:t>
      </w:r>
      <w:r w:rsidRPr="008B6EBD">
        <w:rPr>
          <w:lang w:val="es-ES" w:eastAsia="x-none"/>
        </w:rPr>
        <w:t>análisis</w:t>
      </w:r>
      <w:r w:rsidR="0014090B" w:rsidRPr="008B6EBD">
        <w:rPr>
          <w:lang w:val="es-ES" w:eastAsia="x-none"/>
        </w:rPr>
        <w:t xml:space="preserve"> </w:t>
      </w:r>
      <w:r w:rsidRPr="008B6EBD">
        <w:rPr>
          <w:lang w:val="es-ES" w:eastAsia="x-none"/>
        </w:rPr>
        <w:t>documental,</w:t>
      </w:r>
      <w:r w:rsidR="0014090B" w:rsidRPr="008B6EBD">
        <w:rPr>
          <w:lang w:val="es-ES" w:eastAsia="x-none"/>
        </w:rPr>
        <w:t xml:space="preserve"> </w:t>
      </w:r>
      <w:r w:rsidRPr="008B6EBD">
        <w:rPr>
          <w:lang w:val="es-ES" w:eastAsia="x-none"/>
        </w:rPr>
        <w:t>tomando</w:t>
      </w:r>
      <w:r w:rsidR="0014090B" w:rsidRPr="008B6EBD">
        <w:rPr>
          <w:lang w:val="es-ES" w:eastAsia="x-none"/>
        </w:rPr>
        <w:t xml:space="preserve"> </w:t>
      </w:r>
      <w:r w:rsidRPr="008B6EBD">
        <w:rPr>
          <w:lang w:val="es-ES" w:eastAsia="x-none"/>
        </w:rPr>
        <w:t>como</w:t>
      </w:r>
      <w:r w:rsidR="0014090B" w:rsidRPr="008B6EBD">
        <w:rPr>
          <w:lang w:val="es-ES" w:eastAsia="x-none"/>
        </w:rPr>
        <w:t xml:space="preserve"> </w:t>
      </w:r>
      <w:r w:rsidRPr="008B6EBD">
        <w:rPr>
          <w:lang w:val="es-ES" w:eastAsia="x-none"/>
        </w:rPr>
        <w:t>referencia</w:t>
      </w:r>
      <w:r w:rsidR="0014090B" w:rsidRPr="008B6EBD">
        <w:rPr>
          <w:lang w:val="es-ES" w:eastAsia="x-none"/>
        </w:rPr>
        <w:t xml:space="preserve"> </w:t>
      </w:r>
      <w:r w:rsidRPr="008B6EBD">
        <w:rPr>
          <w:lang w:val="es-ES" w:eastAsia="x-none"/>
        </w:rPr>
        <w:t>criterios</w:t>
      </w:r>
      <w:r w:rsidR="0014090B" w:rsidRPr="008B6EBD">
        <w:rPr>
          <w:lang w:val="es-ES" w:eastAsia="x-none"/>
        </w:rPr>
        <w:t xml:space="preserve"> </w:t>
      </w:r>
      <w:r w:rsidRPr="008B6EBD">
        <w:rPr>
          <w:lang w:val="es-ES" w:eastAsia="x-none"/>
        </w:rPr>
        <w:t>norma</w:t>
      </w:r>
      <w:r w:rsidR="002B0FEF" w:rsidRPr="008B6EBD">
        <w:rPr>
          <w:lang w:val="es-ES" w:eastAsia="x-none"/>
        </w:rPr>
        <w:t>do</w:t>
      </w:r>
      <w:r w:rsidRPr="008B6EBD">
        <w:rPr>
          <w:lang w:val="es-ES" w:eastAsia="x-none"/>
        </w:rPr>
        <w:t>s.</w:t>
      </w:r>
      <w:r w:rsidR="0014090B" w:rsidRPr="008B6EBD">
        <w:rPr>
          <w:lang w:val="es-ES" w:eastAsia="x-none"/>
        </w:rPr>
        <w:t xml:space="preserve"> </w:t>
      </w:r>
      <w:r w:rsidR="002B0FEF" w:rsidRPr="008B6EBD">
        <w:rPr>
          <w:lang w:val="es-ES" w:eastAsia="x-none"/>
        </w:rPr>
        <w:t>También se realizaron</w:t>
      </w:r>
      <w:r w:rsidR="0014090B" w:rsidRPr="008B6EBD">
        <w:rPr>
          <w:lang w:val="es-ES" w:eastAsia="x-none"/>
        </w:rPr>
        <w:t xml:space="preserve"> </w:t>
      </w:r>
      <w:r w:rsidRPr="008B6EBD">
        <w:rPr>
          <w:lang w:val="es-ES" w:eastAsia="x-none"/>
        </w:rPr>
        <w:t>entrevista</w:t>
      </w:r>
      <w:r w:rsidR="007E5B81" w:rsidRPr="008B6EBD">
        <w:rPr>
          <w:lang w:val="es-ES" w:eastAsia="x-none"/>
        </w:rPr>
        <w:t>s</w:t>
      </w:r>
      <w:r w:rsidR="0014090B" w:rsidRPr="008B6EBD">
        <w:rPr>
          <w:lang w:val="es-ES" w:eastAsia="x-none"/>
        </w:rPr>
        <w:t xml:space="preserve"> </w:t>
      </w:r>
      <w:r w:rsidRPr="008B6EBD">
        <w:rPr>
          <w:lang w:val="es-ES" w:eastAsia="x-none"/>
        </w:rPr>
        <w:t>a</w:t>
      </w:r>
      <w:r w:rsidR="00A64D73" w:rsidRPr="008B6EBD">
        <w:rPr>
          <w:lang w:val="es-ES" w:eastAsia="x-none"/>
        </w:rPr>
        <w:t>l</w:t>
      </w:r>
      <w:r w:rsidR="0014090B" w:rsidRPr="008B6EBD">
        <w:rPr>
          <w:lang w:val="es-ES" w:eastAsia="x-none"/>
        </w:rPr>
        <w:t xml:space="preserve"> </w:t>
      </w:r>
      <w:r w:rsidRPr="008B6EBD">
        <w:rPr>
          <w:lang w:val="es-ES" w:eastAsia="x-none"/>
        </w:rPr>
        <w:t>personal</w:t>
      </w:r>
      <w:r w:rsidR="0014090B" w:rsidRPr="008B6EBD">
        <w:rPr>
          <w:lang w:val="es-ES" w:eastAsia="x-none"/>
        </w:rPr>
        <w:t xml:space="preserve"> </w:t>
      </w:r>
      <w:r w:rsidRPr="008B6EBD">
        <w:rPr>
          <w:lang w:val="es-ES" w:eastAsia="x-none"/>
        </w:rPr>
        <w:t>encargado</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la</w:t>
      </w:r>
      <w:r w:rsidR="0014090B" w:rsidRPr="008B6EBD">
        <w:rPr>
          <w:lang w:val="es-ES" w:eastAsia="x-none"/>
        </w:rPr>
        <w:t xml:space="preserve"> </w:t>
      </w:r>
      <w:r w:rsidRPr="008B6EBD">
        <w:rPr>
          <w:lang w:val="es-ES" w:eastAsia="x-none"/>
        </w:rPr>
        <w:t>estación.</w:t>
      </w:r>
      <w:r w:rsidR="0014090B" w:rsidRPr="008B6EBD">
        <w:rPr>
          <w:lang w:val="es-ES" w:eastAsia="x-none"/>
        </w:rPr>
        <w:t xml:space="preserve"> </w:t>
      </w:r>
    </w:p>
    <w:p w:rsidR="001C73B9" w:rsidRPr="008B6EBD" w:rsidRDefault="001C73B9" w:rsidP="004B09F7">
      <w:pPr>
        <w:jc w:val="both"/>
        <w:rPr>
          <w:lang w:val="es-ES" w:eastAsia="x-none"/>
        </w:rPr>
      </w:pPr>
      <w:r w:rsidRPr="008B6EBD">
        <w:rPr>
          <w:lang w:val="es-ES" w:eastAsia="x-none"/>
        </w:rPr>
        <w:t>Para</w:t>
      </w:r>
      <w:r w:rsidR="0014090B" w:rsidRPr="008B6EBD">
        <w:rPr>
          <w:lang w:val="es-ES" w:eastAsia="x-none"/>
        </w:rPr>
        <w:t xml:space="preserve"> </w:t>
      </w:r>
      <w:r w:rsidRPr="008B6EBD">
        <w:rPr>
          <w:lang w:val="es-ES" w:eastAsia="x-none"/>
        </w:rPr>
        <w:t>el</w:t>
      </w:r>
      <w:r w:rsidR="0014090B" w:rsidRPr="008B6EBD">
        <w:rPr>
          <w:lang w:val="es-ES" w:eastAsia="x-none"/>
        </w:rPr>
        <w:t xml:space="preserve"> </w:t>
      </w:r>
      <w:r w:rsidRPr="008B6EBD">
        <w:rPr>
          <w:lang w:val="es-ES" w:eastAsia="x-none"/>
        </w:rPr>
        <w:t>registro</w:t>
      </w:r>
      <w:r w:rsidR="0014090B" w:rsidRPr="008B6EBD">
        <w:rPr>
          <w:lang w:val="es-ES" w:eastAsia="x-none"/>
        </w:rPr>
        <w:t xml:space="preserve"> </w:t>
      </w:r>
      <w:r w:rsidRPr="008B6EBD">
        <w:rPr>
          <w:lang w:val="es-ES" w:eastAsia="x-none"/>
        </w:rPr>
        <w:t>gráfico</w:t>
      </w:r>
      <w:r w:rsidR="0014090B" w:rsidRPr="008B6EBD">
        <w:rPr>
          <w:lang w:val="es-ES" w:eastAsia="x-none"/>
        </w:rPr>
        <w:t xml:space="preserve"> </w:t>
      </w:r>
      <w:r w:rsidRPr="008B6EBD">
        <w:rPr>
          <w:lang w:val="es-ES" w:eastAsia="x-none"/>
        </w:rPr>
        <w:t>de</w:t>
      </w:r>
      <w:r w:rsidR="001C5FBC" w:rsidRPr="008B6EBD">
        <w:rPr>
          <w:lang w:val="es-ES" w:eastAsia="x-none"/>
        </w:rPr>
        <w:t xml:space="preserve">l proceso de </w:t>
      </w:r>
      <w:r w:rsidRPr="008B6EBD">
        <w:rPr>
          <w:lang w:val="es-ES" w:eastAsia="x-none"/>
        </w:rPr>
        <w:t>inspección</w:t>
      </w:r>
      <w:r w:rsidR="0014090B" w:rsidRPr="008B6EBD">
        <w:rPr>
          <w:lang w:val="es-ES" w:eastAsia="x-none"/>
        </w:rPr>
        <w:t xml:space="preserve"> </w:t>
      </w:r>
      <w:r w:rsidRPr="008B6EBD">
        <w:rPr>
          <w:lang w:val="es-ES" w:eastAsia="x-none"/>
        </w:rPr>
        <w:t>se</w:t>
      </w:r>
      <w:r w:rsidR="0014090B" w:rsidRPr="008B6EBD">
        <w:rPr>
          <w:lang w:val="es-ES" w:eastAsia="x-none"/>
        </w:rPr>
        <w:t xml:space="preserve"> </w:t>
      </w:r>
      <w:r w:rsidRPr="008B6EBD">
        <w:rPr>
          <w:lang w:val="es-ES" w:eastAsia="x-none"/>
        </w:rPr>
        <w:t>tomaron</w:t>
      </w:r>
      <w:r w:rsidR="0014090B" w:rsidRPr="008B6EBD">
        <w:rPr>
          <w:lang w:val="es-ES" w:eastAsia="x-none"/>
        </w:rPr>
        <w:t xml:space="preserve"> </w:t>
      </w:r>
      <w:r w:rsidRPr="008B6EBD">
        <w:rPr>
          <w:lang w:val="es-ES" w:eastAsia="x-none"/>
        </w:rPr>
        <w:t>fotografías</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las</w:t>
      </w:r>
      <w:r w:rsidR="0014090B" w:rsidRPr="008B6EBD">
        <w:rPr>
          <w:lang w:val="es-ES" w:eastAsia="x-none"/>
        </w:rPr>
        <w:t xml:space="preserve"> </w:t>
      </w:r>
      <w:r w:rsidRPr="008B6EBD">
        <w:rPr>
          <w:lang w:val="es-ES" w:eastAsia="x-none"/>
        </w:rPr>
        <w:t>condiciones</w:t>
      </w:r>
      <w:r w:rsidR="0014090B" w:rsidRPr="008B6EBD">
        <w:rPr>
          <w:lang w:val="es-ES" w:eastAsia="x-none"/>
        </w:rPr>
        <w:t xml:space="preserve"> </w:t>
      </w:r>
      <w:r w:rsidRPr="008B6EBD">
        <w:rPr>
          <w:lang w:val="es-ES" w:eastAsia="x-none"/>
        </w:rPr>
        <w:t>observadas,</w:t>
      </w:r>
      <w:r w:rsidR="0014090B" w:rsidRPr="008B6EBD">
        <w:rPr>
          <w:lang w:val="es-ES" w:eastAsia="x-none"/>
        </w:rPr>
        <w:t xml:space="preserve"> </w:t>
      </w:r>
      <w:r w:rsidRPr="008B6EBD">
        <w:rPr>
          <w:lang w:val="es-ES" w:eastAsia="x-none"/>
        </w:rPr>
        <w:t>as</w:t>
      </w:r>
      <w:r w:rsidR="002B0FEF" w:rsidRPr="008B6EBD">
        <w:rPr>
          <w:lang w:val="es-ES" w:eastAsia="x-none"/>
        </w:rPr>
        <w:t>í</w:t>
      </w:r>
      <w:r w:rsidR="0014090B" w:rsidRPr="008B6EBD">
        <w:rPr>
          <w:lang w:val="es-ES" w:eastAsia="x-none"/>
        </w:rPr>
        <w:t xml:space="preserve"> </w:t>
      </w:r>
      <w:r w:rsidRPr="008B6EBD">
        <w:rPr>
          <w:lang w:val="es-ES" w:eastAsia="x-none"/>
        </w:rPr>
        <w:t>mismo</w:t>
      </w:r>
      <w:r w:rsidR="0014090B" w:rsidRPr="008B6EBD">
        <w:rPr>
          <w:lang w:val="es-ES" w:eastAsia="x-none"/>
        </w:rPr>
        <w:t xml:space="preserve"> </w:t>
      </w:r>
      <w:r w:rsidRPr="008B6EBD">
        <w:rPr>
          <w:lang w:val="es-ES" w:eastAsia="x-none"/>
        </w:rPr>
        <w:t>el</w:t>
      </w:r>
      <w:r w:rsidR="0014090B" w:rsidRPr="008B6EBD">
        <w:rPr>
          <w:lang w:val="es-ES" w:eastAsia="x-none"/>
        </w:rPr>
        <w:t xml:space="preserve"> </w:t>
      </w:r>
      <w:r w:rsidRPr="008B6EBD">
        <w:rPr>
          <w:lang w:val="es-ES" w:eastAsia="x-none"/>
        </w:rPr>
        <w:t>registro</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condiciones</w:t>
      </w:r>
      <w:r w:rsidR="0014090B" w:rsidRPr="008B6EBD">
        <w:rPr>
          <w:lang w:val="es-ES" w:eastAsia="x-none"/>
        </w:rPr>
        <w:t xml:space="preserve"> </w:t>
      </w:r>
      <w:r w:rsidRPr="008B6EBD">
        <w:rPr>
          <w:lang w:val="es-ES" w:eastAsia="x-none"/>
        </w:rPr>
        <w:t>ambientales por medio de sensores de gas inflamable y cámara termo gráfica.</w:t>
      </w:r>
      <w:r w:rsidR="0014090B" w:rsidRPr="008B6EBD">
        <w:rPr>
          <w:lang w:val="es-ES" w:eastAsia="x-none"/>
        </w:rPr>
        <w:t xml:space="preserve"> </w:t>
      </w:r>
      <w:r w:rsidR="00A64D73" w:rsidRPr="008B6EBD">
        <w:rPr>
          <w:lang w:val="es-ES" w:eastAsia="x-none"/>
        </w:rPr>
        <w:t>Los</w:t>
      </w:r>
      <w:r w:rsidR="0014090B" w:rsidRPr="008B6EBD">
        <w:rPr>
          <w:lang w:val="es-ES" w:eastAsia="x-none"/>
        </w:rPr>
        <w:t xml:space="preserve"> </w:t>
      </w:r>
      <w:r w:rsidRPr="008B6EBD">
        <w:rPr>
          <w:lang w:val="es-ES" w:eastAsia="x-none"/>
        </w:rPr>
        <w:t>equipo</w:t>
      </w:r>
      <w:r w:rsidR="00A64D73" w:rsidRPr="008B6EBD">
        <w:rPr>
          <w:lang w:val="es-ES" w:eastAsia="x-none"/>
        </w:rPr>
        <w:t>s</w:t>
      </w:r>
      <w:r w:rsidR="008960D7" w:rsidRPr="008B6EBD">
        <w:rPr>
          <w:lang w:val="es-ES" w:eastAsia="x-none"/>
        </w:rPr>
        <w:t xml:space="preserve"> de trabajo</w:t>
      </w:r>
      <w:r w:rsidR="0014090B" w:rsidRPr="008B6EBD">
        <w:rPr>
          <w:lang w:val="es-ES" w:eastAsia="x-none"/>
        </w:rPr>
        <w:t xml:space="preserve"> </w:t>
      </w:r>
      <w:r w:rsidRPr="008B6EBD">
        <w:rPr>
          <w:lang w:val="es-ES" w:eastAsia="x-none"/>
        </w:rPr>
        <w:t>responsable</w:t>
      </w:r>
      <w:r w:rsidR="00A64D73" w:rsidRPr="008B6EBD">
        <w:rPr>
          <w:lang w:val="es-ES" w:eastAsia="x-none"/>
        </w:rPr>
        <w:t>s</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la</w:t>
      </w:r>
      <w:r w:rsidR="0014090B" w:rsidRPr="008B6EBD">
        <w:rPr>
          <w:lang w:val="es-ES" w:eastAsia="x-none"/>
        </w:rPr>
        <w:t xml:space="preserve"> </w:t>
      </w:r>
      <w:r w:rsidRPr="008B6EBD">
        <w:rPr>
          <w:lang w:val="es-ES" w:eastAsia="x-none"/>
        </w:rPr>
        <w:t>evaluación</w:t>
      </w:r>
      <w:r w:rsidR="0014090B" w:rsidRPr="008B6EBD">
        <w:rPr>
          <w:lang w:val="es-ES" w:eastAsia="x-none"/>
        </w:rPr>
        <w:t xml:space="preserve"> </w:t>
      </w:r>
      <w:r w:rsidRPr="008B6EBD">
        <w:rPr>
          <w:lang w:val="es-ES" w:eastAsia="x-none"/>
        </w:rPr>
        <w:t>estuv</w:t>
      </w:r>
      <w:r w:rsidR="00A64D73" w:rsidRPr="008B6EBD">
        <w:rPr>
          <w:lang w:val="es-ES" w:eastAsia="x-none"/>
        </w:rPr>
        <w:t>ieron</w:t>
      </w:r>
      <w:r w:rsidR="0014090B" w:rsidRPr="008B6EBD">
        <w:rPr>
          <w:lang w:val="es-ES" w:eastAsia="x-none"/>
        </w:rPr>
        <w:t xml:space="preserve"> </w:t>
      </w:r>
      <w:r w:rsidRPr="008B6EBD">
        <w:rPr>
          <w:lang w:val="es-ES" w:eastAsia="x-none"/>
        </w:rPr>
        <w:t>constituido</w:t>
      </w:r>
      <w:r w:rsidR="00A64D73" w:rsidRPr="008B6EBD">
        <w:rPr>
          <w:lang w:val="es-ES" w:eastAsia="x-none"/>
        </w:rPr>
        <w:t>s</w:t>
      </w:r>
      <w:r w:rsidR="0014090B" w:rsidRPr="008B6EBD">
        <w:rPr>
          <w:lang w:val="es-ES" w:eastAsia="x-none"/>
        </w:rPr>
        <w:t xml:space="preserve"> </w:t>
      </w:r>
      <w:r w:rsidRPr="008B6EBD">
        <w:rPr>
          <w:lang w:val="es-ES" w:eastAsia="x-none"/>
        </w:rPr>
        <w:t>por</w:t>
      </w:r>
      <w:r w:rsidR="0014090B" w:rsidRPr="008B6EBD">
        <w:rPr>
          <w:lang w:val="es-ES" w:eastAsia="x-none"/>
        </w:rPr>
        <w:t xml:space="preserve"> </w:t>
      </w:r>
      <w:r w:rsidRPr="008B6EBD">
        <w:rPr>
          <w:lang w:val="es-ES" w:eastAsia="x-none"/>
        </w:rPr>
        <w:t>un</w:t>
      </w:r>
      <w:r w:rsidR="0014090B" w:rsidRPr="008B6EBD">
        <w:rPr>
          <w:lang w:val="es-ES" w:eastAsia="x-none"/>
        </w:rPr>
        <w:t xml:space="preserve"> </w:t>
      </w:r>
      <w:r w:rsidRPr="008B6EBD">
        <w:rPr>
          <w:lang w:val="es-ES" w:eastAsia="x-none"/>
        </w:rPr>
        <w:t>ingeniero</w:t>
      </w:r>
      <w:r w:rsidR="0014090B" w:rsidRPr="008B6EBD">
        <w:rPr>
          <w:lang w:val="es-ES" w:eastAsia="x-none"/>
        </w:rPr>
        <w:t xml:space="preserve"> </w:t>
      </w:r>
      <w:r w:rsidRPr="008B6EBD">
        <w:rPr>
          <w:lang w:val="es-ES" w:eastAsia="x-none"/>
        </w:rPr>
        <w:t>especialista</w:t>
      </w:r>
      <w:r w:rsidR="0014090B" w:rsidRPr="008B6EBD">
        <w:rPr>
          <w:lang w:val="es-ES" w:eastAsia="x-none"/>
        </w:rPr>
        <w:t xml:space="preserve"> </w:t>
      </w:r>
      <w:r w:rsidRPr="008B6EBD">
        <w:rPr>
          <w:lang w:val="es-ES" w:eastAsia="x-none"/>
        </w:rPr>
        <w:t>en</w:t>
      </w:r>
      <w:r w:rsidR="0014090B" w:rsidRPr="008B6EBD">
        <w:rPr>
          <w:lang w:val="es-ES" w:eastAsia="x-none"/>
        </w:rPr>
        <w:t xml:space="preserve"> </w:t>
      </w:r>
      <w:r w:rsidRPr="008B6EBD">
        <w:rPr>
          <w:lang w:val="es-ES" w:eastAsia="x-none"/>
        </w:rPr>
        <w:t>prevención</w:t>
      </w:r>
      <w:r w:rsidR="0014090B" w:rsidRPr="008B6EBD">
        <w:rPr>
          <w:lang w:val="es-ES" w:eastAsia="x-none"/>
        </w:rPr>
        <w:t xml:space="preserve"> </w:t>
      </w:r>
      <w:r w:rsidRPr="008B6EBD">
        <w:rPr>
          <w:lang w:val="es-ES" w:eastAsia="x-none"/>
        </w:rPr>
        <w:t>y</w:t>
      </w:r>
      <w:r w:rsidR="0014090B" w:rsidRPr="008B6EBD">
        <w:rPr>
          <w:lang w:val="es-ES" w:eastAsia="x-none"/>
        </w:rPr>
        <w:t xml:space="preserve"> </w:t>
      </w:r>
      <w:r w:rsidRPr="008B6EBD">
        <w:rPr>
          <w:lang w:val="es-ES" w:eastAsia="x-none"/>
        </w:rPr>
        <w:t>evaluación</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riesgo</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incendio</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la</w:t>
      </w:r>
      <w:r w:rsidR="0014090B" w:rsidRPr="008B6EBD">
        <w:rPr>
          <w:lang w:val="es-ES" w:eastAsia="x-none"/>
        </w:rPr>
        <w:t xml:space="preserve"> </w:t>
      </w:r>
      <w:r w:rsidRPr="008B6EBD">
        <w:rPr>
          <w:lang w:val="es-ES" w:eastAsia="x-none"/>
        </w:rPr>
        <w:t>Unidad</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Ingeniería</w:t>
      </w:r>
      <w:r w:rsidR="0014090B" w:rsidRPr="008B6EBD">
        <w:rPr>
          <w:lang w:val="es-ES" w:eastAsia="x-none"/>
        </w:rPr>
        <w:t xml:space="preserve"> </w:t>
      </w:r>
      <w:r w:rsidRPr="008B6EBD">
        <w:rPr>
          <w:lang w:val="es-ES" w:eastAsia="x-none"/>
        </w:rPr>
        <w:t>del</w:t>
      </w:r>
      <w:r w:rsidR="0014090B" w:rsidRPr="008B6EBD">
        <w:rPr>
          <w:lang w:val="es-ES" w:eastAsia="x-none"/>
        </w:rPr>
        <w:t xml:space="preserve"> </w:t>
      </w:r>
      <w:r w:rsidRPr="008B6EBD">
        <w:rPr>
          <w:lang w:val="es-ES" w:eastAsia="x-none"/>
        </w:rPr>
        <w:t>BCBCR,</w:t>
      </w:r>
      <w:r w:rsidR="0014090B" w:rsidRPr="008B6EBD">
        <w:rPr>
          <w:lang w:val="es-ES" w:eastAsia="x-none"/>
        </w:rPr>
        <w:t xml:space="preserve"> </w:t>
      </w:r>
      <w:r w:rsidRPr="008B6EBD">
        <w:rPr>
          <w:lang w:val="es-ES" w:eastAsia="x-none"/>
        </w:rPr>
        <w:t>un</w:t>
      </w:r>
      <w:r w:rsidR="0014090B" w:rsidRPr="008B6EBD">
        <w:rPr>
          <w:lang w:val="es-ES" w:eastAsia="x-none"/>
        </w:rPr>
        <w:t xml:space="preserve"> </w:t>
      </w:r>
      <w:r w:rsidRPr="008B6EBD">
        <w:rPr>
          <w:lang w:val="es-ES" w:eastAsia="x-none"/>
        </w:rPr>
        <w:t>profesional</w:t>
      </w:r>
      <w:r w:rsidR="0014090B" w:rsidRPr="008B6EBD">
        <w:rPr>
          <w:lang w:val="es-ES" w:eastAsia="x-none"/>
        </w:rPr>
        <w:t xml:space="preserve"> </w:t>
      </w:r>
      <w:r w:rsidRPr="008B6EBD">
        <w:rPr>
          <w:lang w:val="es-ES" w:eastAsia="x-none"/>
        </w:rPr>
        <w:t>o</w:t>
      </w:r>
      <w:r w:rsidR="0014090B" w:rsidRPr="008B6EBD">
        <w:rPr>
          <w:lang w:val="es-ES" w:eastAsia="x-none"/>
        </w:rPr>
        <w:t xml:space="preserve"> </w:t>
      </w:r>
      <w:r w:rsidRPr="008B6EBD">
        <w:rPr>
          <w:lang w:val="es-ES" w:eastAsia="x-none"/>
        </w:rPr>
        <w:t>técnico</w:t>
      </w:r>
      <w:r w:rsidR="0014090B" w:rsidRPr="008B6EBD">
        <w:rPr>
          <w:lang w:val="es-ES" w:eastAsia="x-none"/>
        </w:rPr>
        <w:t xml:space="preserve"> </w:t>
      </w:r>
      <w:r w:rsidRPr="008B6EBD">
        <w:rPr>
          <w:lang w:val="es-ES" w:eastAsia="x-none"/>
        </w:rPr>
        <w:t>con</w:t>
      </w:r>
      <w:r w:rsidR="0014090B" w:rsidRPr="008B6EBD">
        <w:rPr>
          <w:lang w:val="es-ES" w:eastAsia="x-none"/>
        </w:rPr>
        <w:t xml:space="preserve"> </w:t>
      </w:r>
      <w:r w:rsidRPr="008B6EBD">
        <w:rPr>
          <w:lang w:val="es-ES" w:eastAsia="x-none"/>
        </w:rPr>
        <w:t>formación</w:t>
      </w:r>
      <w:r w:rsidR="0014090B" w:rsidRPr="008B6EBD">
        <w:rPr>
          <w:lang w:val="es-ES" w:eastAsia="x-none"/>
        </w:rPr>
        <w:t xml:space="preserve"> </w:t>
      </w:r>
      <w:r w:rsidRPr="008B6EBD">
        <w:rPr>
          <w:lang w:val="es-ES" w:eastAsia="x-none"/>
        </w:rPr>
        <w:t>en</w:t>
      </w:r>
      <w:r w:rsidR="0014090B" w:rsidRPr="008B6EBD">
        <w:rPr>
          <w:lang w:val="es-ES" w:eastAsia="x-none"/>
        </w:rPr>
        <w:t xml:space="preserve"> </w:t>
      </w:r>
      <w:r w:rsidRPr="008B6EBD">
        <w:rPr>
          <w:lang w:val="es-ES" w:eastAsia="x-none"/>
        </w:rPr>
        <w:t>salud</w:t>
      </w:r>
      <w:r w:rsidR="0014090B" w:rsidRPr="008B6EBD">
        <w:rPr>
          <w:lang w:val="es-ES" w:eastAsia="x-none"/>
        </w:rPr>
        <w:t xml:space="preserve"> </w:t>
      </w:r>
      <w:r w:rsidRPr="008B6EBD">
        <w:rPr>
          <w:lang w:val="es-ES" w:eastAsia="x-none"/>
        </w:rPr>
        <w:t>ocupacional</w:t>
      </w:r>
      <w:r w:rsidR="0014090B" w:rsidRPr="008B6EBD">
        <w:rPr>
          <w:lang w:val="es-ES" w:eastAsia="x-none"/>
        </w:rPr>
        <w:t xml:space="preserve"> </w:t>
      </w:r>
      <w:r w:rsidRPr="008B6EBD">
        <w:rPr>
          <w:lang w:val="es-ES" w:eastAsia="x-none"/>
        </w:rPr>
        <w:t>y</w:t>
      </w:r>
      <w:r w:rsidR="0014090B" w:rsidRPr="008B6EBD">
        <w:rPr>
          <w:lang w:val="es-ES" w:eastAsia="x-none"/>
        </w:rPr>
        <w:t xml:space="preserve"> </w:t>
      </w:r>
      <w:r w:rsidRPr="008B6EBD">
        <w:rPr>
          <w:lang w:val="es-ES" w:eastAsia="x-none"/>
        </w:rPr>
        <w:t>seguridad</w:t>
      </w:r>
      <w:r w:rsidR="0014090B" w:rsidRPr="008B6EBD">
        <w:rPr>
          <w:lang w:val="es-ES" w:eastAsia="x-none"/>
        </w:rPr>
        <w:t xml:space="preserve"> </w:t>
      </w:r>
      <w:r w:rsidRPr="008B6EBD">
        <w:rPr>
          <w:lang w:val="es-ES" w:eastAsia="x-none"/>
        </w:rPr>
        <w:t>industrial.</w:t>
      </w:r>
      <w:r w:rsidR="0014090B" w:rsidRPr="008B6EBD">
        <w:rPr>
          <w:lang w:val="es-ES" w:eastAsia="x-none"/>
        </w:rPr>
        <w:t xml:space="preserve"> </w:t>
      </w:r>
      <w:r w:rsidRPr="008B6EBD">
        <w:rPr>
          <w:lang w:val="es-ES" w:eastAsia="x-none"/>
        </w:rPr>
        <w:t>El</w:t>
      </w:r>
      <w:r w:rsidR="0014090B" w:rsidRPr="008B6EBD">
        <w:rPr>
          <w:lang w:val="es-ES" w:eastAsia="x-none"/>
        </w:rPr>
        <w:t xml:space="preserve"> </w:t>
      </w:r>
      <w:r w:rsidRPr="008B6EBD">
        <w:rPr>
          <w:lang w:val="es-ES" w:eastAsia="x-none"/>
        </w:rPr>
        <w:t>equipo</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supervisión</w:t>
      </w:r>
      <w:r w:rsidR="0014090B" w:rsidRPr="008B6EBD">
        <w:rPr>
          <w:lang w:val="es-ES" w:eastAsia="x-none"/>
        </w:rPr>
        <w:t xml:space="preserve"> </w:t>
      </w:r>
      <w:r w:rsidRPr="008B6EBD">
        <w:rPr>
          <w:lang w:val="es-ES" w:eastAsia="x-none"/>
        </w:rPr>
        <w:t>est</w:t>
      </w:r>
      <w:r w:rsidR="004B09F7" w:rsidRPr="008B6EBD">
        <w:rPr>
          <w:lang w:val="es-ES" w:eastAsia="x-none"/>
        </w:rPr>
        <w:t>uvo</w:t>
      </w:r>
      <w:r w:rsidR="0014090B" w:rsidRPr="008B6EBD">
        <w:rPr>
          <w:lang w:val="es-ES" w:eastAsia="x-none"/>
        </w:rPr>
        <w:t xml:space="preserve"> </w:t>
      </w:r>
      <w:r w:rsidRPr="008B6EBD">
        <w:rPr>
          <w:lang w:val="es-ES" w:eastAsia="x-none"/>
        </w:rPr>
        <w:t>conformado</w:t>
      </w:r>
      <w:r w:rsidR="0014090B" w:rsidRPr="008B6EBD">
        <w:rPr>
          <w:lang w:val="es-ES" w:eastAsia="x-none"/>
        </w:rPr>
        <w:t xml:space="preserve"> </w:t>
      </w:r>
      <w:r w:rsidRPr="008B6EBD">
        <w:rPr>
          <w:lang w:val="es-ES" w:eastAsia="x-none"/>
        </w:rPr>
        <w:t>por</w:t>
      </w:r>
      <w:r w:rsidR="0014090B" w:rsidRPr="008B6EBD">
        <w:rPr>
          <w:lang w:val="es-ES" w:eastAsia="x-none"/>
        </w:rPr>
        <w:t xml:space="preserve"> </w:t>
      </w:r>
      <w:r w:rsidRPr="008B6EBD">
        <w:rPr>
          <w:lang w:val="es-ES" w:eastAsia="x-none"/>
        </w:rPr>
        <w:t>un</w:t>
      </w:r>
      <w:r w:rsidR="0014090B" w:rsidRPr="008B6EBD">
        <w:rPr>
          <w:lang w:val="es-ES" w:eastAsia="x-none"/>
        </w:rPr>
        <w:t xml:space="preserve"> </w:t>
      </w:r>
      <w:r w:rsidRPr="008B6EBD">
        <w:rPr>
          <w:lang w:val="es-ES" w:eastAsia="x-none"/>
        </w:rPr>
        <w:t>perito</w:t>
      </w:r>
      <w:r w:rsidR="0014090B" w:rsidRPr="008B6EBD">
        <w:rPr>
          <w:lang w:val="es-ES" w:eastAsia="x-none"/>
        </w:rPr>
        <w:t xml:space="preserve"> </w:t>
      </w:r>
      <w:r w:rsidRPr="008B6EBD">
        <w:rPr>
          <w:lang w:val="es-ES" w:eastAsia="x-none"/>
        </w:rPr>
        <w:t>especialista</w:t>
      </w:r>
      <w:r w:rsidR="0014090B" w:rsidRPr="008B6EBD">
        <w:rPr>
          <w:lang w:val="es-ES" w:eastAsia="x-none"/>
        </w:rPr>
        <w:t xml:space="preserve"> </w:t>
      </w:r>
      <w:r w:rsidRPr="008B6EBD">
        <w:rPr>
          <w:lang w:val="es-ES" w:eastAsia="x-none"/>
        </w:rPr>
        <w:t>en</w:t>
      </w:r>
      <w:r w:rsidR="0014090B" w:rsidRPr="008B6EBD">
        <w:rPr>
          <w:lang w:val="es-ES" w:eastAsia="x-none"/>
        </w:rPr>
        <w:t xml:space="preserve"> </w:t>
      </w:r>
      <w:r w:rsidRPr="008B6EBD">
        <w:rPr>
          <w:lang w:val="es-ES" w:eastAsia="x-none"/>
        </w:rPr>
        <w:t>prevención</w:t>
      </w:r>
      <w:r w:rsidR="0014090B" w:rsidRPr="008B6EBD">
        <w:rPr>
          <w:lang w:val="es-ES" w:eastAsia="x-none"/>
        </w:rPr>
        <w:t xml:space="preserve"> </w:t>
      </w:r>
      <w:r w:rsidRPr="008B6EBD">
        <w:rPr>
          <w:lang w:val="es-ES" w:eastAsia="x-none"/>
        </w:rPr>
        <w:t>e</w:t>
      </w:r>
      <w:r w:rsidR="0014090B" w:rsidRPr="008B6EBD">
        <w:rPr>
          <w:lang w:val="es-ES" w:eastAsia="x-none"/>
        </w:rPr>
        <w:t xml:space="preserve"> </w:t>
      </w:r>
      <w:r w:rsidRPr="008B6EBD">
        <w:rPr>
          <w:lang w:val="es-ES" w:eastAsia="x-none"/>
        </w:rPr>
        <w:t>investigación</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incendios,</w:t>
      </w:r>
      <w:r w:rsidR="0014090B" w:rsidRPr="008B6EBD">
        <w:rPr>
          <w:lang w:val="es-ES" w:eastAsia="x-none"/>
        </w:rPr>
        <w:t xml:space="preserve"> </w:t>
      </w:r>
      <w:r w:rsidRPr="008B6EBD">
        <w:rPr>
          <w:lang w:val="es-ES" w:eastAsia="x-none"/>
        </w:rPr>
        <w:t>todos</w:t>
      </w:r>
      <w:r w:rsidR="0014090B" w:rsidRPr="008B6EBD">
        <w:rPr>
          <w:lang w:val="es-ES" w:eastAsia="x-none"/>
        </w:rPr>
        <w:t xml:space="preserve"> </w:t>
      </w:r>
      <w:r w:rsidRPr="008B6EBD">
        <w:rPr>
          <w:lang w:val="es-ES" w:eastAsia="x-none"/>
        </w:rPr>
        <w:t>bajo</w:t>
      </w:r>
      <w:r w:rsidR="0014090B" w:rsidRPr="008B6EBD">
        <w:rPr>
          <w:lang w:val="es-ES" w:eastAsia="x-none"/>
        </w:rPr>
        <w:t xml:space="preserve"> </w:t>
      </w:r>
      <w:r w:rsidRPr="008B6EBD">
        <w:rPr>
          <w:lang w:val="es-ES" w:eastAsia="x-none"/>
        </w:rPr>
        <w:t>la</w:t>
      </w:r>
      <w:r w:rsidR="0014090B" w:rsidRPr="008B6EBD">
        <w:rPr>
          <w:lang w:val="es-ES" w:eastAsia="x-none"/>
        </w:rPr>
        <w:t xml:space="preserve"> </w:t>
      </w:r>
      <w:r w:rsidRPr="008B6EBD">
        <w:rPr>
          <w:lang w:val="es-ES" w:eastAsia="x-none"/>
        </w:rPr>
        <w:t>dirección</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un</w:t>
      </w:r>
      <w:r w:rsidR="0014090B" w:rsidRPr="008B6EBD">
        <w:rPr>
          <w:lang w:val="es-ES" w:eastAsia="x-none"/>
        </w:rPr>
        <w:t xml:space="preserve"> </w:t>
      </w:r>
      <w:r w:rsidRPr="008B6EBD">
        <w:rPr>
          <w:lang w:val="es-ES" w:eastAsia="x-none"/>
        </w:rPr>
        <w:t>profesional</w:t>
      </w:r>
      <w:r w:rsidR="0014090B" w:rsidRPr="008B6EBD">
        <w:rPr>
          <w:lang w:val="es-ES" w:eastAsia="x-none"/>
        </w:rPr>
        <w:t xml:space="preserve"> </w:t>
      </w:r>
      <w:r w:rsidRPr="008B6EBD">
        <w:rPr>
          <w:lang w:val="es-ES" w:eastAsia="x-none"/>
        </w:rPr>
        <w:t>licenciado</w:t>
      </w:r>
      <w:r w:rsidR="0014090B" w:rsidRPr="008B6EBD">
        <w:rPr>
          <w:lang w:val="es-ES" w:eastAsia="x-none"/>
        </w:rPr>
        <w:t xml:space="preserve"> </w:t>
      </w:r>
      <w:r w:rsidRPr="008B6EBD">
        <w:rPr>
          <w:lang w:val="es-ES" w:eastAsia="x-none"/>
        </w:rPr>
        <w:t>en</w:t>
      </w:r>
      <w:r w:rsidR="0014090B" w:rsidRPr="008B6EBD">
        <w:rPr>
          <w:lang w:val="es-ES" w:eastAsia="x-none"/>
        </w:rPr>
        <w:t xml:space="preserve"> </w:t>
      </w:r>
      <w:r w:rsidRPr="008B6EBD">
        <w:rPr>
          <w:lang w:val="es-ES" w:eastAsia="x-none"/>
        </w:rPr>
        <w:t>salud</w:t>
      </w:r>
      <w:r w:rsidR="0014090B" w:rsidRPr="008B6EBD">
        <w:rPr>
          <w:lang w:val="es-ES" w:eastAsia="x-none"/>
        </w:rPr>
        <w:t xml:space="preserve"> </w:t>
      </w:r>
      <w:r w:rsidRPr="008B6EBD">
        <w:rPr>
          <w:lang w:val="es-ES" w:eastAsia="x-none"/>
        </w:rPr>
        <w:t>ocupacional,</w:t>
      </w:r>
      <w:r w:rsidR="0014090B" w:rsidRPr="008B6EBD">
        <w:rPr>
          <w:lang w:val="es-ES" w:eastAsia="x-none"/>
        </w:rPr>
        <w:t xml:space="preserve"> </w:t>
      </w:r>
      <w:r w:rsidRPr="008B6EBD">
        <w:rPr>
          <w:lang w:val="es-ES" w:eastAsia="x-none"/>
        </w:rPr>
        <w:t>con</w:t>
      </w:r>
      <w:r w:rsidR="0014090B" w:rsidRPr="008B6EBD">
        <w:rPr>
          <w:lang w:val="es-ES" w:eastAsia="x-none"/>
        </w:rPr>
        <w:t xml:space="preserve"> </w:t>
      </w:r>
      <w:r w:rsidRPr="008B6EBD">
        <w:rPr>
          <w:lang w:val="es-ES" w:eastAsia="x-none"/>
        </w:rPr>
        <w:t>posgrado</w:t>
      </w:r>
      <w:r w:rsidR="0014090B" w:rsidRPr="008B6EBD">
        <w:rPr>
          <w:lang w:val="es-ES" w:eastAsia="x-none"/>
        </w:rPr>
        <w:t xml:space="preserve"> </w:t>
      </w:r>
      <w:r w:rsidRPr="008B6EBD">
        <w:rPr>
          <w:lang w:val="es-ES" w:eastAsia="x-none"/>
        </w:rPr>
        <w:t>en</w:t>
      </w:r>
      <w:r w:rsidR="0014090B" w:rsidRPr="008B6EBD">
        <w:rPr>
          <w:lang w:val="es-ES" w:eastAsia="x-none"/>
        </w:rPr>
        <w:t xml:space="preserve"> </w:t>
      </w:r>
      <w:r w:rsidRPr="008B6EBD">
        <w:rPr>
          <w:lang w:val="es-ES" w:eastAsia="x-none"/>
        </w:rPr>
        <w:t>Gestión</w:t>
      </w:r>
      <w:r w:rsidR="0014090B" w:rsidRPr="008B6EBD">
        <w:rPr>
          <w:lang w:val="es-ES" w:eastAsia="x-none"/>
        </w:rPr>
        <w:t xml:space="preserve"> </w:t>
      </w:r>
      <w:r w:rsidRPr="008B6EBD">
        <w:rPr>
          <w:lang w:val="es-ES" w:eastAsia="x-none"/>
        </w:rPr>
        <w:t>del</w:t>
      </w:r>
      <w:r w:rsidR="0014090B" w:rsidRPr="008B6EBD">
        <w:rPr>
          <w:lang w:val="es-ES" w:eastAsia="x-none"/>
        </w:rPr>
        <w:t xml:space="preserve"> </w:t>
      </w:r>
      <w:r w:rsidRPr="008B6EBD">
        <w:rPr>
          <w:lang w:val="es-ES" w:eastAsia="x-none"/>
        </w:rPr>
        <w:t>Riesgo</w:t>
      </w:r>
      <w:r w:rsidR="0014090B" w:rsidRPr="008B6EBD">
        <w:rPr>
          <w:lang w:val="es-ES" w:eastAsia="x-none"/>
        </w:rPr>
        <w:t xml:space="preserve"> </w:t>
      </w:r>
      <w:r w:rsidRPr="008B6EBD">
        <w:rPr>
          <w:lang w:val="es-ES" w:eastAsia="x-none"/>
        </w:rPr>
        <w:t>a</w:t>
      </w:r>
      <w:r w:rsidR="0014090B" w:rsidRPr="008B6EBD">
        <w:rPr>
          <w:lang w:val="es-ES" w:eastAsia="x-none"/>
        </w:rPr>
        <w:t xml:space="preserve"> </w:t>
      </w:r>
      <w:r w:rsidRPr="008B6EBD">
        <w:rPr>
          <w:lang w:val="es-ES" w:eastAsia="x-none"/>
        </w:rPr>
        <w:t>Desastres</w:t>
      </w:r>
      <w:r w:rsidR="0014090B" w:rsidRPr="008B6EBD">
        <w:rPr>
          <w:lang w:val="es-ES" w:eastAsia="x-none"/>
        </w:rPr>
        <w:t xml:space="preserve"> </w:t>
      </w:r>
      <w:r w:rsidRPr="008B6EBD">
        <w:rPr>
          <w:lang w:val="es-ES" w:eastAsia="x-none"/>
        </w:rPr>
        <w:t>y</w:t>
      </w:r>
      <w:r w:rsidR="0014090B" w:rsidRPr="008B6EBD">
        <w:rPr>
          <w:lang w:val="es-ES" w:eastAsia="x-none"/>
        </w:rPr>
        <w:t xml:space="preserve"> </w:t>
      </w:r>
      <w:r w:rsidRPr="008B6EBD">
        <w:rPr>
          <w:lang w:val="es-ES" w:eastAsia="x-none"/>
        </w:rPr>
        <w:t>Atención</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Emergencias.</w:t>
      </w:r>
      <w:r w:rsidR="0014090B" w:rsidRPr="008B6EBD">
        <w:rPr>
          <w:lang w:val="es-ES" w:eastAsia="x-none"/>
        </w:rPr>
        <w:t xml:space="preserve"> </w:t>
      </w:r>
      <w:r w:rsidRPr="008B6EBD">
        <w:rPr>
          <w:lang w:val="es-ES" w:eastAsia="x-none"/>
        </w:rPr>
        <w:t>El</w:t>
      </w:r>
      <w:r w:rsidR="0014090B" w:rsidRPr="008B6EBD">
        <w:rPr>
          <w:lang w:val="es-ES" w:eastAsia="x-none"/>
        </w:rPr>
        <w:t xml:space="preserve"> </w:t>
      </w:r>
      <w:r w:rsidRPr="008B6EBD">
        <w:rPr>
          <w:lang w:val="es-ES" w:eastAsia="x-none"/>
        </w:rPr>
        <w:t>equipo,</w:t>
      </w:r>
      <w:r w:rsidR="0014090B" w:rsidRPr="008B6EBD">
        <w:rPr>
          <w:lang w:val="es-ES" w:eastAsia="x-none"/>
        </w:rPr>
        <w:t xml:space="preserve"> </w:t>
      </w:r>
      <w:r w:rsidRPr="008B6EBD">
        <w:rPr>
          <w:lang w:val="es-ES" w:eastAsia="x-none"/>
        </w:rPr>
        <w:t>en</w:t>
      </w:r>
      <w:r w:rsidR="0014090B" w:rsidRPr="008B6EBD">
        <w:rPr>
          <w:lang w:val="es-ES" w:eastAsia="x-none"/>
        </w:rPr>
        <w:t xml:space="preserve"> </w:t>
      </w:r>
      <w:r w:rsidRPr="008B6EBD">
        <w:rPr>
          <w:lang w:val="es-ES" w:eastAsia="x-none"/>
        </w:rPr>
        <w:t>forma</w:t>
      </w:r>
      <w:r w:rsidR="0014090B" w:rsidRPr="008B6EBD">
        <w:rPr>
          <w:lang w:val="es-ES" w:eastAsia="x-none"/>
        </w:rPr>
        <w:t xml:space="preserve"> </w:t>
      </w:r>
      <w:r w:rsidRPr="008B6EBD">
        <w:rPr>
          <w:lang w:val="es-ES" w:eastAsia="x-none"/>
        </w:rPr>
        <w:t>integral</w:t>
      </w:r>
      <w:r w:rsidR="0014090B" w:rsidRPr="008B6EBD">
        <w:rPr>
          <w:lang w:val="es-ES" w:eastAsia="x-none"/>
        </w:rPr>
        <w:t xml:space="preserve"> </w:t>
      </w:r>
      <w:r w:rsidRPr="008B6EBD">
        <w:rPr>
          <w:lang w:val="es-ES" w:eastAsia="x-none"/>
        </w:rPr>
        <w:t>dispone</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amplia</w:t>
      </w:r>
      <w:r w:rsidR="0014090B" w:rsidRPr="008B6EBD">
        <w:rPr>
          <w:lang w:val="es-ES" w:eastAsia="x-none"/>
        </w:rPr>
        <w:t xml:space="preserve"> </w:t>
      </w:r>
      <w:r w:rsidRPr="008B6EBD">
        <w:rPr>
          <w:lang w:val="es-ES" w:eastAsia="x-none"/>
        </w:rPr>
        <w:t>experiencia</w:t>
      </w:r>
      <w:r w:rsidR="0014090B" w:rsidRPr="008B6EBD">
        <w:rPr>
          <w:lang w:val="es-ES" w:eastAsia="x-none"/>
        </w:rPr>
        <w:t xml:space="preserve"> </w:t>
      </w:r>
      <w:r w:rsidRPr="008B6EBD">
        <w:rPr>
          <w:lang w:val="es-ES" w:eastAsia="x-none"/>
        </w:rPr>
        <w:t>por</w:t>
      </w:r>
      <w:r w:rsidR="0014090B" w:rsidRPr="008B6EBD">
        <w:rPr>
          <w:lang w:val="es-ES" w:eastAsia="x-none"/>
        </w:rPr>
        <w:t xml:space="preserve"> </w:t>
      </w:r>
      <w:r w:rsidRPr="008B6EBD">
        <w:rPr>
          <w:lang w:val="es-ES" w:eastAsia="x-none"/>
        </w:rPr>
        <w:t>más</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20</w:t>
      </w:r>
      <w:r w:rsidR="0014090B" w:rsidRPr="008B6EBD">
        <w:rPr>
          <w:lang w:val="es-ES" w:eastAsia="x-none"/>
        </w:rPr>
        <w:t xml:space="preserve"> </w:t>
      </w:r>
      <w:r w:rsidRPr="008B6EBD">
        <w:rPr>
          <w:lang w:val="es-ES" w:eastAsia="x-none"/>
        </w:rPr>
        <w:t>años</w:t>
      </w:r>
      <w:r w:rsidR="0014090B" w:rsidRPr="008B6EBD">
        <w:rPr>
          <w:lang w:val="es-ES" w:eastAsia="x-none"/>
        </w:rPr>
        <w:t xml:space="preserve"> </w:t>
      </w:r>
      <w:r w:rsidRPr="008B6EBD">
        <w:rPr>
          <w:lang w:val="es-ES" w:eastAsia="x-none"/>
        </w:rPr>
        <w:t>en</w:t>
      </w:r>
      <w:r w:rsidR="0014090B" w:rsidRPr="008B6EBD">
        <w:rPr>
          <w:lang w:val="es-ES" w:eastAsia="x-none"/>
        </w:rPr>
        <w:t xml:space="preserve"> </w:t>
      </w:r>
      <w:r w:rsidRPr="008B6EBD">
        <w:rPr>
          <w:lang w:val="es-ES" w:eastAsia="x-none"/>
        </w:rPr>
        <w:t>prevención,</w:t>
      </w:r>
      <w:r w:rsidR="0014090B" w:rsidRPr="008B6EBD">
        <w:rPr>
          <w:lang w:val="es-ES" w:eastAsia="x-none"/>
        </w:rPr>
        <w:t xml:space="preserve"> </w:t>
      </w:r>
      <w:r w:rsidRPr="008B6EBD">
        <w:rPr>
          <w:lang w:val="es-ES" w:eastAsia="x-none"/>
        </w:rPr>
        <w:t>atención</w:t>
      </w:r>
      <w:r w:rsidR="0014090B" w:rsidRPr="008B6EBD">
        <w:rPr>
          <w:lang w:val="es-ES" w:eastAsia="x-none"/>
        </w:rPr>
        <w:t xml:space="preserve"> </w:t>
      </w:r>
      <w:r w:rsidRPr="008B6EBD">
        <w:rPr>
          <w:lang w:val="es-ES" w:eastAsia="x-none"/>
        </w:rPr>
        <w:t>e</w:t>
      </w:r>
      <w:r w:rsidR="0014090B" w:rsidRPr="008B6EBD">
        <w:rPr>
          <w:lang w:val="es-ES" w:eastAsia="x-none"/>
        </w:rPr>
        <w:t xml:space="preserve"> </w:t>
      </w:r>
      <w:r w:rsidRPr="008B6EBD">
        <w:rPr>
          <w:lang w:val="es-ES" w:eastAsia="x-none"/>
        </w:rPr>
        <w:t>investigación</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accidentes</w:t>
      </w:r>
      <w:r w:rsidR="0014090B" w:rsidRPr="008B6EBD">
        <w:rPr>
          <w:lang w:val="es-ES" w:eastAsia="x-none"/>
        </w:rPr>
        <w:t xml:space="preserve"> </w:t>
      </w:r>
      <w:r w:rsidRPr="008B6EBD">
        <w:rPr>
          <w:lang w:val="es-ES" w:eastAsia="x-none"/>
        </w:rPr>
        <w:t>industriales</w:t>
      </w:r>
      <w:r w:rsidR="0014090B" w:rsidRPr="008B6EBD">
        <w:rPr>
          <w:lang w:val="es-ES" w:eastAsia="x-none"/>
        </w:rPr>
        <w:t xml:space="preserve"> </w:t>
      </w:r>
      <w:r w:rsidRPr="008B6EBD">
        <w:rPr>
          <w:lang w:val="es-ES" w:eastAsia="x-none"/>
        </w:rPr>
        <w:t>y</w:t>
      </w:r>
      <w:r w:rsidR="0014090B" w:rsidRPr="008B6EBD">
        <w:rPr>
          <w:lang w:val="es-ES" w:eastAsia="x-none"/>
        </w:rPr>
        <w:t xml:space="preserve"> </w:t>
      </w:r>
      <w:r w:rsidRPr="008B6EBD">
        <w:rPr>
          <w:lang w:val="es-ES" w:eastAsia="x-none"/>
        </w:rPr>
        <w:t>manejo</w:t>
      </w:r>
      <w:r w:rsidR="0014090B" w:rsidRPr="008B6EBD">
        <w:rPr>
          <w:lang w:val="es-ES" w:eastAsia="x-none"/>
        </w:rPr>
        <w:t xml:space="preserve"> </w:t>
      </w:r>
      <w:r w:rsidRPr="008B6EBD">
        <w:rPr>
          <w:lang w:val="es-ES" w:eastAsia="x-none"/>
        </w:rPr>
        <w:t>de</w:t>
      </w:r>
      <w:r w:rsidR="0014090B" w:rsidRPr="008B6EBD">
        <w:rPr>
          <w:lang w:val="es-ES" w:eastAsia="x-none"/>
        </w:rPr>
        <w:t xml:space="preserve"> </w:t>
      </w:r>
      <w:r w:rsidRPr="008B6EBD">
        <w:rPr>
          <w:lang w:val="es-ES" w:eastAsia="x-none"/>
        </w:rPr>
        <w:t>emergencias químico-tecnológicas.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273"/>
      </w:tblGrid>
      <w:tr w:rsidR="008B6EBD" w:rsidRPr="006F00AA" w:rsidTr="001C73B9">
        <w:trPr>
          <w:trHeight w:val="631"/>
        </w:trPr>
        <w:tc>
          <w:tcPr>
            <w:tcW w:w="8273" w:type="dxa"/>
            <w:tcBorders>
              <w:top w:val="nil"/>
              <w:left w:val="nil"/>
              <w:right w:val="nil"/>
            </w:tcBorders>
          </w:tcPr>
          <w:p w:rsidR="001C73B9" w:rsidRPr="008B6EBD" w:rsidRDefault="004B09F7" w:rsidP="004B09F7">
            <w:pPr>
              <w:jc w:val="both"/>
              <w:rPr>
                <w:lang w:val="es-ES" w:eastAsia="x-none"/>
              </w:rPr>
            </w:pPr>
            <w:r w:rsidRPr="008B6EBD">
              <w:rPr>
                <w:lang w:val="es-ES" w:eastAsia="x-none"/>
              </w:rPr>
              <w:t>Las n</w:t>
            </w:r>
            <w:r w:rsidR="001C73B9" w:rsidRPr="008B6EBD">
              <w:rPr>
                <w:lang w:val="es-ES" w:eastAsia="x-none"/>
              </w:rPr>
              <w:t>ormativa</w:t>
            </w:r>
            <w:r w:rsidRPr="008B6EBD">
              <w:rPr>
                <w:lang w:val="es-ES" w:eastAsia="x-none"/>
              </w:rPr>
              <w:t>s</w:t>
            </w:r>
            <w:r w:rsidR="001C73B9" w:rsidRPr="008B6EBD">
              <w:rPr>
                <w:lang w:val="es-ES" w:eastAsia="x-none"/>
              </w:rPr>
              <w:t xml:space="preserve"> de referencia</w:t>
            </w:r>
            <w:r w:rsidRPr="008B6EBD">
              <w:rPr>
                <w:lang w:val="es-ES" w:eastAsia="x-none"/>
              </w:rPr>
              <w:t xml:space="preserve"> para elaborar la herramienta de medición y el desarrollo de las inspecciones, son las siguientes</w:t>
            </w:r>
            <w:r w:rsidR="001C73B9" w:rsidRPr="008B6EBD">
              <w:rPr>
                <w:lang w:val="es-ES" w:eastAsia="x-none"/>
              </w:rPr>
              <w:t>:</w:t>
            </w:r>
          </w:p>
        </w:tc>
      </w:tr>
      <w:tr w:rsidR="008B6EBD" w:rsidRPr="006F00AA">
        <w:trPr>
          <w:trHeight w:val="631"/>
        </w:trPr>
        <w:tc>
          <w:tcPr>
            <w:tcW w:w="8273" w:type="dxa"/>
          </w:tcPr>
          <w:p w:rsidR="001C73B9" w:rsidRPr="008B6EBD" w:rsidRDefault="001C73B9" w:rsidP="004B09F7">
            <w:pPr>
              <w:numPr>
                <w:ilvl w:val="0"/>
                <w:numId w:val="26"/>
              </w:numPr>
              <w:autoSpaceDE w:val="0"/>
              <w:autoSpaceDN w:val="0"/>
              <w:adjustRightInd w:val="0"/>
              <w:spacing w:after="0" w:line="240" w:lineRule="auto"/>
              <w:jc w:val="both"/>
              <w:rPr>
                <w:rFonts w:cs="Arial"/>
                <w:lang w:val="es-MX"/>
              </w:rPr>
            </w:pPr>
            <w:r w:rsidRPr="008B6EBD">
              <w:rPr>
                <w:rFonts w:cs="Arial"/>
                <w:lang w:val="es-MX"/>
              </w:rPr>
              <w:t>Ley</w:t>
            </w:r>
            <w:r w:rsidR="0014090B" w:rsidRPr="008B6EBD">
              <w:rPr>
                <w:rFonts w:cs="Arial"/>
                <w:lang w:val="es-MX"/>
              </w:rPr>
              <w:t xml:space="preserve"> </w:t>
            </w:r>
            <w:r w:rsidRPr="008B6EBD">
              <w:rPr>
                <w:rFonts w:cs="Arial"/>
                <w:lang w:val="es-MX"/>
              </w:rPr>
              <w:t>Nº8228:</w:t>
            </w:r>
            <w:r w:rsidR="0014090B" w:rsidRPr="008B6EBD">
              <w:rPr>
                <w:rFonts w:cs="Arial"/>
                <w:lang w:val="es-MX"/>
              </w:rPr>
              <w:t xml:space="preserve"> </w:t>
            </w:r>
            <w:r w:rsidRPr="008B6EBD">
              <w:rPr>
                <w:rFonts w:cs="Arial"/>
                <w:lang w:val="es-MX"/>
              </w:rPr>
              <w:t>Ley</w:t>
            </w:r>
            <w:r w:rsidR="0014090B" w:rsidRPr="008B6EBD">
              <w:rPr>
                <w:rFonts w:cs="Arial"/>
                <w:lang w:val="es-MX"/>
              </w:rPr>
              <w:t xml:space="preserve"> </w:t>
            </w:r>
            <w:r w:rsidRPr="008B6EBD">
              <w:rPr>
                <w:rFonts w:cs="Arial"/>
                <w:lang w:val="es-MX"/>
              </w:rPr>
              <w:t>del</w:t>
            </w:r>
            <w:r w:rsidR="0014090B" w:rsidRPr="008B6EBD">
              <w:rPr>
                <w:rFonts w:cs="Arial"/>
                <w:lang w:val="es-MX"/>
              </w:rPr>
              <w:t xml:space="preserve"> </w:t>
            </w:r>
            <w:r w:rsidRPr="008B6EBD">
              <w:rPr>
                <w:rFonts w:cs="Arial"/>
                <w:lang w:val="es-MX"/>
              </w:rPr>
              <w:t>Benemérito</w:t>
            </w:r>
            <w:r w:rsidR="0014090B" w:rsidRPr="008B6EBD">
              <w:rPr>
                <w:rFonts w:cs="Arial"/>
                <w:lang w:val="es-MX"/>
              </w:rPr>
              <w:t xml:space="preserve"> </w:t>
            </w:r>
            <w:r w:rsidRPr="008B6EBD">
              <w:rPr>
                <w:rFonts w:cs="Arial"/>
                <w:lang w:val="es-MX"/>
              </w:rPr>
              <w:t>Cuerpo</w:t>
            </w:r>
            <w:r w:rsidR="0014090B" w:rsidRPr="008B6EBD">
              <w:rPr>
                <w:rFonts w:cs="Arial"/>
                <w:lang w:val="es-MX"/>
              </w:rPr>
              <w:t xml:space="preserve"> </w:t>
            </w:r>
            <w:r w:rsidRPr="008B6EBD">
              <w:rPr>
                <w:rFonts w:cs="Arial"/>
                <w:lang w:val="es-MX"/>
              </w:rPr>
              <w:t>de</w:t>
            </w:r>
            <w:r w:rsidR="0014090B" w:rsidRPr="008B6EBD">
              <w:rPr>
                <w:rFonts w:cs="Arial"/>
                <w:lang w:val="es-MX"/>
              </w:rPr>
              <w:t xml:space="preserve"> </w:t>
            </w:r>
            <w:r w:rsidRPr="008B6EBD">
              <w:rPr>
                <w:rFonts w:cs="Arial"/>
                <w:lang w:val="es-MX"/>
              </w:rPr>
              <w:t>Bomberos</w:t>
            </w:r>
            <w:r w:rsidR="0014090B" w:rsidRPr="008B6EBD">
              <w:rPr>
                <w:rFonts w:cs="Arial"/>
                <w:lang w:val="es-MX"/>
              </w:rPr>
              <w:t xml:space="preserve"> </w:t>
            </w:r>
            <w:r w:rsidRPr="008B6EBD">
              <w:rPr>
                <w:rFonts w:cs="Arial"/>
                <w:lang w:val="es-MX"/>
              </w:rPr>
              <w:t>de</w:t>
            </w:r>
            <w:r w:rsidR="0014090B" w:rsidRPr="008B6EBD">
              <w:rPr>
                <w:rFonts w:cs="Arial"/>
                <w:lang w:val="es-MX"/>
              </w:rPr>
              <w:t xml:space="preserve"> </w:t>
            </w:r>
            <w:r w:rsidRPr="008B6EBD">
              <w:rPr>
                <w:rFonts w:cs="Arial"/>
                <w:lang w:val="es-MX"/>
              </w:rPr>
              <w:t>Costa</w:t>
            </w:r>
            <w:r w:rsidR="007E5B81" w:rsidRPr="008B6EBD">
              <w:rPr>
                <w:rFonts w:cs="Arial"/>
                <w:lang w:val="es-MX"/>
              </w:rPr>
              <w:t xml:space="preserve"> </w:t>
            </w:r>
            <w:r w:rsidRPr="008B6EBD">
              <w:rPr>
                <w:rFonts w:cs="Arial"/>
                <w:lang w:val="es-MX"/>
              </w:rPr>
              <w:t>Rica,</w:t>
            </w:r>
            <w:r w:rsidR="0014090B" w:rsidRPr="008B6EBD">
              <w:rPr>
                <w:rFonts w:cs="Arial"/>
                <w:lang w:val="es-MX"/>
              </w:rPr>
              <w:t xml:space="preserve"> </w:t>
            </w:r>
            <w:r w:rsidRPr="008B6EBD">
              <w:rPr>
                <w:rFonts w:cs="Arial"/>
                <w:lang w:val="es-MX"/>
              </w:rPr>
              <w:t>publicada</w:t>
            </w:r>
            <w:r w:rsidR="0014090B" w:rsidRPr="008B6EBD">
              <w:rPr>
                <w:rFonts w:cs="Arial"/>
                <w:lang w:val="es-MX"/>
              </w:rPr>
              <w:t xml:space="preserve"> </w:t>
            </w:r>
            <w:r w:rsidRPr="008B6EBD">
              <w:rPr>
                <w:rFonts w:cs="Arial"/>
                <w:lang w:val="es-MX"/>
              </w:rPr>
              <w:t>en</w:t>
            </w:r>
            <w:r w:rsidR="0014090B" w:rsidRPr="008B6EBD">
              <w:rPr>
                <w:rFonts w:cs="Arial"/>
                <w:lang w:val="es-MX"/>
              </w:rPr>
              <w:t xml:space="preserve"> </w:t>
            </w:r>
            <w:r w:rsidRPr="008B6EBD">
              <w:rPr>
                <w:rFonts w:cs="Arial"/>
                <w:lang w:val="es-MX"/>
              </w:rPr>
              <w:t>La</w:t>
            </w:r>
            <w:r w:rsidR="0014090B" w:rsidRPr="008B6EBD">
              <w:rPr>
                <w:rFonts w:cs="Arial"/>
                <w:lang w:val="es-MX"/>
              </w:rPr>
              <w:t xml:space="preserve"> </w:t>
            </w:r>
            <w:r w:rsidRPr="008B6EBD">
              <w:rPr>
                <w:rFonts w:cs="Arial"/>
                <w:lang w:val="es-MX"/>
              </w:rPr>
              <w:t>Gaceta</w:t>
            </w:r>
            <w:r w:rsidR="0014090B" w:rsidRPr="008B6EBD">
              <w:rPr>
                <w:rFonts w:cs="Arial"/>
                <w:lang w:val="es-MX"/>
              </w:rPr>
              <w:t xml:space="preserve"> </w:t>
            </w:r>
            <w:r w:rsidRPr="008B6EBD">
              <w:rPr>
                <w:rFonts w:cs="Arial"/>
                <w:lang w:val="es-MX"/>
              </w:rPr>
              <w:t>Nº152,</w:t>
            </w:r>
            <w:r w:rsidR="0014090B" w:rsidRPr="008B6EBD">
              <w:rPr>
                <w:rFonts w:cs="Arial"/>
                <w:lang w:val="es-MX"/>
              </w:rPr>
              <w:t xml:space="preserve"> </w:t>
            </w:r>
            <w:r w:rsidRPr="008B6EBD">
              <w:rPr>
                <w:rFonts w:cs="Arial"/>
                <w:lang w:val="es-MX"/>
              </w:rPr>
              <w:t>el</w:t>
            </w:r>
            <w:r w:rsidR="0014090B" w:rsidRPr="008B6EBD">
              <w:rPr>
                <w:rFonts w:cs="Arial"/>
                <w:lang w:val="es-MX"/>
              </w:rPr>
              <w:t xml:space="preserve"> </w:t>
            </w:r>
            <w:r w:rsidRPr="008B6EBD">
              <w:rPr>
                <w:rFonts w:cs="Arial"/>
                <w:lang w:val="es-MX"/>
              </w:rPr>
              <w:t>miércoles</w:t>
            </w:r>
            <w:r w:rsidR="0014090B" w:rsidRPr="008B6EBD">
              <w:rPr>
                <w:rFonts w:cs="Arial"/>
                <w:lang w:val="es-MX"/>
              </w:rPr>
              <w:t xml:space="preserve"> </w:t>
            </w:r>
            <w:r w:rsidRPr="008B6EBD">
              <w:rPr>
                <w:rFonts w:cs="Arial"/>
                <w:lang w:val="es-MX"/>
              </w:rPr>
              <w:t>22</w:t>
            </w:r>
            <w:r w:rsidR="0014090B" w:rsidRPr="008B6EBD">
              <w:rPr>
                <w:rFonts w:cs="Arial"/>
                <w:lang w:val="es-MX"/>
              </w:rPr>
              <w:t xml:space="preserve"> </w:t>
            </w:r>
            <w:r w:rsidRPr="008B6EBD">
              <w:rPr>
                <w:rFonts w:cs="Arial"/>
                <w:lang w:val="es-MX"/>
              </w:rPr>
              <w:t>de</w:t>
            </w:r>
            <w:r w:rsidR="0014090B" w:rsidRPr="008B6EBD">
              <w:rPr>
                <w:rFonts w:cs="Arial"/>
                <w:lang w:val="es-MX"/>
              </w:rPr>
              <w:t xml:space="preserve"> </w:t>
            </w:r>
            <w:r w:rsidRPr="008B6EBD">
              <w:rPr>
                <w:rFonts w:cs="Arial"/>
                <w:lang w:val="es-MX"/>
              </w:rPr>
              <w:t>julio</w:t>
            </w:r>
            <w:r w:rsidR="0014090B" w:rsidRPr="008B6EBD">
              <w:rPr>
                <w:rFonts w:cs="Arial"/>
                <w:lang w:val="es-MX"/>
              </w:rPr>
              <w:t xml:space="preserve"> </w:t>
            </w:r>
            <w:r w:rsidRPr="008B6EBD">
              <w:rPr>
                <w:rFonts w:cs="Arial"/>
                <w:lang w:val="es-MX"/>
              </w:rPr>
              <w:t>del</w:t>
            </w:r>
            <w:r w:rsidR="0014090B" w:rsidRPr="008B6EBD">
              <w:rPr>
                <w:rFonts w:cs="Arial"/>
                <w:lang w:val="es-MX"/>
              </w:rPr>
              <w:t xml:space="preserve"> </w:t>
            </w:r>
            <w:r w:rsidRPr="008B6EBD">
              <w:rPr>
                <w:rFonts w:cs="Arial"/>
                <w:lang w:val="es-MX"/>
              </w:rPr>
              <w:t>2008</w:t>
            </w:r>
            <w:r w:rsidR="0014090B" w:rsidRPr="008B6EBD">
              <w:rPr>
                <w:rFonts w:cs="Arial"/>
                <w:lang w:val="es-MX"/>
              </w:rPr>
              <w:t xml:space="preserve"> </w:t>
            </w:r>
            <w:r w:rsidRPr="008B6EBD">
              <w:rPr>
                <w:rFonts w:cs="Arial"/>
                <w:lang w:val="es-MX"/>
              </w:rPr>
              <w:t>y</w:t>
            </w:r>
            <w:r w:rsidR="0014090B" w:rsidRPr="008B6EBD">
              <w:rPr>
                <w:rFonts w:cs="Arial"/>
                <w:lang w:val="es-MX"/>
              </w:rPr>
              <w:t xml:space="preserve"> </w:t>
            </w:r>
            <w:r w:rsidRPr="008B6EBD">
              <w:rPr>
                <w:rFonts w:cs="Arial"/>
                <w:lang w:val="es-MX"/>
              </w:rPr>
              <w:t>su</w:t>
            </w:r>
            <w:r w:rsidR="0014090B" w:rsidRPr="008B6EBD">
              <w:rPr>
                <w:rFonts w:cs="Arial"/>
                <w:lang w:val="es-MX"/>
              </w:rPr>
              <w:t xml:space="preserve"> </w:t>
            </w:r>
            <w:r w:rsidRPr="008B6EBD">
              <w:rPr>
                <w:rFonts w:cs="Arial"/>
                <w:lang w:val="es-MX"/>
              </w:rPr>
              <w:t>Manual</w:t>
            </w:r>
            <w:r w:rsidR="0014090B" w:rsidRPr="008B6EBD">
              <w:rPr>
                <w:rFonts w:cs="Arial"/>
                <w:lang w:val="es-MX"/>
              </w:rPr>
              <w:t xml:space="preserve"> </w:t>
            </w:r>
            <w:r w:rsidRPr="008B6EBD">
              <w:rPr>
                <w:rFonts w:cs="Arial"/>
                <w:lang w:val="es-MX"/>
              </w:rPr>
              <w:t>de</w:t>
            </w:r>
            <w:r w:rsidR="0014090B" w:rsidRPr="008B6EBD">
              <w:rPr>
                <w:rFonts w:cs="Arial"/>
                <w:lang w:val="es-MX"/>
              </w:rPr>
              <w:t xml:space="preserve"> </w:t>
            </w:r>
            <w:r w:rsidRPr="008B6EBD">
              <w:rPr>
                <w:rFonts w:cs="Arial"/>
                <w:lang w:val="es-MX"/>
              </w:rPr>
              <w:t>Disposiciones</w:t>
            </w:r>
            <w:r w:rsidR="0014090B" w:rsidRPr="008B6EBD">
              <w:rPr>
                <w:rFonts w:cs="Arial"/>
                <w:lang w:val="es-MX"/>
              </w:rPr>
              <w:t xml:space="preserve"> </w:t>
            </w:r>
            <w:r w:rsidRPr="008B6EBD">
              <w:rPr>
                <w:rFonts w:cs="Arial"/>
                <w:lang w:val="es-MX"/>
              </w:rPr>
              <w:t>Técnicas</w:t>
            </w:r>
            <w:r w:rsidR="002B0FEF" w:rsidRPr="008B6EBD">
              <w:rPr>
                <w:rFonts w:cs="Arial"/>
                <w:lang w:val="es-MX"/>
              </w:rPr>
              <w:t xml:space="preserve"> </w:t>
            </w:r>
            <w:r w:rsidRPr="008B6EBD">
              <w:rPr>
                <w:rFonts w:cs="Arial"/>
                <w:lang w:val="es-MX"/>
              </w:rPr>
              <w:t>Generales</w:t>
            </w:r>
            <w:r w:rsidR="002B0FEF" w:rsidRPr="008B6EBD">
              <w:rPr>
                <w:rFonts w:cs="Arial"/>
                <w:lang w:val="es-MX"/>
              </w:rPr>
              <w:t xml:space="preserve"> </w:t>
            </w:r>
            <w:r w:rsidRPr="008B6EBD">
              <w:rPr>
                <w:rFonts w:cs="Arial"/>
                <w:lang w:val="es-MX"/>
              </w:rPr>
              <w:t>sobre</w:t>
            </w:r>
            <w:r w:rsidR="002B0FEF" w:rsidRPr="008B6EBD">
              <w:rPr>
                <w:rFonts w:cs="Arial"/>
                <w:lang w:val="es-MX"/>
              </w:rPr>
              <w:t xml:space="preserve"> </w:t>
            </w:r>
            <w:r w:rsidRPr="008B6EBD">
              <w:rPr>
                <w:rFonts w:cs="Arial"/>
                <w:lang w:val="es-MX"/>
              </w:rPr>
              <w:t>Seguridad</w:t>
            </w:r>
            <w:r w:rsidR="002B0FEF" w:rsidRPr="008B6EBD">
              <w:rPr>
                <w:rFonts w:cs="Arial"/>
                <w:lang w:val="es-MX"/>
              </w:rPr>
              <w:t xml:space="preserve"> </w:t>
            </w:r>
            <w:r w:rsidRPr="008B6EBD">
              <w:rPr>
                <w:rFonts w:cs="Arial"/>
                <w:lang w:val="es-MX"/>
              </w:rPr>
              <w:t>Humana</w:t>
            </w:r>
            <w:r w:rsidR="002B0FEF" w:rsidRPr="008B6EBD">
              <w:rPr>
                <w:rFonts w:cs="Arial"/>
                <w:lang w:val="es-MX"/>
              </w:rPr>
              <w:t xml:space="preserve"> </w:t>
            </w:r>
            <w:r w:rsidRPr="008B6EBD">
              <w:rPr>
                <w:rFonts w:cs="Arial"/>
                <w:lang w:val="es-MX"/>
              </w:rPr>
              <w:t>y</w:t>
            </w:r>
            <w:r w:rsidR="002B0FEF" w:rsidRPr="008B6EBD">
              <w:rPr>
                <w:rFonts w:cs="Arial"/>
                <w:lang w:val="es-MX"/>
              </w:rPr>
              <w:t xml:space="preserve"> </w:t>
            </w:r>
            <w:r w:rsidRPr="008B6EBD">
              <w:rPr>
                <w:rFonts w:cs="Arial"/>
                <w:lang w:val="es-MX"/>
              </w:rPr>
              <w:t>Protección</w:t>
            </w:r>
            <w:r w:rsidR="002B0FEF" w:rsidRPr="008B6EBD">
              <w:rPr>
                <w:rFonts w:cs="Arial"/>
                <w:lang w:val="es-MX"/>
              </w:rPr>
              <w:t xml:space="preserve"> </w:t>
            </w:r>
            <w:r w:rsidRPr="008B6EBD">
              <w:rPr>
                <w:rFonts w:cs="Arial"/>
                <w:lang w:val="es-MX"/>
              </w:rPr>
              <w:t>contra</w:t>
            </w:r>
            <w:r w:rsidR="002B0FEF" w:rsidRPr="008B6EBD">
              <w:rPr>
                <w:rFonts w:cs="Arial"/>
                <w:lang w:val="es-MX"/>
              </w:rPr>
              <w:t xml:space="preserve"> </w:t>
            </w:r>
            <w:r w:rsidRPr="008B6EBD">
              <w:rPr>
                <w:rFonts w:cs="Arial"/>
                <w:lang w:val="es-MX"/>
              </w:rPr>
              <w:t>Incendios</w:t>
            </w:r>
            <w:r w:rsidR="002B0FEF" w:rsidRPr="008B6EBD">
              <w:rPr>
                <w:rFonts w:cs="Arial"/>
                <w:lang w:val="es-MX"/>
              </w:rPr>
              <w:t xml:space="preserve"> </w:t>
            </w:r>
            <w:r w:rsidRPr="008B6EBD">
              <w:rPr>
                <w:rFonts w:cs="Arial"/>
                <w:lang w:val="es-MX"/>
              </w:rPr>
              <w:t>edición</w:t>
            </w:r>
            <w:r w:rsidR="002B0FEF" w:rsidRPr="008B6EBD">
              <w:rPr>
                <w:rFonts w:cs="Arial"/>
                <w:lang w:val="es-MX"/>
              </w:rPr>
              <w:t xml:space="preserve"> </w:t>
            </w:r>
            <w:r w:rsidRPr="008B6EBD">
              <w:rPr>
                <w:rFonts w:cs="Arial"/>
                <w:lang w:val="es-MX"/>
              </w:rPr>
              <w:t>2013,</w:t>
            </w:r>
            <w:r w:rsidR="002B0FEF" w:rsidRPr="008B6EBD">
              <w:rPr>
                <w:rFonts w:cs="Arial"/>
                <w:lang w:val="es-MX"/>
              </w:rPr>
              <w:t xml:space="preserve"> </w:t>
            </w:r>
            <w:r w:rsidRPr="008B6EBD">
              <w:rPr>
                <w:rFonts w:cs="Arial"/>
                <w:lang w:val="es-MX"/>
              </w:rPr>
              <w:t>publicado</w:t>
            </w:r>
            <w:r w:rsidR="002B0FEF" w:rsidRPr="008B6EBD">
              <w:rPr>
                <w:rFonts w:cs="Arial"/>
                <w:lang w:val="es-MX"/>
              </w:rPr>
              <w:t xml:space="preserve"> </w:t>
            </w:r>
            <w:r w:rsidRPr="008B6EBD">
              <w:rPr>
                <w:rFonts w:cs="Arial"/>
                <w:lang w:val="es-MX"/>
              </w:rPr>
              <w:t>en</w:t>
            </w:r>
            <w:r w:rsidR="002B0FEF" w:rsidRPr="008B6EBD">
              <w:rPr>
                <w:rFonts w:cs="Arial"/>
                <w:lang w:val="es-MX"/>
              </w:rPr>
              <w:t xml:space="preserve"> </w:t>
            </w:r>
            <w:r w:rsidRPr="008B6EBD">
              <w:rPr>
                <w:rFonts w:cs="Arial"/>
                <w:lang w:val="es-MX"/>
              </w:rPr>
              <w:t>la</w:t>
            </w:r>
            <w:r w:rsidR="002B0FEF" w:rsidRPr="008B6EBD">
              <w:rPr>
                <w:rFonts w:cs="Arial"/>
                <w:lang w:val="es-MX"/>
              </w:rPr>
              <w:t xml:space="preserve"> </w:t>
            </w:r>
            <w:r w:rsidRPr="008B6EBD">
              <w:rPr>
                <w:rFonts w:cs="Arial"/>
                <w:lang w:val="es-MX"/>
              </w:rPr>
              <w:t>Gaceta</w:t>
            </w:r>
            <w:r w:rsidR="002B0FEF" w:rsidRPr="008B6EBD">
              <w:rPr>
                <w:rFonts w:cs="Arial"/>
                <w:lang w:val="es-MX"/>
              </w:rPr>
              <w:t xml:space="preserve"> </w:t>
            </w:r>
            <w:r w:rsidRPr="008B6EBD">
              <w:rPr>
                <w:rFonts w:cs="Arial"/>
                <w:lang w:val="es-MX"/>
              </w:rPr>
              <w:t>Nº24</w:t>
            </w:r>
            <w:r w:rsidR="002B0FEF" w:rsidRPr="008B6EBD">
              <w:rPr>
                <w:rFonts w:cs="Arial"/>
                <w:lang w:val="es-MX"/>
              </w:rPr>
              <w:t xml:space="preserve"> </w:t>
            </w:r>
            <w:r w:rsidRPr="008B6EBD">
              <w:rPr>
                <w:rFonts w:cs="Arial"/>
                <w:lang w:val="es-MX"/>
              </w:rPr>
              <w:t>del</w:t>
            </w:r>
            <w:r w:rsidR="002B0FEF" w:rsidRPr="008B6EBD">
              <w:rPr>
                <w:rFonts w:cs="Arial"/>
                <w:lang w:val="es-MX"/>
              </w:rPr>
              <w:t xml:space="preserve"> </w:t>
            </w:r>
            <w:r w:rsidRPr="008B6EBD">
              <w:rPr>
                <w:rFonts w:cs="Arial"/>
                <w:lang w:val="es-MX"/>
              </w:rPr>
              <w:t>4</w:t>
            </w:r>
            <w:r w:rsidR="002B0FEF" w:rsidRPr="008B6EBD">
              <w:rPr>
                <w:rFonts w:cs="Arial"/>
                <w:lang w:val="es-MX"/>
              </w:rPr>
              <w:t xml:space="preserve"> </w:t>
            </w:r>
            <w:r w:rsidRPr="008B6EBD">
              <w:rPr>
                <w:rFonts w:cs="Arial"/>
                <w:lang w:val="es-MX"/>
              </w:rPr>
              <w:t>de</w:t>
            </w:r>
            <w:r w:rsidR="002B0FEF" w:rsidRPr="008B6EBD">
              <w:rPr>
                <w:rFonts w:cs="Arial"/>
                <w:lang w:val="es-MX"/>
              </w:rPr>
              <w:t xml:space="preserve"> </w:t>
            </w:r>
            <w:r w:rsidRPr="008B6EBD">
              <w:rPr>
                <w:rFonts w:cs="Arial"/>
                <w:lang w:val="es-MX"/>
              </w:rPr>
              <w:t>febrero</w:t>
            </w:r>
            <w:r w:rsidR="002B0FEF" w:rsidRPr="008B6EBD">
              <w:rPr>
                <w:rFonts w:cs="Arial"/>
                <w:lang w:val="es-MX"/>
              </w:rPr>
              <w:t xml:space="preserve"> </w:t>
            </w:r>
            <w:r w:rsidRPr="008B6EBD">
              <w:rPr>
                <w:rFonts w:cs="Arial"/>
                <w:lang w:val="es-MX"/>
              </w:rPr>
              <w:t>del</w:t>
            </w:r>
            <w:r w:rsidR="002B0FEF" w:rsidRPr="008B6EBD">
              <w:rPr>
                <w:rFonts w:cs="Arial"/>
                <w:lang w:val="es-MX"/>
              </w:rPr>
              <w:t xml:space="preserve"> 2014.</w:t>
            </w:r>
            <w:r w:rsidRPr="008B6EBD">
              <w:rPr>
                <w:rFonts w:cs="Arial"/>
                <w:lang w:val="es-MX"/>
              </w:rPr>
              <w:t xml:space="preserve"> </w:t>
            </w:r>
          </w:p>
        </w:tc>
      </w:tr>
      <w:tr w:rsidR="008B6EBD" w:rsidRPr="006F00AA">
        <w:trPr>
          <w:trHeight w:val="366"/>
        </w:trPr>
        <w:tc>
          <w:tcPr>
            <w:tcW w:w="8273" w:type="dxa"/>
          </w:tcPr>
          <w:p w:rsidR="001C73B9" w:rsidRPr="008B6EBD" w:rsidRDefault="002B0FEF" w:rsidP="00DF422A">
            <w:pPr>
              <w:numPr>
                <w:ilvl w:val="0"/>
                <w:numId w:val="26"/>
              </w:numPr>
              <w:autoSpaceDE w:val="0"/>
              <w:autoSpaceDN w:val="0"/>
              <w:adjustRightInd w:val="0"/>
              <w:spacing w:after="0" w:line="240" w:lineRule="auto"/>
              <w:jc w:val="both"/>
              <w:rPr>
                <w:rFonts w:cs="Arial"/>
                <w:lang w:val="es-MX"/>
              </w:rPr>
            </w:pPr>
            <w:r w:rsidRPr="008B6EBD">
              <w:rPr>
                <w:rFonts w:cs="Arial"/>
                <w:lang w:val="es-MX"/>
              </w:rPr>
              <w:t>Decreto Ejecutivo Nº30131-MINAE</w:t>
            </w:r>
            <w:r w:rsidR="001C73B9" w:rsidRPr="008B6EBD">
              <w:rPr>
                <w:rFonts w:cs="Arial"/>
                <w:lang w:val="es-MX"/>
              </w:rPr>
              <w:t>:</w:t>
            </w:r>
            <w:r w:rsidRPr="008B6EBD">
              <w:rPr>
                <w:rFonts w:cs="Arial"/>
                <w:lang w:val="es-MX"/>
              </w:rPr>
              <w:t xml:space="preserve"> </w:t>
            </w:r>
            <w:r w:rsidR="001C73B9" w:rsidRPr="008B6EBD">
              <w:rPr>
                <w:rFonts w:cs="Arial"/>
                <w:lang w:val="es-MX"/>
              </w:rPr>
              <w:t>Reglamento</w:t>
            </w:r>
            <w:r w:rsidRPr="008B6EBD">
              <w:rPr>
                <w:rFonts w:cs="Arial"/>
                <w:lang w:val="es-MX"/>
              </w:rPr>
              <w:t xml:space="preserve"> </w:t>
            </w:r>
            <w:r w:rsidR="001C73B9" w:rsidRPr="008B6EBD">
              <w:rPr>
                <w:rFonts w:cs="Arial"/>
                <w:lang w:val="es-MX"/>
              </w:rPr>
              <w:t>para</w:t>
            </w:r>
            <w:r w:rsidRPr="008B6EBD">
              <w:rPr>
                <w:rFonts w:cs="Arial"/>
                <w:lang w:val="es-MX"/>
              </w:rPr>
              <w:t xml:space="preserve"> </w:t>
            </w:r>
            <w:r w:rsidR="001C73B9" w:rsidRPr="008B6EBD">
              <w:rPr>
                <w:rFonts w:cs="Arial"/>
                <w:lang w:val="es-MX"/>
              </w:rPr>
              <w:t>la</w:t>
            </w:r>
            <w:r w:rsidRPr="008B6EBD">
              <w:rPr>
                <w:rFonts w:cs="Arial"/>
                <w:lang w:val="es-MX"/>
              </w:rPr>
              <w:t xml:space="preserve"> </w:t>
            </w:r>
            <w:r w:rsidR="001C73B9" w:rsidRPr="008B6EBD">
              <w:rPr>
                <w:rFonts w:cs="Arial"/>
                <w:lang w:val="es-MX"/>
              </w:rPr>
              <w:t>Regulación</w:t>
            </w:r>
            <w:r w:rsidRPr="008B6EBD">
              <w:rPr>
                <w:rFonts w:cs="Arial"/>
                <w:lang w:val="es-MX"/>
              </w:rPr>
              <w:t xml:space="preserve"> </w:t>
            </w:r>
            <w:r w:rsidR="001C73B9" w:rsidRPr="008B6EBD">
              <w:rPr>
                <w:rFonts w:cs="Arial"/>
                <w:lang w:val="es-MX"/>
              </w:rPr>
              <w:t>del</w:t>
            </w:r>
            <w:r w:rsidRPr="008B6EBD">
              <w:rPr>
                <w:rFonts w:cs="Arial"/>
                <w:lang w:val="es-MX"/>
              </w:rPr>
              <w:t xml:space="preserve"> </w:t>
            </w:r>
            <w:r w:rsidR="001C73B9" w:rsidRPr="008B6EBD">
              <w:rPr>
                <w:rFonts w:cs="Arial"/>
                <w:lang w:val="es-MX"/>
              </w:rPr>
              <w:t>Sistema</w:t>
            </w:r>
            <w:r w:rsidRPr="008B6EBD">
              <w:rPr>
                <w:rFonts w:cs="Arial"/>
                <w:lang w:val="es-MX"/>
              </w:rPr>
              <w:t xml:space="preserve"> </w:t>
            </w:r>
            <w:r w:rsidR="001C73B9" w:rsidRPr="008B6EBD">
              <w:rPr>
                <w:rFonts w:cs="Arial"/>
                <w:lang w:val="es-MX"/>
              </w:rPr>
              <w:t>de</w:t>
            </w:r>
            <w:r w:rsidRPr="008B6EBD">
              <w:rPr>
                <w:rFonts w:cs="Arial"/>
                <w:lang w:val="es-MX"/>
              </w:rPr>
              <w:t xml:space="preserve"> </w:t>
            </w:r>
            <w:r w:rsidR="001C73B9" w:rsidRPr="008B6EBD">
              <w:rPr>
                <w:rFonts w:cs="Arial"/>
                <w:lang w:val="es-MX"/>
              </w:rPr>
              <w:t>Almacenamiento</w:t>
            </w:r>
            <w:r w:rsidRPr="008B6EBD">
              <w:rPr>
                <w:rFonts w:cs="Arial"/>
                <w:lang w:val="es-MX"/>
              </w:rPr>
              <w:t xml:space="preserve"> </w:t>
            </w:r>
            <w:r w:rsidR="001C73B9" w:rsidRPr="008B6EBD">
              <w:rPr>
                <w:rFonts w:cs="Arial"/>
                <w:lang w:val="es-MX"/>
              </w:rPr>
              <w:t>y</w:t>
            </w:r>
            <w:r w:rsidRPr="008B6EBD">
              <w:rPr>
                <w:rFonts w:cs="Arial"/>
                <w:lang w:val="es-MX"/>
              </w:rPr>
              <w:t xml:space="preserve"> </w:t>
            </w:r>
            <w:r w:rsidR="001C73B9" w:rsidRPr="008B6EBD">
              <w:rPr>
                <w:rFonts w:cs="Arial"/>
                <w:lang w:val="es-MX"/>
              </w:rPr>
              <w:t>Comercialización</w:t>
            </w:r>
            <w:r w:rsidRPr="008B6EBD">
              <w:rPr>
                <w:rFonts w:cs="Arial"/>
                <w:lang w:val="es-MX"/>
              </w:rPr>
              <w:t xml:space="preserve"> </w:t>
            </w:r>
            <w:r w:rsidR="001C73B9" w:rsidRPr="008B6EBD">
              <w:rPr>
                <w:rFonts w:cs="Arial"/>
                <w:lang w:val="es-MX"/>
              </w:rPr>
              <w:t>de</w:t>
            </w:r>
            <w:r w:rsidRPr="008B6EBD">
              <w:rPr>
                <w:rFonts w:cs="Arial"/>
                <w:lang w:val="es-MX"/>
              </w:rPr>
              <w:t xml:space="preserve"> </w:t>
            </w:r>
            <w:r w:rsidR="001C73B9" w:rsidRPr="008B6EBD">
              <w:rPr>
                <w:rFonts w:cs="Arial"/>
                <w:lang w:val="es-MX"/>
              </w:rPr>
              <w:t>Hidrocarburos</w:t>
            </w:r>
            <w:r w:rsidRPr="008B6EBD">
              <w:rPr>
                <w:rFonts w:cs="Arial"/>
                <w:lang w:val="es-MX"/>
              </w:rPr>
              <w:t xml:space="preserve"> </w:t>
            </w:r>
            <w:r w:rsidR="001C73B9" w:rsidRPr="008B6EBD">
              <w:rPr>
                <w:rFonts w:cs="Arial"/>
                <w:lang w:val="es-MX"/>
              </w:rPr>
              <w:t>(en</w:t>
            </w:r>
            <w:r w:rsidRPr="008B6EBD">
              <w:rPr>
                <w:rFonts w:cs="Arial"/>
                <w:lang w:val="es-MX"/>
              </w:rPr>
              <w:t xml:space="preserve"> </w:t>
            </w:r>
            <w:r w:rsidR="001C73B9" w:rsidRPr="008B6EBD">
              <w:rPr>
                <w:rFonts w:cs="Arial"/>
                <w:lang w:val="es-MX"/>
              </w:rPr>
              <w:t>adelante</w:t>
            </w:r>
            <w:r w:rsidRPr="008B6EBD">
              <w:rPr>
                <w:rFonts w:cs="Arial"/>
                <w:lang w:val="es-MX"/>
              </w:rPr>
              <w:t xml:space="preserve"> </w:t>
            </w:r>
            <w:r w:rsidR="001C73B9" w:rsidRPr="008B6EBD">
              <w:rPr>
                <w:rFonts w:cs="Arial"/>
                <w:lang w:val="es-MX"/>
              </w:rPr>
              <w:t>mencionado</w:t>
            </w:r>
            <w:r w:rsidRPr="008B6EBD">
              <w:rPr>
                <w:rFonts w:cs="Arial"/>
                <w:lang w:val="es-MX"/>
              </w:rPr>
              <w:t xml:space="preserve"> como “Dec</w:t>
            </w:r>
            <w:r w:rsidR="001C73B9" w:rsidRPr="008B6EBD">
              <w:rPr>
                <w:rFonts w:cs="Arial"/>
                <w:lang w:val="es-MX"/>
              </w:rPr>
              <w:t xml:space="preserve">reto 30131”). </w:t>
            </w:r>
          </w:p>
        </w:tc>
      </w:tr>
      <w:tr w:rsidR="008B6EBD" w:rsidRPr="006F00AA">
        <w:trPr>
          <w:trHeight w:val="97"/>
        </w:trPr>
        <w:tc>
          <w:tcPr>
            <w:tcW w:w="8273" w:type="dxa"/>
          </w:tcPr>
          <w:p w:rsidR="001C73B9" w:rsidRPr="008B6EBD" w:rsidRDefault="001C73B9" w:rsidP="004B09F7">
            <w:pPr>
              <w:numPr>
                <w:ilvl w:val="0"/>
                <w:numId w:val="26"/>
              </w:numPr>
              <w:autoSpaceDE w:val="0"/>
              <w:autoSpaceDN w:val="0"/>
              <w:adjustRightInd w:val="0"/>
              <w:spacing w:after="0" w:line="240" w:lineRule="auto"/>
              <w:jc w:val="both"/>
              <w:rPr>
                <w:rFonts w:cs="Arial"/>
                <w:lang w:val="es-MX"/>
              </w:rPr>
            </w:pPr>
            <w:r w:rsidRPr="008B6EBD">
              <w:rPr>
                <w:rFonts w:cs="Arial"/>
                <w:lang w:val="es-MX"/>
              </w:rPr>
              <w:t>Normas y códigos de la National Fire Protection Association (NFPA).</w:t>
            </w:r>
          </w:p>
        </w:tc>
      </w:tr>
      <w:tr w:rsidR="008B6EBD" w:rsidRPr="006F00AA">
        <w:trPr>
          <w:trHeight w:val="232"/>
        </w:trPr>
        <w:tc>
          <w:tcPr>
            <w:tcW w:w="8273" w:type="dxa"/>
          </w:tcPr>
          <w:p w:rsidR="001C73B9" w:rsidRPr="008B6EBD" w:rsidRDefault="001C73B9" w:rsidP="004B09F7">
            <w:pPr>
              <w:numPr>
                <w:ilvl w:val="0"/>
                <w:numId w:val="26"/>
              </w:numPr>
              <w:autoSpaceDE w:val="0"/>
              <w:autoSpaceDN w:val="0"/>
              <w:adjustRightInd w:val="0"/>
              <w:spacing w:after="0" w:line="240" w:lineRule="auto"/>
              <w:jc w:val="both"/>
              <w:rPr>
                <w:rFonts w:cs="Arial"/>
                <w:lang w:val="es-MX"/>
              </w:rPr>
            </w:pPr>
            <w:r w:rsidRPr="008B6EBD">
              <w:rPr>
                <w:rFonts w:cs="Arial"/>
                <w:lang w:val="es-MX"/>
              </w:rPr>
              <w:t>Decreto</w:t>
            </w:r>
            <w:r w:rsidR="002B0FEF" w:rsidRPr="008B6EBD">
              <w:rPr>
                <w:rFonts w:cs="Arial"/>
                <w:lang w:val="es-MX"/>
              </w:rPr>
              <w:t xml:space="preserve"> </w:t>
            </w:r>
            <w:r w:rsidRPr="008B6EBD">
              <w:rPr>
                <w:rFonts w:cs="Arial"/>
                <w:lang w:val="es-MX"/>
              </w:rPr>
              <w:t>Ejecutivo</w:t>
            </w:r>
            <w:r w:rsidR="002B0FEF" w:rsidRPr="008B6EBD">
              <w:rPr>
                <w:rFonts w:cs="Arial"/>
                <w:lang w:val="es-MX"/>
              </w:rPr>
              <w:t xml:space="preserve"> N°12715 -</w:t>
            </w:r>
            <w:r w:rsidRPr="008B6EBD">
              <w:rPr>
                <w:rFonts w:cs="Arial"/>
                <w:lang w:val="es-MX"/>
              </w:rPr>
              <w:t>MEIC:</w:t>
            </w:r>
            <w:r w:rsidR="002B0FEF" w:rsidRPr="008B6EBD">
              <w:rPr>
                <w:rFonts w:cs="Arial"/>
                <w:lang w:val="es-MX"/>
              </w:rPr>
              <w:t xml:space="preserve"> </w:t>
            </w:r>
            <w:r w:rsidRPr="008B6EBD">
              <w:rPr>
                <w:rFonts w:cs="Arial"/>
                <w:lang w:val="es-MX"/>
              </w:rPr>
              <w:t>Norma</w:t>
            </w:r>
            <w:r w:rsidR="002B0FEF" w:rsidRPr="008B6EBD">
              <w:rPr>
                <w:rFonts w:cs="Arial"/>
                <w:lang w:val="es-MX"/>
              </w:rPr>
              <w:t xml:space="preserve"> </w:t>
            </w:r>
            <w:r w:rsidRPr="008B6EBD">
              <w:rPr>
                <w:rFonts w:cs="Arial"/>
                <w:lang w:val="es-MX"/>
              </w:rPr>
              <w:t>Oficial</w:t>
            </w:r>
            <w:r w:rsidR="002B0FEF" w:rsidRPr="008B6EBD">
              <w:rPr>
                <w:rFonts w:cs="Arial"/>
                <w:lang w:val="es-MX"/>
              </w:rPr>
              <w:t xml:space="preserve"> </w:t>
            </w:r>
            <w:r w:rsidRPr="008B6EBD">
              <w:rPr>
                <w:rFonts w:cs="Arial"/>
                <w:lang w:val="es-MX"/>
              </w:rPr>
              <w:t>para</w:t>
            </w:r>
            <w:r w:rsidR="002B0FEF" w:rsidRPr="008B6EBD">
              <w:rPr>
                <w:rFonts w:cs="Arial"/>
                <w:lang w:val="es-MX"/>
              </w:rPr>
              <w:t xml:space="preserve"> </w:t>
            </w:r>
            <w:r w:rsidRPr="008B6EBD">
              <w:rPr>
                <w:rFonts w:cs="Arial"/>
                <w:lang w:val="es-MX"/>
              </w:rPr>
              <w:t>la</w:t>
            </w:r>
            <w:r w:rsidR="002B0FEF" w:rsidRPr="008B6EBD">
              <w:rPr>
                <w:rFonts w:cs="Arial"/>
                <w:lang w:val="es-MX"/>
              </w:rPr>
              <w:t xml:space="preserve"> </w:t>
            </w:r>
            <w:r w:rsidRPr="008B6EBD">
              <w:rPr>
                <w:rFonts w:cs="Arial"/>
                <w:lang w:val="es-MX"/>
              </w:rPr>
              <w:t>Utilización</w:t>
            </w:r>
            <w:r w:rsidR="002B0FEF" w:rsidRPr="008B6EBD">
              <w:rPr>
                <w:rFonts w:cs="Arial"/>
                <w:lang w:val="es-MX"/>
              </w:rPr>
              <w:t xml:space="preserve"> </w:t>
            </w:r>
            <w:r w:rsidRPr="008B6EBD">
              <w:rPr>
                <w:rFonts w:cs="Arial"/>
                <w:lang w:val="es-MX"/>
              </w:rPr>
              <w:t>de</w:t>
            </w:r>
            <w:r w:rsidR="002B0FEF" w:rsidRPr="008B6EBD">
              <w:rPr>
                <w:rFonts w:cs="Arial"/>
                <w:lang w:val="es-MX"/>
              </w:rPr>
              <w:t xml:space="preserve"> </w:t>
            </w:r>
            <w:r w:rsidRPr="008B6EBD">
              <w:rPr>
                <w:rFonts w:cs="Arial"/>
                <w:lang w:val="es-MX"/>
              </w:rPr>
              <w:t>Colores</w:t>
            </w:r>
            <w:r w:rsidR="002B0FEF" w:rsidRPr="008B6EBD">
              <w:rPr>
                <w:rFonts w:cs="Arial"/>
                <w:lang w:val="es-MX"/>
              </w:rPr>
              <w:t xml:space="preserve"> </w:t>
            </w:r>
            <w:r w:rsidRPr="008B6EBD">
              <w:rPr>
                <w:rFonts w:cs="Arial"/>
                <w:lang w:val="es-MX"/>
              </w:rPr>
              <w:t>en</w:t>
            </w:r>
            <w:r w:rsidR="002B0FEF" w:rsidRPr="008B6EBD">
              <w:rPr>
                <w:rFonts w:cs="Arial"/>
                <w:lang w:val="es-MX"/>
              </w:rPr>
              <w:t xml:space="preserve"> </w:t>
            </w:r>
            <w:r w:rsidRPr="008B6EBD">
              <w:rPr>
                <w:rFonts w:cs="Arial"/>
                <w:lang w:val="es-MX"/>
              </w:rPr>
              <w:t>Seguridad y su Simbología.</w:t>
            </w:r>
          </w:p>
        </w:tc>
      </w:tr>
      <w:tr w:rsidR="008B6EBD" w:rsidRPr="008B6EBD">
        <w:trPr>
          <w:trHeight w:val="232"/>
        </w:trPr>
        <w:tc>
          <w:tcPr>
            <w:tcW w:w="8273" w:type="dxa"/>
          </w:tcPr>
          <w:p w:rsidR="001C73B9" w:rsidRPr="008B6EBD" w:rsidRDefault="001C73B9" w:rsidP="004B09F7">
            <w:pPr>
              <w:numPr>
                <w:ilvl w:val="0"/>
                <w:numId w:val="26"/>
              </w:numPr>
              <w:autoSpaceDE w:val="0"/>
              <w:autoSpaceDN w:val="0"/>
              <w:adjustRightInd w:val="0"/>
              <w:spacing w:after="0" w:line="240" w:lineRule="auto"/>
              <w:jc w:val="both"/>
              <w:rPr>
                <w:rFonts w:cs="Arial"/>
                <w:lang w:val="es-MX"/>
              </w:rPr>
            </w:pPr>
            <w:r w:rsidRPr="008B6EBD">
              <w:rPr>
                <w:rFonts w:cs="Arial"/>
                <w:lang w:val="es-MX"/>
              </w:rPr>
              <w:t>Decreto</w:t>
            </w:r>
            <w:r w:rsidR="00DF422A" w:rsidRPr="008B6EBD">
              <w:rPr>
                <w:rFonts w:cs="Arial"/>
                <w:lang w:val="es-MX"/>
              </w:rPr>
              <w:t xml:space="preserve"> </w:t>
            </w:r>
            <w:r w:rsidRPr="008B6EBD">
              <w:rPr>
                <w:rFonts w:cs="Arial"/>
                <w:lang w:val="es-MX"/>
              </w:rPr>
              <w:t>EjecutivoN°26532-MEIC:</w:t>
            </w:r>
            <w:r w:rsidR="002B0FEF" w:rsidRPr="008B6EBD">
              <w:rPr>
                <w:rFonts w:cs="Arial"/>
                <w:lang w:val="es-MX"/>
              </w:rPr>
              <w:t xml:space="preserve"> </w:t>
            </w:r>
            <w:r w:rsidRPr="008B6EBD">
              <w:rPr>
                <w:rFonts w:cs="Arial"/>
                <w:lang w:val="es-MX"/>
              </w:rPr>
              <w:t>RTCR285:1997.</w:t>
            </w:r>
            <w:r w:rsidR="002B0FEF" w:rsidRPr="008B6EBD">
              <w:rPr>
                <w:rFonts w:cs="Arial"/>
                <w:lang w:val="es-MX"/>
              </w:rPr>
              <w:t xml:space="preserve"> </w:t>
            </w:r>
            <w:r w:rsidRPr="008B6EBD">
              <w:rPr>
                <w:rFonts w:cs="Arial"/>
                <w:lang w:val="es-MX"/>
              </w:rPr>
              <w:t>Seguridad</w:t>
            </w:r>
            <w:r w:rsidR="002B0FEF" w:rsidRPr="008B6EBD">
              <w:rPr>
                <w:rFonts w:cs="Arial"/>
                <w:lang w:val="es-MX"/>
              </w:rPr>
              <w:t xml:space="preserve"> </w:t>
            </w:r>
            <w:r w:rsidRPr="008B6EBD">
              <w:rPr>
                <w:rFonts w:cs="Arial"/>
                <w:lang w:val="es-MX"/>
              </w:rPr>
              <w:t>contra</w:t>
            </w:r>
            <w:r w:rsidR="002B0FEF" w:rsidRPr="008B6EBD">
              <w:rPr>
                <w:rFonts w:cs="Arial"/>
                <w:lang w:val="es-MX"/>
              </w:rPr>
              <w:t xml:space="preserve"> </w:t>
            </w:r>
            <w:r w:rsidRPr="008B6EBD">
              <w:rPr>
                <w:rFonts w:cs="Arial"/>
                <w:lang w:val="es-MX"/>
              </w:rPr>
              <w:t>incendios.</w:t>
            </w:r>
            <w:r w:rsidR="002B0FEF" w:rsidRPr="008B6EBD">
              <w:rPr>
                <w:rFonts w:cs="Arial"/>
                <w:lang w:val="es-MX"/>
              </w:rPr>
              <w:t xml:space="preserve"> </w:t>
            </w:r>
            <w:r w:rsidRPr="008B6EBD">
              <w:rPr>
                <w:rFonts w:cs="Arial"/>
                <w:lang w:val="es-MX"/>
              </w:rPr>
              <w:t>Señalización de seguridad, vías de evacuación.</w:t>
            </w:r>
          </w:p>
        </w:tc>
      </w:tr>
      <w:tr w:rsidR="008B6EBD" w:rsidRPr="006F00AA">
        <w:trPr>
          <w:trHeight w:val="363"/>
        </w:trPr>
        <w:tc>
          <w:tcPr>
            <w:tcW w:w="8273" w:type="dxa"/>
          </w:tcPr>
          <w:p w:rsidR="001C73B9" w:rsidRPr="008B6EBD" w:rsidRDefault="001C73B9" w:rsidP="004B09F7">
            <w:pPr>
              <w:numPr>
                <w:ilvl w:val="0"/>
                <w:numId w:val="26"/>
              </w:numPr>
              <w:autoSpaceDE w:val="0"/>
              <w:autoSpaceDN w:val="0"/>
              <w:adjustRightInd w:val="0"/>
              <w:spacing w:after="0" w:line="240" w:lineRule="auto"/>
              <w:jc w:val="both"/>
              <w:rPr>
                <w:rFonts w:cs="Arial"/>
                <w:lang w:val="es-MX"/>
              </w:rPr>
            </w:pPr>
            <w:r w:rsidRPr="008B6EBD">
              <w:rPr>
                <w:rFonts w:cs="Arial"/>
                <w:lang w:val="es-MX"/>
              </w:rPr>
              <w:t>Decreto</w:t>
            </w:r>
            <w:r w:rsidR="00DF422A" w:rsidRPr="008B6EBD">
              <w:rPr>
                <w:rFonts w:cs="Arial"/>
                <w:lang w:val="es-MX"/>
              </w:rPr>
              <w:t xml:space="preserve"> </w:t>
            </w:r>
            <w:r w:rsidRPr="008B6EBD">
              <w:rPr>
                <w:rFonts w:cs="Arial"/>
                <w:lang w:val="es-MX"/>
              </w:rPr>
              <w:t>EjecutivoN°36979-MEIC:</w:t>
            </w:r>
            <w:r w:rsidR="002B0FEF" w:rsidRPr="008B6EBD">
              <w:rPr>
                <w:rFonts w:cs="Arial"/>
                <w:lang w:val="es-MX"/>
              </w:rPr>
              <w:t xml:space="preserve"> </w:t>
            </w:r>
            <w:r w:rsidRPr="008B6EBD">
              <w:rPr>
                <w:rFonts w:cs="Arial"/>
                <w:lang w:val="es-MX"/>
              </w:rPr>
              <w:t>RTCR458:2011</w:t>
            </w:r>
            <w:r w:rsidR="002B0FEF" w:rsidRPr="008B6EBD">
              <w:rPr>
                <w:rFonts w:cs="Arial"/>
                <w:lang w:val="es-MX"/>
              </w:rPr>
              <w:t xml:space="preserve"> </w:t>
            </w:r>
            <w:r w:rsidRPr="008B6EBD">
              <w:rPr>
                <w:rFonts w:cs="Arial"/>
                <w:lang w:val="es-MX"/>
              </w:rPr>
              <w:t>Reglamento</w:t>
            </w:r>
            <w:r w:rsidR="002B0FEF" w:rsidRPr="008B6EBD">
              <w:rPr>
                <w:rFonts w:cs="Arial"/>
                <w:lang w:val="es-MX"/>
              </w:rPr>
              <w:t xml:space="preserve"> </w:t>
            </w:r>
            <w:r w:rsidRPr="008B6EBD">
              <w:rPr>
                <w:rFonts w:cs="Arial"/>
                <w:lang w:val="es-MX"/>
              </w:rPr>
              <w:t>de</w:t>
            </w:r>
            <w:r w:rsidR="002B0FEF" w:rsidRPr="008B6EBD">
              <w:rPr>
                <w:rFonts w:cs="Arial"/>
                <w:lang w:val="es-MX"/>
              </w:rPr>
              <w:t xml:space="preserve"> </w:t>
            </w:r>
            <w:r w:rsidRPr="008B6EBD">
              <w:rPr>
                <w:rFonts w:cs="Arial"/>
                <w:lang w:val="es-MX"/>
              </w:rPr>
              <w:t>Oficialización</w:t>
            </w:r>
            <w:r w:rsidR="002B0FEF" w:rsidRPr="008B6EBD">
              <w:rPr>
                <w:rFonts w:cs="Arial"/>
                <w:lang w:val="es-MX"/>
              </w:rPr>
              <w:t xml:space="preserve"> </w:t>
            </w:r>
            <w:r w:rsidRPr="008B6EBD">
              <w:rPr>
                <w:rFonts w:cs="Arial"/>
                <w:lang w:val="es-MX"/>
              </w:rPr>
              <w:t>del</w:t>
            </w:r>
            <w:r w:rsidR="002B0FEF" w:rsidRPr="008B6EBD">
              <w:rPr>
                <w:rFonts w:cs="Arial"/>
                <w:lang w:val="es-MX"/>
              </w:rPr>
              <w:t xml:space="preserve"> </w:t>
            </w:r>
            <w:r w:rsidRPr="008B6EBD">
              <w:rPr>
                <w:rFonts w:cs="Arial"/>
                <w:lang w:val="es-MX"/>
              </w:rPr>
              <w:t>Código</w:t>
            </w:r>
            <w:r w:rsidR="002B0FEF" w:rsidRPr="008B6EBD">
              <w:rPr>
                <w:rFonts w:cs="Arial"/>
                <w:lang w:val="es-MX"/>
              </w:rPr>
              <w:t xml:space="preserve"> </w:t>
            </w:r>
            <w:r w:rsidRPr="008B6EBD">
              <w:rPr>
                <w:rFonts w:cs="Arial"/>
                <w:lang w:val="es-MX"/>
              </w:rPr>
              <w:t>Eléctrico</w:t>
            </w:r>
            <w:r w:rsidR="002B0FEF" w:rsidRPr="008B6EBD">
              <w:rPr>
                <w:rFonts w:cs="Arial"/>
                <w:lang w:val="es-MX"/>
              </w:rPr>
              <w:t xml:space="preserve"> </w:t>
            </w:r>
            <w:r w:rsidRPr="008B6EBD">
              <w:rPr>
                <w:rFonts w:cs="Arial"/>
                <w:lang w:val="es-MX"/>
              </w:rPr>
              <w:t>de</w:t>
            </w:r>
            <w:r w:rsidR="002B0FEF" w:rsidRPr="008B6EBD">
              <w:rPr>
                <w:rFonts w:cs="Arial"/>
                <w:lang w:val="es-MX"/>
              </w:rPr>
              <w:t xml:space="preserve"> </w:t>
            </w:r>
            <w:r w:rsidRPr="008B6EBD">
              <w:rPr>
                <w:rFonts w:cs="Arial"/>
                <w:lang w:val="es-MX"/>
              </w:rPr>
              <w:t>Costa</w:t>
            </w:r>
            <w:r w:rsidR="002B0FEF" w:rsidRPr="008B6EBD">
              <w:rPr>
                <w:rFonts w:cs="Arial"/>
                <w:lang w:val="es-MX"/>
              </w:rPr>
              <w:t xml:space="preserve"> </w:t>
            </w:r>
            <w:r w:rsidRPr="008B6EBD">
              <w:rPr>
                <w:rFonts w:cs="Arial"/>
                <w:lang w:val="es-MX"/>
              </w:rPr>
              <w:t>Rica</w:t>
            </w:r>
            <w:r w:rsidR="002B0FEF" w:rsidRPr="008B6EBD">
              <w:rPr>
                <w:rFonts w:cs="Arial"/>
                <w:lang w:val="es-MX"/>
              </w:rPr>
              <w:t xml:space="preserve"> </w:t>
            </w:r>
            <w:r w:rsidRPr="008B6EBD">
              <w:rPr>
                <w:rFonts w:cs="Arial"/>
                <w:lang w:val="es-MX"/>
              </w:rPr>
              <w:t>para</w:t>
            </w:r>
            <w:r w:rsidR="002B0FEF" w:rsidRPr="008B6EBD">
              <w:rPr>
                <w:rFonts w:cs="Arial"/>
                <w:lang w:val="es-MX"/>
              </w:rPr>
              <w:t xml:space="preserve"> </w:t>
            </w:r>
            <w:r w:rsidRPr="008B6EBD">
              <w:rPr>
                <w:rFonts w:cs="Arial"/>
                <w:lang w:val="es-MX"/>
              </w:rPr>
              <w:t>la</w:t>
            </w:r>
            <w:r w:rsidR="002B0FEF" w:rsidRPr="008B6EBD">
              <w:rPr>
                <w:rFonts w:cs="Arial"/>
                <w:lang w:val="es-MX"/>
              </w:rPr>
              <w:t xml:space="preserve"> </w:t>
            </w:r>
            <w:r w:rsidRPr="008B6EBD">
              <w:rPr>
                <w:rFonts w:cs="Arial"/>
                <w:lang w:val="es-MX"/>
              </w:rPr>
              <w:t>Seguridad</w:t>
            </w:r>
            <w:r w:rsidR="002B0FEF" w:rsidRPr="008B6EBD">
              <w:rPr>
                <w:rFonts w:cs="Arial"/>
                <w:lang w:val="es-MX"/>
              </w:rPr>
              <w:t xml:space="preserve"> </w:t>
            </w:r>
            <w:r w:rsidRPr="008B6EBD">
              <w:rPr>
                <w:rFonts w:cs="Arial"/>
                <w:lang w:val="es-MX"/>
              </w:rPr>
              <w:t>de</w:t>
            </w:r>
            <w:r w:rsidR="002B0FEF" w:rsidRPr="008B6EBD">
              <w:rPr>
                <w:rFonts w:cs="Arial"/>
                <w:lang w:val="es-MX"/>
              </w:rPr>
              <w:t xml:space="preserve"> </w:t>
            </w:r>
            <w:r w:rsidRPr="008B6EBD">
              <w:rPr>
                <w:rFonts w:cs="Arial"/>
                <w:lang w:val="es-MX"/>
              </w:rPr>
              <w:t>la</w:t>
            </w:r>
            <w:r w:rsidR="002B0FEF" w:rsidRPr="008B6EBD">
              <w:rPr>
                <w:rFonts w:cs="Arial"/>
                <w:lang w:val="es-MX"/>
              </w:rPr>
              <w:t xml:space="preserve"> </w:t>
            </w:r>
            <w:r w:rsidRPr="008B6EBD">
              <w:rPr>
                <w:rFonts w:cs="Arial"/>
                <w:lang w:val="es-MX"/>
              </w:rPr>
              <w:t>Vida</w:t>
            </w:r>
            <w:r w:rsidR="002B0FEF" w:rsidRPr="008B6EBD">
              <w:rPr>
                <w:rFonts w:cs="Arial"/>
                <w:lang w:val="es-MX"/>
              </w:rPr>
              <w:t xml:space="preserve"> </w:t>
            </w:r>
            <w:r w:rsidRPr="008B6EBD">
              <w:rPr>
                <w:rFonts w:cs="Arial"/>
                <w:lang w:val="es-MX"/>
              </w:rPr>
              <w:t>y</w:t>
            </w:r>
            <w:r w:rsidR="002B0FEF" w:rsidRPr="008B6EBD">
              <w:rPr>
                <w:rFonts w:cs="Arial"/>
                <w:lang w:val="es-MX"/>
              </w:rPr>
              <w:t xml:space="preserve"> </w:t>
            </w:r>
            <w:r w:rsidRPr="008B6EBD">
              <w:rPr>
                <w:rFonts w:cs="Arial"/>
                <w:lang w:val="es-MX"/>
              </w:rPr>
              <w:t>de</w:t>
            </w:r>
            <w:r w:rsidR="002B0FEF" w:rsidRPr="008B6EBD">
              <w:rPr>
                <w:rFonts w:cs="Arial"/>
                <w:lang w:val="es-MX"/>
              </w:rPr>
              <w:t xml:space="preserve"> </w:t>
            </w:r>
            <w:r w:rsidRPr="008B6EBD">
              <w:rPr>
                <w:rFonts w:cs="Arial"/>
                <w:lang w:val="es-MX"/>
              </w:rPr>
              <w:t>la</w:t>
            </w:r>
            <w:r w:rsidR="002B0FEF" w:rsidRPr="008B6EBD">
              <w:rPr>
                <w:rFonts w:cs="Arial"/>
                <w:lang w:val="es-MX"/>
              </w:rPr>
              <w:t xml:space="preserve"> </w:t>
            </w:r>
            <w:r w:rsidRPr="008B6EBD">
              <w:rPr>
                <w:rFonts w:cs="Arial"/>
                <w:lang w:val="es-MX"/>
              </w:rPr>
              <w:t>Propiedad</w:t>
            </w:r>
            <w:r w:rsidR="002B0FEF" w:rsidRPr="008B6EBD">
              <w:rPr>
                <w:rFonts w:cs="Arial"/>
                <w:lang w:val="es-MX"/>
              </w:rPr>
              <w:t>.</w:t>
            </w:r>
          </w:p>
        </w:tc>
      </w:tr>
      <w:tr w:rsidR="008B6EBD" w:rsidRPr="006F00AA">
        <w:trPr>
          <w:trHeight w:val="232"/>
        </w:trPr>
        <w:tc>
          <w:tcPr>
            <w:tcW w:w="8273" w:type="dxa"/>
          </w:tcPr>
          <w:p w:rsidR="001C73B9" w:rsidRPr="008B6EBD" w:rsidRDefault="001C73B9" w:rsidP="004B09F7">
            <w:pPr>
              <w:numPr>
                <w:ilvl w:val="0"/>
                <w:numId w:val="26"/>
              </w:numPr>
              <w:autoSpaceDE w:val="0"/>
              <w:autoSpaceDN w:val="0"/>
              <w:adjustRightInd w:val="0"/>
              <w:spacing w:after="0" w:line="240" w:lineRule="auto"/>
              <w:jc w:val="both"/>
              <w:rPr>
                <w:rFonts w:cs="Arial"/>
                <w:lang w:val="es-MX"/>
              </w:rPr>
            </w:pPr>
            <w:r w:rsidRPr="008B6EBD">
              <w:rPr>
                <w:rFonts w:cs="Arial"/>
                <w:lang w:val="es-MX"/>
              </w:rPr>
              <w:t>Decreto</w:t>
            </w:r>
            <w:r w:rsidR="002B0FEF" w:rsidRPr="008B6EBD">
              <w:rPr>
                <w:rFonts w:cs="Arial"/>
                <w:lang w:val="es-MX"/>
              </w:rPr>
              <w:t xml:space="preserve"> </w:t>
            </w:r>
            <w:r w:rsidRPr="008B6EBD">
              <w:rPr>
                <w:rFonts w:cs="Arial"/>
                <w:lang w:val="es-MX"/>
              </w:rPr>
              <w:t>Ejecutivo</w:t>
            </w:r>
            <w:r w:rsidR="002B0FEF" w:rsidRPr="008B6EBD">
              <w:rPr>
                <w:rFonts w:cs="Arial"/>
                <w:lang w:val="es-MX"/>
              </w:rPr>
              <w:t xml:space="preserve"> </w:t>
            </w:r>
            <w:r w:rsidRPr="008B6EBD">
              <w:rPr>
                <w:rFonts w:cs="Arial"/>
                <w:lang w:val="es-MX"/>
              </w:rPr>
              <w:t>N°37185-S-MEIC-MTSS-MP-H-SP:</w:t>
            </w:r>
            <w:r w:rsidR="002B0FEF" w:rsidRPr="008B6EBD">
              <w:rPr>
                <w:rFonts w:cs="Arial"/>
                <w:lang w:val="es-MX"/>
              </w:rPr>
              <w:t xml:space="preserve"> </w:t>
            </w:r>
            <w:r w:rsidRPr="008B6EBD">
              <w:rPr>
                <w:rFonts w:cs="Arial"/>
                <w:lang w:val="es-MX"/>
              </w:rPr>
              <w:t>Reglamento</w:t>
            </w:r>
            <w:r w:rsidR="002B0FEF" w:rsidRPr="008B6EBD">
              <w:rPr>
                <w:rFonts w:cs="Arial"/>
                <w:lang w:val="es-MX"/>
              </w:rPr>
              <w:t xml:space="preserve"> </w:t>
            </w:r>
            <w:r w:rsidRPr="008B6EBD">
              <w:rPr>
                <w:rFonts w:cs="Arial"/>
                <w:lang w:val="es-MX"/>
              </w:rPr>
              <w:t>a</w:t>
            </w:r>
            <w:r w:rsidR="002B0FEF" w:rsidRPr="008B6EBD">
              <w:rPr>
                <w:rFonts w:cs="Arial"/>
                <w:lang w:val="es-MX"/>
              </w:rPr>
              <w:t xml:space="preserve"> </w:t>
            </w:r>
            <w:r w:rsidRPr="008B6EBD">
              <w:rPr>
                <w:rFonts w:cs="Arial"/>
                <w:lang w:val="es-MX"/>
              </w:rPr>
              <w:t>la</w:t>
            </w:r>
            <w:r w:rsidR="002B0FEF" w:rsidRPr="008B6EBD">
              <w:rPr>
                <w:rFonts w:cs="Arial"/>
                <w:lang w:val="es-MX"/>
              </w:rPr>
              <w:t xml:space="preserve"> </w:t>
            </w:r>
            <w:r w:rsidRPr="008B6EBD">
              <w:rPr>
                <w:rFonts w:cs="Arial"/>
                <w:lang w:val="es-MX"/>
              </w:rPr>
              <w:t>Ley</w:t>
            </w:r>
            <w:r w:rsidR="002B0FEF" w:rsidRPr="008B6EBD">
              <w:rPr>
                <w:rFonts w:cs="Arial"/>
                <w:lang w:val="es-MX"/>
              </w:rPr>
              <w:t xml:space="preserve"> </w:t>
            </w:r>
            <w:r w:rsidRPr="008B6EBD">
              <w:rPr>
                <w:rFonts w:cs="Arial"/>
                <w:lang w:val="es-MX"/>
              </w:rPr>
              <w:t>General</w:t>
            </w:r>
            <w:r w:rsidR="002B0FEF" w:rsidRPr="008B6EBD">
              <w:rPr>
                <w:rFonts w:cs="Arial"/>
                <w:lang w:val="es-MX"/>
              </w:rPr>
              <w:t xml:space="preserve"> </w:t>
            </w:r>
            <w:r w:rsidRPr="008B6EBD">
              <w:rPr>
                <w:rFonts w:cs="Arial"/>
                <w:lang w:val="es-MX"/>
              </w:rPr>
              <w:t>de Control de Tabaco y sus efectos nocivos en la salud.</w:t>
            </w:r>
          </w:p>
        </w:tc>
      </w:tr>
    </w:tbl>
    <w:p w:rsidR="001C73B9" w:rsidRPr="008B6EBD" w:rsidRDefault="001C73B9" w:rsidP="002B0FEF">
      <w:pPr>
        <w:spacing w:after="0" w:line="240" w:lineRule="auto"/>
        <w:jc w:val="both"/>
        <w:rPr>
          <w:rFonts w:cs="Arial"/>
          <w:sz w:val="20"/>
          <w:lang w:val="es-MX"/>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221"/>
      </w:tblGrid>
      <w:tr w:rsidR="008B6EBD" w:rsidRPr="006F00AA">
        <w:trPr>
          <w:trHeight w:val="97"/>
        </w:trPr>
        <w:tc>
          <w:tcPr>
            <w:tcW w:w="8221" w:type="dxa"/>
          </w:tcPr>
          <w:p w:rsidR="001C73B9" w:rsidRPr="008B6EBD" w:rsidRDefault="004B09F7" w:rsidP="004B09F7">
            <w:pPr>
              <w:autoSpaceDE w:val="0"/>
              <w:autoSpaceDN w:val="0"/>
              <w:adjustRightInd w:val="0"/>
              <w:spacing w:after="0" w:line="240" w:lineRule="auto"/>
              <w:jc w:val="both"/>
              <w:rPr>
                <w:rFonts w:cs="Arial"/>
                <w:lang w:val="es-MX"/>
              </w:rPr>
            </w:pPr>
            <w:r w:rsidRPr="008B6EBD">
              <w:rPr>
                <w:rFonts w:cs="Arial"/>
                <w:lang w:val="es-MX"/>
              </w:rPr>
              <w:t>El equipo e instrumentación utilizado en cada inspección</w:t>
            </w:r>
            <w:r w:rsidR="001C73B9" w:rsidRPr="008B6EBD">
              <w:rPr>
                <w:rFonts w:cs="Arial"/>
                <w:lang w:val="es-MX"/>
              </w:rPr>
              <w:t xml:space="preserve"> </w:t>
            </w:r>
            <w:r w:rsidRPr="008B6EBD">
              <w:rPr>
                <w:rFonts w:cs="Arial"/>
                <w:lang w:val="es-MX"/>
              </w:rPr>
              <w:t>son los siguientes:</w:t>
            </w:r>
          </w:p>
        </w:tc>
      </w:tr>
      <w:tr w:rsidR="001C73B9" w:rsidRPr="008B6EBD">
        <w:trPr>
          <w:trHeight w:val="97"/>
        </w:trPr>
        <w:tc>
          <w:tcPr>
            <w:tcW w:w="8221" w:type="dxa"/>
          </w:tcPr>
          <w:p w:rsidR="004B09F7" w:rsidRPr="008B6EBD" w:rsidRDefault="001C73B9" w:rsidP="004B09F7">
            <w:pPr>
              <w:numPr>
                <w:ilvl w:val="0"/>
                <w:numId w:val="27"/>
              </w:numPr>
              <w:autoSpaceDE w:val="0"/>
              <w:autoSpaceDN w:val="0"/>
              <w:adjustRightInd w:val="0"/>
              <w:spacing w:after="0" w:line="240" w:lineRule="auto"/>
              <w:jc w:val="both"/>
              <w:rPr>
                <w:rFonts w:cs="Arial"/>
                <w:lang w:val="es-MX"/>
              </w:rPr>
            </w:pPr>
            <w:r w:rsidRPr="008B6EBD">
              <w:rPr>
                <w:rFonts w:cs="Arial"/>
                <w:lang w:val="es-MX"/>
              </w:rPr>
              <w:t>Distanci</w:t>
            </w:r>
            <w:r w:rsidR="00A56E46" w:rsidRPr="008B6EBD">
              <w:rPr>
                <w:rFonts w:cs="Arial"/>
                <w:lang w:val="es-MX"/>
              </w:rPr>
              <w:t>ó</w:t>
            </w:r>
            <w:r w:rsidRPr="008B6EBD">
              <w:rPr>
                <w:rFonts w:cs="Arial"/>
                <w:lang w:val="es-MX"/>
              </w:rPr>
              <w:t xml:space="preserve">metro </w:t>
            </w:r>
          </w:p>
          <w:p w:rsidR="004B09F7" w:rsidRPr="008B6EBD" w:rsidRDefault="001C73B9" w:rsidP="004B09F7">
            <w:pPr>
              <w:numPr>
                <w:ilvl w:val="0"/>
                <w:numId w:val="27"/>
              </w:numPr>
              <w:autoSpaceDE w:val="0"/>
              <w:autoSpaceDN w:val="0"/>
              <w:adjustRightInd w:val="0"/>
              <w:spacing w:after="0" w:line="240" w:lineRule="auto"/>
              <w:jc w:val="both"/>
              <w:rPr>
                <w:rFonts w:cs="Arial"/>
                <w:lang w:val="es-MX"/>
              </w:rPr>
            </w:pPr>
            <w:r w:rsidRPr="008B6EBD">
              <w:rPr>
                <w:rFonts w:cs="Arial"/>
                <w:lang w:val="es-MX"/>
              </w:rPr>
              <w:t>Explosímetro</w:t>
            </w:r>
          </w:p>
          <w:p w:rsidR="004B09F7" w:rsidRPr="008B6EBD" w:rsidRDefault="001C73B9" w:rsidP="004B09F7">
            <w:pPr>
              <w:numPr>
                <w:ilvl w:val="0"/>
                <w:numId w:val="27"/>
              </w:numPr>
              <w:autoSpaceDE w:val="0"/>
              <w:autoSpaceDN w:val="0"/>
              <w:adjustRightInd w:val="0"/>
              <w:spacing w:after="0" w:line="240" w:lineRule="auto"/>
              <w:jc w:val="both"/>
              <w:rPr>
                <w:rFonts w:cs="Arial"/>
                <w:lang w:val="es-MX"/>
              </w:rPr>
            </w:pPr>
            <w:r w:rsidRPr="008B6EBD">
              <w:rPr>
                <w:rFonts w:cs="Arial"/>
                <w:lang w:val="es-MX"/>
              </w:rPr>
              <w:t>Termómetro láser</w:t>
            </w:r>
          </w:p>
          <w:p w:rsidR="001C73B9" w:rsidRPr="008B6EBD" w:rsidRDefault="001C73B9" w:rsidP="004B09F7">
            <w:pPr>
              <w:numPr>
                <w:ilvl w:val="0"/>
                <w:numId w:val="27"/>
              </w:numPr>
              <w:autoSpaceDE w:val="0"/>
              <w:autoSpaceDN w:val="0"/>
              <w:adjustRightInd w:val="0"/>
              <w:spacing w:after="0" w:line="240" w:lineRule="auto"/>
              <w:jc w:val="both"/>
              <w:rPr>
                <w:rFonts w:cs="Arial"/>
                <w:lang w:val="es-MX"/>
              </w:rPr>
            </w:pPr>
            <w:r w:rsidRPr="008B6EBD">
              <w:rPr>
                <w:rFonts w:cs="Arial"/>
                <w:lang w:val="es-MX"/>
              </w:rPr>
              <w:t>Cámara fotográfica</w:t>
            </w:r>
          </w:p>
        </w:tc>
      </w:tr>
    </w:tbl>
    <w:p w:rsidR="001C73B9" w:rsidRPr="008B6EBD" w:rsidRDefault="001C73B9" w:rsidP="002B0FEF">
      <w:pPr>
        <w:spacing w:after="0" w:line="240" w:lineRule="auto"/>
        <w:jc w:val="both"/>
        <w:rPr>
          <w:rFonts w:cs="Arial"/>
          <w:sz w:val="20"/>
          <w:lang w:val="es-MX"/>
        </w:rPr>
      </w:pPr>
    </w:p>
    <w:p w:rsidR="0040326A" w:rsidRPr="008B6EBD" w:rsidRDefault="0034024F" w:rsidP="00DD1817">
      <w:pPr>
        <w:pStyle w:val="Ttulo2"/>
        <w:numPr>
          <w:ilvl w:val="0"/>
          <w:numId w:val="28"/>
        </w:numPr>
        <w:rPr>
          <w:color w:val="C00000"/>
          <w:lang w:val="es-MX"/>
        </w:rPr>
      </w:pPr>
      <w:bookmarkStart w:id="4" w:name="_Toc449598141"/>
      <w:bookmarkStart w:id="5" w:name="_Toc410292871"/>
      <w:r w:rsidRPr="008B6EBD">
        <w:rPr>
          <w:color w:val="C00000"/>
          <w:lang w:val="es-MX"/>
        </w:rPr>
        <w:t>Alcance de</w:t>
      </w:r>
      <w:r w:rsidR="0040326A" w:rsidRPr="008B6EBD">
        <w:rPr>
          <w:color w:val="C00000"/>
        </w:rPr>
        <w:t xml:space="preserve"> la</w:t>
      </w:r>
      <w:r w:rsidR="00593BA5" w:rsidRPr="008B6EBD">
        <w:rPr>
          <w:color w:val="C00000"/>
          <w:lang w:val="es-MX"/>
        </w:rPr>
        <w:t xml:space="preserve"> herramienta de</w:t>
      </w:r>
      <w:r w:rsidR="0040326A" w:rsidRPr="008B6EBD">
        <w:rPr>
          <w:color w:val="C00000"/>
        </w:rPr>
        <w:t xml:space="preserve"> </w:t>
      </w:r>
      <w:r w:rsidRPr="008B6EBD">
        <w:rPr>
          <w:color w:val="C00000"/>
          <w:lang w:val="es-MX"/>
        </w:rPr>
        <w:t>evaluaci</w:t>
      </w:r>
      <w:r w:rsidR="00593BA5" w:rsidRPr="008B6EBD">
        <w:rPr>
          <w:color w:val="C00000"/>
          <w:lang w:val="es-MX"/>
        </w:rPr>
        <w:t>ón</w:t>
      </w:r>
      <w:bookmarkEnd w:id="4"/>
    </w:p>
    <w:p w:rsidR="00955838" w:rsidRPr="008B6EBD" w:rsidRDefault="00094708" w:rsidP="00E2505C">
      <w:pPr>
        <w:spacing w:before="240"/>
        <w:jc w:val="both"/>
        <w:rPr>
          <w:lang w:val="x-none" w:eastAsia="x-none"/>
        </w:rPr>
      </w:pPr>
      <w:r w:rsidRPr="008B6EBD">
        <w:rPr>
          <w:lang w:val="es-ES" w:eastAsia="x-none"/>
        </w:rPr>
        <w:t>De acuerdo con el protocolo</w:t>
      </w:r>
      <w:r w:rsidR="00593BA5" w:rsidRPr="008B6EBD">
        <w:rPr>
          <w:lang w:val="es-ES" w:eastAsia="x-none"/>
        </w:rPr>
        <w:t xml:space="preserve"> de inspección</w:t>
      </w:r>
      <w:r w:rsidRPr="008B6EBD">
        <w:rPr>
          <w:lang w:val="es-ES" w:eastAsia="x-none"/>
        </w:rPr>
        <w:t xml:space="preserve"> establecido</w:t>
      </w:r>
      <w:r w:rsidR="001C5FBC" w:rsidRPr="008B6EBD">
        <w:rPr>
          <w:lang w:val="es-ES" w:eastAsia="x-none"/>
        </w:rPr>
        <w:t>, que se incluye en el Anexo</w:t>
      </w:r>
      <w:r w:rsidR="000707D5" w:rsidRPr="008B6EBD">
        <w:rPr>
          <w:lang w:val="es-ES" w:eastAsia="x-none"/>
        </w:rPr>
        <w:t xml:space="preserve"> I</w:t>
      </w:r>
      <w:r w:rsidR="001C5FBC" w:rsidRPr="008B6EBD">
        <w:rPr>
          <w:lang w:val="es-ES" w:eastAsia="x-none"/>
        </w:rPr>
        <w:t xml:space="preserve"> para efectos de consulta, </w:t>
      </w:r>
      <w:r w:rsidR="00732AB2" w:rsidRPr="008B6EBD">
        <w:rPr>
          <w:lang w:val="es-ES" w:eastAsia="x-none"/>
        </w:rPr>
        <w:t xml:space="preserve">el </w:t>
      </w:r>
      <w:r w:rsidR="001C5FBC" w:rsidRPr="008B6EBD">
        <w:rPr>
          <w:lang w:val="es-ES" w:eastAsia="x-none"/>
        </w:rPr>
        <w:t>diagnóstico</w:t>
      </w:r>
      <w:r w:rsidR="00732AB2" w:rsidRPr="008B6EBD">
        <w:rPr>
          <w:lang w:val="es-ES" w:eastAsia="x-none"/>
        </w:rPr>
        <w:t xml:space="preserve"> </w:t>
      </w:r>
      <w:r w:rsidR="000A7723" w:rsidRPr="008B6EBD">
        <w:rPr>
          <w:lang w:val="es-ES" w:eastAsia="x-none"/>
        </w:rPr>
        <w:t xml:space="preserve">evaluó el </w:t>
      </w:r>
      <w:r w:rsidR="001C5FBC" w:rsidRPr="008B6EBD">
        <w:rPr>
          <w:lang w:val="es-ES" w:eastAsia="x-none"/>
        </w:rPr>
        <w:t xml:space="preserve">nivel de cumplimiento de </w:t>
      </w:r>
      <w:r w:rsidR="000A7723" w:rsidRPr="008B6EBD">
        <w:rPr>
          <w:lang w:val="es-ES" w:eastAsia="x-none"/>
        </w:rPr>
        <w:t xml:space="preserve">173 disposiciones, </w:t>
      </w:r>
      <w:r w:rsidR="001C5FBC" w:rsidRPr="008B6EBD">
        <w:rPr>
          <w:lang w:val="es-ES" w:eastAsia="x-none"/>
        </w:rPr>
        <w:t xml:space="preserve">clasificadas en </w:t>
      </w:r>
      <w:r w:rsidR="00FF2838" w:rsidRPr="008B6EBD">
        <w:rPr>
          <w:lang w:val="es-ES" w:eastAsia="x-none"/>
        </w:rPr>
        <w:t>once</w:t>
      </w:r>
      <w:r w:rsidR="001C5FBC" w:rsidRPr="008B6EBD">
        <w:rPr>
          <w:lang w:val="es-ES" w:eastAsia="x-none"/>
        </w:rPr>
        <w:t xml:space="preserve"> áreas o categorías, según se detalla a continuación:</w:t>
      </w:r>
    </w:p>
    <w:p w:rsidR="00955838" w:rsidRPr="008B6EBD" w:rsidRDefault="00955838" w:rsidP="0094712C">
      <w:pPr>
        <w:numPr>
          <w:ilvl w:val="0"/>
          <w:numId w:val="21"/>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Detalles de la construcción</w:t>
      </w:r>
      <w:r w:rsidR="00111192" w:rsidRPr="008B6EBD">
        <w:rPr>
          <w:lang w:val="es-MX" w:eastAsia="x-none"/>
        </w:rPr>
        <w:t>.</w:t>
      </w:r>
    </w:p>
    <w:p w:rsidR="00955838" w:rsidRPr="008B6EBD" w:rsidRDefault="00955838" w:rsidP="0094712C">
      <w:pPr>
        <w:numPr>
          <w:ilvl w:val="0"/>
          <w:numId w:val="21"/>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Equipos portátiles de extinción de incendios</w:t>
      </w:r>
      <w:r w:rsidR="00111192" w:rsidRPr="008B6EBD">
        <w:rPr>
          <w:lang w:val="es-MX" w:eastAsia="x-none"/>
        </w:rPr>
        <w:t>.</w:t>
      </w:r>
    </w:p>
    <w:p w:rsidR="00955838" w:rsidRPr="008B6EBD" w:rsidRDefault="00955838" w:rsidP="0094712C">
      <w:pPr>
        <w:numPr>
          <w:ilvl w:val="0"/>
          <w:numId w:val="21"/>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Hidrantes</w:t>
      </w:r>
      <w:r w:rsidR="00111192" w:rsidRPr="008B6EBD">
        <w:rPr>
          <w:lang w:val="es-MX" w:eastAsia="x-none"/>
        </w:rPr>
        <w:t>.</w:t>
      </w:r>
    </w:p>
    <w:p w:rsidR="00955838" w:rsidRPr="008B6EBD" w:rsidRDefault="00955838" w:rsidP="0094712C">
      <w:pPr>
        <w:numPr>
          <w:ilvl w:val="0"/>
          <w:numId w:val="21"/>
        </w:numPr>
        <w:tabs>
          <w:tab w:val="left" w:pos="709"/>
          <w:tab w:val="left" w:pos="993"/>
          <w:tab w:val="left" w:pos="3211"/>
        </w:tabs>
        <w:spacing w:after="0" w:line="240" w:lineRule="auto"/>
        <w:ind w:right="-7"/>
        <w:jc w:val="both"/>
        <w:rPr>
          <w:lang w:val="x-none" w:eastAsia="x-none"/>
        </w:rPr>
      </w:pPr>
      <w:bookmarkStart w:id="6" w:name="_Toc413852793"/>
      <w:r w:rsidRPr="008B6EBD">
        <w:rPr>
          <w:lang w:val="x-none" w:eastAsia="x-none"/>
        </w:rPr>
        <w:t>Seguridad en locales</w:t>
      </w:r>
      <w:bookmarkEnd w:id="6"/>
      <w:r w:rsidRPr="008B6EBD">
        <w:rPr>
          <w:lang w:val="x-none" w:eastAsia="x-none"/>
        </w:rPr>
        <w:t xml:space="preserve"> dentro de la estación de servicio.</w:t>
      </w:r>
    </w:p>
    <w:p w:rsidR="00955838" w:rsidRPr="008B6EBD" w:rsidRDefault="00955838" w:rsidP="0094712C">
      <w:pPr>
        <w:numPr>
          <w:ilvl w:val="0"/>
          <w:numId w:val="21"/>
        </w:numPr>
        <w:tabs>
          <w:tab w:val="left" w:pos="1134"/>
          <w:tab w:val="left" w:pos="2136"/>
          <w:tab w:val="left" w:pos="3211"/>
        </w:tabs>
        <w:spacing w:after="0" w:line="240" w:lineRule="auto"/>
        <w:ind w:right="-7"/>
        <w:jc w:val="both"/>
        <w:rPr>
          <w:lang w:val="x-none" w:eastAsia="x-none"/>
        </w:rPr>
      </w:pPr>
      <w:bookmarkStart w:id="7" w:name="_Toc413852794"/>
      <w:r w:rsidRPr="008B6EBD">
        <w:rPr>
          <w:lang w:val="x-none" w:eastAsia="x-none"/>
        </w:rPr>
        <w:t>Verificación documental sobre los tanques</w:t>
      </w:r>
      <w:bookmarkEnd w:id="7"/>
      <w:r w:rsidRPr="008B6EBD">
        <w:rPr>
          <w:lang w:val="x-none" w:eastAsia="x-none"/>
        </w:rPr>
        <w:t xml:space="preserve"> de almacenamiento de combustible</w:t>
      </w:r>
      <w:r w:rsidR="00111192" w:rsidRPr="008B6EBD">
        <w:rPr>
          <w:lang w:val="es-MX" w:eastAsia="x-none"/>
        </w:rPr>
        <w:t>.</w:t>
      </w:r>
    </w:p>
    <w:p w:rsidR="00955838" w:rsidRPr="008B6EBD" w:rsidRDefault="00955838" w:rsidP="0094712C">
      <w:pPr>
        <w:numPr>
          <w:ilvl w:val="0"/>
          <w:numId w:val="21"/>
        </w:numPr>
        <w:tabs>
          <w:tab w:val="left" w:pos="1035"/>
          <w:tab w:val="left" w:pos="2136"/>
          <w:tab w:val="left" w:pos="3211"/>
        </w:tabs>
        <w:spacing w:after="0" w:line="240" w:lineRule="auto"/>
        <w:ind w:right="-7"/>
        <w:jc w:val="both"/>
        <w:rPr>
          <w:lang w:val="x-none" w:eastAsia="x-none"/>
        </w:rPr>
      </w:pPr>
      <w:bookmarkStart w:id="8" w:name="_Toc413852795"/>
      <w:r w:rsidRPr="008B6EBD">
        <w:rPr>
          <w:lang w:val="x-none" w:eastAsia="x-none"/>
        </w:rPr>
        <w:t>Condiciones del sistema eléctrico</w:t>
      </w:r>
      <w:bookmarkEnd w:id="8"/>
      <w:r w:rsidR="00111192" w:rsidRPr="008B6EBD">
        <w:rPr>
          <w:lang w:val="es-MX" w:eastAsia="x-none"/>
        </w:rPr>
        <w:t>.</w:t>
      </w:r>
    </w:p>
    <w:p w:rsidR="00955838" w:rsidRPr="008B6EBD" w:rsidRDefault="00955838" w:rsidP="0094712C">
      <w:pPr>
        <w:numPr>
          <w:ilvl w:val="0"/>
          <w:numId w:val="21"/>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Señalización</w:t>
      </w:r>
      <w:r w:rsidR="00111192" w:rsidRPr="008B6EBD">
        <w:rPr>
          <w:lang w:val="es-MX" w:eastAsia="x-none"/>
        </w:rPr>
        <w:t>.</w:t>
      </w:r>
    </w:p>
    <w:p w:rsidR="00955838" w:rsidRPr="008B6EBD" w:rsidRDefault="00955838" w:rsidP="0094712C">
      <w:pPr>
        <w:numPr>
          <w:ilvl w:val="0"/>
          <w:numId w:val="21"/>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Verificación de procedimientos de seguridad</w:t>
      </w:r>
    </w:p>
    <w:p w:rsidR="00111192" w:rsidRPr="008B6EBD" w:rsidRDefault="00955838" w:rsidP="0094712C">
      <w:pPr>
        <w:numPr>
          <w:ilvl w:val="0"/>
          <w:numId w:val="21"/>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Condiciones especiales para estaciones de servicio mixtas</w:t>
      </w:r>
      <w:r w:rsidR="00111192" w:rsidRPr="008B6EBD">
        <w:rPr>
          <w:lang w:val="es-MX" w:eastAsia="x-none"/>
        </w:rPr>
        <w:t>.</w:t>
      </w:r>
    </w:p>
    <w:p w:rsidR="00955838" w:rsidRPr="008B6EBD" w:rsidRDefault="00111192" w:rsidP="0094712C">
      <w:pPr>
        <w:numPr>
          <w:ilvl w:val="0"/>
          <w:numId w:val="21"/>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es-MX" w:eastAsia="x-none"/>
        </w:rPr>
        <w:t xml:space="preserve">Condiciones especiales para estaciones de servicio </w:t>
      </w:r>
      <w:r w:rsidR="00955838" w:rsidRPr="008B6EBD">
        <w:rPr>
          <w:lang w:val="x-none" w:eastAsia="x-none"/>
        </w:rPr>
        <w:t>marinas</w:t>
      </w:r>
      <w:r w:rsidRPr="008B6EBD">
        <w:rPr>
          <w:lang w:val="es-MX" w:eastAsia="x-none"/>
        </w:rPr>
        <w:t>.</w:t>
      </w:r>
    </w:p>
    <w:p w:rsidR="00F40D71" w:rsidRPr="008B6EBD" w:rsidRDefault="00955838" w:rsidP="00955838">
      <w:pPr>
        <w:numPr>
          <w:ilvl w:val="0"/>
          <w:numId w:val="21"/>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Verificación de prohibiciones</w:t>
      </w:r>
      <w:r w:rsidR="00111192" w:rsidRPr="008B6EBD">
        <w:rPr>
          <w:lang w:val="es-MX" w:eastAsia="x-none"/>
        </w:rPr>
        <w:t>.</w:t>
      </w:r>
    </w:p>
    <w:p w:rsidR="00F40D71" w:rsidRPr="008B6EBD" w:rsidRDefault="00F40D71" w:rsidP="00F40D71">
      <w:pPr>
        <w:tabs>
          <w:tab w:val="left" w:pos="360"/>
        </w:tabs>
        <w:overflowPunct w:val="0"/>
        <w:autoSpaceDE w:val="0"/>
        <w:autoSpaceDN w:val="0"/>
        <w:adjustRightInd w:val="0"/>
        <w:spacing w:after="0" w:line="240" w:lineRule="auto"/>
        <w:ind w:right="-7"/>
        <w:jc w:val="both"/>
        <w:textAlignment w:val="baseline"/>
        <w:rPr>
          <w:lang w:val="x-none" w:eastAsia="x-none"/>
        </w:rPr>
      </w:pPr>
    </w:p>
    <w:p w:rsidR="00F40D71" w:rsidRPr="008B6EBD" w:rsidRDefault="00F40D71" w:rsidP="00F40D71">
      <w:pPr>
        <w:jc w:val="both"/>
        <w:rPr>
          <w:bCs/>
          <w:lang w:val="es-ES" w:eastAsia="x-none"/>
        </w:rPr>
      </w:pPr>
      <w:r w:rsidRPr="008B6EBD">
        <w:rPr>
          <w:bCs/>
          <w:lang w:val="es-ES" w:eastAsia="x-none"/>
        </w:rPr>
        <w:t>La herramienta se diseñó de manera que</w:t>
      </w:r>
      <w:r w:rsidR="002C639A" w:rsidRPr="008B6EBD">
        <w:rPr>
          <w:bCs/>
          <w:lang w:val="es-ES" w:eastAsia="x-none"/>
        </w:rPr>
        <w:t xml:space="preserve"> el proceso de inspección contemplara no sólo</w:t>
      </w:r>
      <w:r w:rsidRPr="008B6EBD">
        <w:rPr>
          <w:bCs/>
          <w:lang w:val="es-ES" w:eastAsia="x-none"/>
        </w:rPr>
        <w:t xml:space="preserve"> las áreas referentes a la operación de venta de combustibles, </w:t>
      </w:r>
      <w:r w:rsidR="002C639A" w:rsidRPr="008B6EBD">
        <w:rPr>
          <w:bCs/>
          <w:lang w:val="es-ES" w:eastAsia="x-none"/>
        </w:rPr>
        <w:t xml:space="preserve">sino </w:t>
      </w:r>
      <w:r w:rsidRPr="008B6EBD">
        <w:rPr>
          <w:bCs/>
          <w:lang w:val="es-ES" w:eastAsia="x-none"/>
        </w:rPr>
        <w:t xml:space="preserve">también las edificaciones anexas, que son utilizadas para </w:t>
      </w:r>
      <w:r w:rsidR="002C639A" w:rsidRPr="008B6EBD">
        <w:rPr>
          <w:bCs/>
          <w:lang w:val="es-ES" w:eastAsia="x-none"/>
        </w:rPr>
        <w:t xml:space="preserve">el funcionamiento de la empresa, tales como </w:t>
      </w:r>
      <w:r w:rsidRPr="008B6EBD">
        <w:rPr>
          <w:bCs/>
          <w:lang w:val="es-ES" w:eastAsia="x-none"/>
        </w:rPr>
        <w:t xml:space="preserve"> bodegas, locales comerciales u otros usos y </w:t>
      </w:r>
      <w:r w:rsidR="00532F54" w:rsidRPr="008B6EBD">
        <w:rPr>
          <w:bCs/>
          <w:lang w:val="es-ES" w:eastAsia="x-none"/>
        </w:rPr>
        <w:t xml:space="preserve">que </w:t>
      </w:r>
      <w:r w:rsidRPr="008B6EBD">
        <w:rPr>
          <w:bCs/>
          <w:lang w:val="es-ES" w:eastAsia="x-none"/>
        </w:rPr>
        <w:t xml:space="preserve">se ubican en el mismo terreno. </w:t>
      </w:r>
      <w:r w:rsidR="002C639A" w:rsidRPr="008B6EBD">
        <w:rPr>
          <w:bCs/>
          <w:lang w:val="es-ES" w:eastAsia="x-none"/>
        </w:rPr>
        <w:t xml:space="preserve"> Lo anterior con el fin de tener una </w:t>
      </w:r>
      <w:r w:rsidR="002A790D" w:rsidRPr="008B6EBD">
        <w:rPr>
          <w:bCs/>
          <w:lang w:val="es-ES" w:eastAsia="x-none"/>
        </w:rPr>
        <w:t xml:space="preserve">valoración </w:t>
      </w:r>
      <w:r w:rsidR="002C639A" w:rsidRPr="008B6EBD">
        <w:rPr>
          <w:bCs/>
          <w:lang w:val="es-ES" w:eastAsia="x-none"/>
        </w:rPr>
        <w:t>integral del espacio dentro del cual se brinda el servicio.</w:t>
      </w:r>
    </w:p>
    <w:p w:rsidR="00EE0622" w:rsidRDefault="0040326A" w:rsidP="00F40D71">
      <w:pPr>
        <w:jc w:val="both"/>
        <w:rPr>
          <w:lang w:val="es-ES"/>
        </w:rPr>
      </w:pPr>
      <w:r w:rsidRPr="008B6EBD">
        <w:rPr>
          <w:bCs/>
          <w:lang w:val="es-ES" w:eastAsia="x-none"/>
        </w:rPr>
        <w:t>En las inspecciones</w:t>
      </w:r>
      <w:r w:rsidR="00B93333" w:rsidRPr="008B6EBD">
        <w:rPr>
          <w:bCs/>
          <w:lang w:val="es-ES" w:eastAsia="x-none"/>
        </w:rPr>
        <w:t xml:space="preserve"> realizadas</w:t>
      </w:r>
      <w:r w:rsidR="000A7723" w:rsidRPr="008B6EBD">
        <w:rPr>
          <w:bCs/>
          <w:lang w:val="es-ES" w:eastAsia="x-none"/>
        </w:rPr>
        <w:t xml:space="preserve">, como se indicó, </w:t>
      </w:r>
      <w:r w:rsidR="00B93333" w:rsidRPr="008B6EBD">
        <w:rPr>
          <w:bCs/>
          <w:lang w:val="es-ES" w:eastAsia="x-none"/>
        </w:rPr>
        <w:t xml:space="preserve">se </w:t>
      </w:r>
      <w:r w:rsidR="000A7723" w:rsidRPr="008B6EBD">
        <w:rPr>
          <w:bCs/>
          <w:lang w:val="es-ES" w:eastAsia="x-none"/>
        </w:rPr>
        <w:t xml:space="preserve">valoró el cumplimiento </w:t>
      </w:r>
      <w:r w:rsidR="00B93333" w:rsidRPr="008B6EBD">
        <w:rPr>
          <w:bCs/>
          <w:lang w:val="es-ES" w:eastAsia="x-none"/>
        </w:rPr>
        <w:t>d</w:t>
      </w:r>
      <w:r w:rsidR="000A7723" w:rsidRPr="008B6EBD">
        <w:rPr>
          <w:bCs/>
          <w:lang w:val="es-ES" w:eastAsia="x-none"/>
        </w:rPr>
        <w:t xml:space="preserve">e </w:t>
      </w:r>
      <w:r w:rsidR="00532F54" w:rsidRPr="008B6EBD">
        <w:rPr>
          <w:bCs/>
          <w:lang w:val="es-ES" w:eastAsia="x-none"/>
        </w:rPr>
        <w:t xml:space="preserve">173 </w:t>
      </w:r>
      <w:r w:rsidR="000A7723" w:rsidRPr="008B6EBD">
        <w:rPr>
          <w:bCs/>
          <w:lang w:val="es-ES" w:eastAsia="x-none"/>
        </w:rPr>
        <w:t>disposiciones</w:t>
      </w:r>
      <w:r w:rsidR="00B93333" w:rsidRPr="008B6EBD">
        <w:rPr>
          <w:bCs/>
          <w:lang w:val="es-ES" w:eastAsia="x-none"/>
        </w:rPr>
        <w:t>.</w:t>
      </w:r>
      <w:r w:rsidR="00532F54" w:rsidRPr="008B6EBD">
        <w:rPr>
          <w:bCs/>
          <w:lang w:val="es-ES" w:eastAsia="x-none"/>
        </w:rPr>
        <w:t xml:space="preserve"> </w:t>
      </w:r>
      <w:r w:rsidR="002A790D" w:rsidRPr="008B6EBD">
        <w:rPr>
          <w:bCs/>
          <w:lang w:val="es-ES" w:eastAsia="x-none"/>
        </w:rPr>
        <w:t xml:space="preserve">No obstante lo anterior, </w:t>
      </w:r>
      <w:r w:rsidR="000A7723" w:rsidRPr="008B6EBD">
        <w:rPr>
          <w:bCs/>
          <w:lang w:val="es-ES" w:eastAsia="x-none"/>
        </w:rPr>
        <w:t xml:space="preserve">en </w:t>
      </w:r>
      <w:r w:rsidR="002A790D" w:rsidRPr="008B6EBD">
        <w:rPr>
          <w:lang w:val="es-ES"/>
        </w:rPr>
        <w:t xml:space="preserve">una primera fase </w:t>
      </w:r>
      <w:r w:rsidR="00532F54" w:rsidRPr="008B6EBD">
        <w:rPr>
          <w:lang w:val="es-ES"/>
        </w:rPr>
        <w:t xml:space="preserve">se </w:t>
      </w:r>
      <w:r w:rsidRPr="008B6EBD">
        <w:rPr>
          <w:lang w:val="es-ES"/>
        </w:rPr>
        <w:t>valoró</w:t>
      </w:r>
      <w:r w:rsidR="00532F54" w:rsidRPr="008B6EBD">
        <w:rPr>
          <w:lang w:val="es-ES"/>
        </w:rPr>
        <w:t xml:space="preserve"> la aplicabilidad</w:t>
      </w:r>
      <w:r w:rsidR="00EE0622" w:rsidRPr="008B6EBD">
        <w:rPr>
          <w:lang w:val="es-ES"/>
        </w:rPr>
        <w:t xml:space="preserve"> de</w:t>
      </w:r>
      <w:r w:rsidR="00532F54" w:rsidRPr="008B6EBD">
        <w:rPr>
          <w:lang w:val="es-ES"/>
        </w:rPr>
        <w:t xml:space="preserve"> cada uno de </w:t>
      </w:r>
      <w:r w:rsidR="00981804" w:rsidRPr="008B6EBD">
        <w:rPr>
          <w:lang w:val="es-ES"/>
        </w:rPr>
        <w:t xml:space="preserve">los </w:t>
      </w:r>
      <w:r w:rsidR="00532F54" w:rsidRPr="008B6EBD">
        <w:rPr>
          <w:lang w:val="es-ES"/>
        </w:rPr>
        <w:t xml:space="preserve">ítems a cada estación, </w:t>
      </w:r>
      <w:r w:rsidR="002A790D" w:rsidRPr="008B6EBD">
        <w:rPr>
          <w:lang w:val="es-ES"/>
        </w:rPr>
        <w:t xml:space="preserve">considerando </w:t>
      </w:r>
      <w:r w:rsidR="00EE0622" w:rsidRPr="008B6EBD">
        <w:rPr>
          <w:lang w:val="es-ES"/>
        </w:rPr>
        <w:t xml:space="preserve"> que no todos los </w:t>
      </w:r>
      <w:r w:rsidR="002A790D" w:rsidRPr="008B6EBD">
        <w:rPr>
          <w:lang w:val="es-ES"/>
        </w:rPr>
        <w:t xml:space="preserve">criterios </w:t>
      </w:r>
      <w:r w:rsidR="00516704" w:rsidRPr="008B6EBD">
        <w:rPr>
          <w:lang w:val="es-ES"/>
        </w:rPr>
        <w:t xml:space="preserve"> de evaluación eran aplicables </w:t>
      </w:r>
      <w:r w:rsidR="000A7723" w:rsidRPr="008B6EBD">
        <w:rPr>
          <w:lang w:val="es-ES"/>
        </w:rPr>
        <w:t>al 100% de l</w:t>
      </w:r>
      <w:r w:rsidRPr="008B6EBD">
        <w:rPr>
          <w:lang w:val="es-ES"/>
        </w:rPr>
        <w:t>as estaciones</w:t>
      </w:r>
      <w:r w:rsidR="002A790D" w:rsidRPr="008B6EBD">
        <w:rPr>
          <w:lang w:val="es-ES"/>
        </w:rPr>
        <w:t xml:space="preserve">. Lo anterior permitió estimar el nivel de cumplimiento de cada </w:t>
      </w:r>
      <w:r w:rsidR="000A7723" w:rsidRPr="008B6EBD">
        <w:rPr>
          <w:lang w:val="es-ES"/>
        </w:rPr>
        <w:t xml:space="preserve">gasolinera, </w:t>
      </w:r>
      <w:r w:rsidR="002A790D" w:rsidRPr="008B6EBD">
        <w:rPr>
          <w:lang w:val="es-ES"/>
        </w:rPr>
        <w:t>excluyendo los criterios que no le eran aplicables.</w:t>
      </w:r>
    </w:p>
    <w:p w:rsidR="008B6EBD" w:rsidRPr="008B6EBD" w:rsidRDefault="008B6EBD" w:rsidP="008B6EBD">
      <w:pPr>
        <w:spacing w:after="0"/>
        <w:jc w:val="both"/>
        <w:rPr>
          <w:lang w:val="es-ES"/>
        </w:rPr>
      </w:pPr>
    </w:p>
    <w:p w:rsidR="00E2505C" w:rsidRPr="008B6EBD" w:rsidRDefault="00B93333" w:rsidP="00DD1817">
      <w:pPr>
        <w:pStyle w:val="Ttulo2"/>
        <w:numPr>
          <w:ilvl w:val="0"/>
          <w:numId w:val="28"/>
        </w:numPr>
        <w:ind w:left="567" w:hanging="567"/>
        <w:rPr>
          <w:color w:val="C00000"/>
          <w:lang w:val="es-MX"/>
        </w:rPr>
      </w:pPr>
      <w:bookmarkStart w:id="9" w:name="_Toc449598142"/>
      <w:r w:rsidRPr="008B6EBD">
        <w:rPr>
          <w:color w:val="C00000"/>
          <w:lang w:val="es-MX"/>
        </w:rPr>
        <w:t>Resultados de la evaluación</w:t>
      </w:r>
      <w:bookmarkEnd w:id="9"/>
    </w:p>
    <w:p w:rsidR="0040326A" w:rsidRPr="008B6EBD" w:rsidRDefault="00DD1817" w:rsidP="00DD1817">
      <w:pPr>
        <w:pStyle w:val="Ttulo2"/>
        <w:ind w:left="567" w:hanging="567"/>
        <w:rPr>
          <w:color w:val="C00000"/>
        </w:rPr>
      </w:pPr>
      <w:bookmarkStart w:id="10" w:name="_Toc449597064"/>
      <w:bookmarkStart w:id="11" w:name="_Toc449598143"/>
      <w:r w:rsidRPr="008B6EBD">
        <w:rPr>
          <w:color w:val="C00000"/>
          <w:lang w:val="es-MX"/>
        </w:rPr>
        <w:t>3.1</w:t>
      </w:r>
      <w:r w:rsidRPr="008B6EBD">
        <w:rPr>
          <w:color w:val="C00000"/>
          <w:lang w:val="es-MX"/>
        </w:rPr>
        <w:tab/>
      </w:r>
      <w:r w:rsidR="00E2505C" w:rsidRPr="008B6EBD">
        <w:rPr>
          <w:color w:val="C00000"/>
          <w:lang w:val="es-MX"/>
        </w:rPr>
        <w:t xml:space="preserve">Nivel de </w:t>
      </w:r>
      <w:r w:rsidR="0040326A" w:rsidRPr="008B6EBD">
        <w:rPr>
          <w:color w:val="C00000"/>
        </w:rPr>
        <w:t xml:space="preserve">cumplimiento </w:t>
      </w:r>
      <w:r w:rsidRPr="008B6EBD">
        <w:rPr>
          <w:color w:val="C00000"/>
          <w:lang w:val="es-MX"/>
        </w:rPr>
        <w:t>a nivel nacional</w:t>
      </w:r>
      <w:bookmarkEnd w:id="10"/>
      <w:bookmarkEnd w:id="11"/>
    </w:p>
    <w:p w:rsidR="00593BA5" w:rsidRPr="008B6EBD" w:rsidRDefault="00593BA5" w:rsidP="00E2505C">
      <w:pPr>
        <w:spacing w:after="0"/>
        <w:jc w:val="both"/>
        <w:rPr>
          <w:lang w:val="es-ES"/>
        </w:rPr>
      </w:pPr>
    </w:p>
    <w:p w:rsidR="00B93333" w:rsidRPr="008B6EBD" w:rsidRDefault="00E2505C" w:rsidP="00F40D71">
      <w:pPr>
        <w:jc w:val="both"/>
        <w:rPr>
          <w:lang w:val="es-ES"/>
        </w:rPr>
      </w:pPr>
      <w:r w:rsidRPr="008B6EBD">
        <w:rPr>
          <w:lang w:val="es-ES"/>
        </w:rPr>
        <w:t>El diagnóstico realizado determinó que las gasolineras cumplen, en promedio, el 63.9% de las disposiciones estable</w:t>
      </w:r>
      <w:r w:rsidR="00B93333" w:rsidRPr="008B6EBD">
        <w:rPr>
          <w:lang w:val="es-ES"/>
        </w:rPr>
        <w:t xml:space="preserve">cidas en materia de seguridad. </w:t>
      </w:r>
    </w:p>
    <w:p w:rsidR="000A6DFF" w:rsidRPr="008B6EBD" w:rsidRDefault="00A67D95" w:rsidP="00F40D71">
      <w:pPr>
        <w:jc w:val="both"/>
        <w:rPr>
          <w:lang w:val="es-ES"/>
        </w:rPr>
      </w:pPr>
      <w:r w:rsidRPr="008B6EBD">
        <w:rPr>
          <w:lang w:val="es-ES"/>
        </w:rPr>
        <w:t xml:space="preserve">En </w:t>
      </w:r>
      <w:r w:rsidR="00E2505C" w:rsidRPr="008B6EBD">
        <w:rPr>
          <w:lang w:val="es-ES"/>
        </w:rPr>
        <w:t>el siguiente gráfico se presentan las frecuencias de porcentajes de cumplimiento, en función de diez rangos</w:t>
      </w:r>
      <w:r w:rsidR="00B93333" w:rsidRPr="008B6EBD">
        <w:rPr>
          <w:lang w:val="es-ES"/>
        </w:rPr>
        <w:t>, creados con el fin de facilitar la presentación de los resultados.  En cada uno de estos rangos se indica el número de gasolineras que mostraron un nivel de cumplimiento  que se ubica den</w:t>
      </w:r>
      <w:r w:rsidR="000A6DFF" w:rsidRPr="008B6EBD">
        <w:rPr>
          <w:lang w:val="es-ES"/>
        </w:rPr>
        <w:t xml:space="preserve">tro del correspondiente rango. </w:t>
      </w:r>
    </w:p>
    <w:p w:rsidR="00B93333" w:rsidRPr="008B6EBD" w:rsidRDefault="00A67D95" w:rsidP="00F40D71">
      <w:pPr>
        <w:jc w:val="both"/>
        <w:rPr>
          <w:lang w:val="es-ES"/>
        </w:rPr>
      </w:pPr>
      <w:r w:rsidRPr="008B6EBD">
        <w:rPr>
          <w:lang w:val="es-ES"/>
        </w:rPr>
        <w:t xml:space="preserve">Al respecto, </w:t>
      </w:r>
      <w:r w:rsidR="00B93333" w:rsidRPr="008B6EBD">
        <w:rPr>
          <w:lang w:val="es-ES"/>
        </w:rPr>
        <w:t>como se puede observar, ninguna de las 388 estaciones activas cumplía el 100% de las disposiciones vigentes y solamente 13 registraron un nivel de cumplimiento superior al 77,55%.</w:t>
      </w:r>
      <w:r w:rsidR="000A6DFF" w:rsidRPr="008B6EBD">
        <w:rPr>
          <w:lang w:val="es-ES"/>
        </w:rPr>
        <w:t xml:space="preserve"> </w:t>
      </w:r>
    </w:p>
    <w:p w:rsidR="00E2505C" w:rsidRPr="008B6EBD" w:rsidRDefault="00E2505C" w:rsidP="00E2505C">
      <w:pPr>
        <w:jc w:val="both"/>
        <w:rPr>
          <w:lang w:val="es-ES"/>
        </w:rPr>
      </w:pPr>
      <w:r w:rsidRPr="008B6EBD">
        <w:rPr>
          <w:noProof/>
          <w:lang w:val="es-ES" w:eastAsia="es-ES"/>
        </w:rPr>
        <w:drawing>
          <wp:inline distT="0" distB="0" distL="0" distR="0" wp14:anchorId="6E4E10C8" wp14:editId="43E6B2AE">
            <wp:extent cx="5486400" cy="38671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505C" w:rsidRPr="008B6EBD" w:rsidRDefault="00E2505C" w:rsidP="00F40D71">
      <w:pPr>
        <w:jc w:val="both"/>
        <w:rPr>
          <w:lang w:val="es-ES"/>
        </w:rPr>
      </w:pPr>
    </w:p>
    <w:p w:rsidR="002A790D" w:rsidRPr="008B6EBD" w:rsidRDefault="002A790D" w:rsidP="00F40D71">
      <w:pPr>
        <w:jc w:val="both"/>
        <w:rPr>
          <w:lang w:val="es-ES"/>
        </w:rPr>
      </w:pPr>
      <w:r w:rsidRPr="008B6EBD">
        <w:rPr>
          <w:lang w:val="es-ES"/>
        </w:rPr>
        <w:t>De acuerdo con la escala de evaluación, las calificaciones</w:t>
      </w:r>
      <w:r w:rsidR="00E2505C" w:rsidRPr="008B6EBD">
        <w:rPr>
          <w:lang w:val="es-ES"/>
        </w:rPr>
        <w:t xml:space="preserve"> sobre el nivel de cumplimiento </w:t>
      </w:r>
      <w:r w:rsidRPr="008B6EBD">
        <w:rPr>
          <w:lang w:val="es-ES"/>
        </w:rPr>
        <w:t>se ubican entre “cero” para identificar a las estaciones que no cumplen ninguna de las disposiciones técnicas de seguridad y “cien” para aquellas</w:t>
      </w:r>
      <w:r w:rsidR="00E2505C" w:rsidRPr="008B6EBD">
        <w:rPr>
          <w:lang w:val="es-ES"/>
        </w:rPr>
        <w:t xml:space="preserve"> identificar a las gasolineras que </w:t>
      </w:r>
      <w:r w:rsidRPr="008B6EBD">
        <w:rPr>
          <w:lang w:val="es-ES"/>
        </w:rPr>
        <w:t>cumplen la totalidad de los criterios establecidos</w:t>
      </w:r>
      <w:r w:rsidR="00E2505C" w:rsidRPr="008B6EBD">
        <w:rPr>
          <w:lang w:val="es-ES"/>
        </w:rPr>
        <w:t xml:space="preserve">. </w:t>
      </w:r>
    </w:p>
    <w:p w:rsidR="001222F7" w:rsidRPr="008B6EBD" w:rsidRDefault="001222F7" w:rsidP="00F40D71">
      <w:pPr>
        <w:jc w:val="both"/>
        <w:rPr>
          <w:lang w:val="es-ES"/>
        </w:rPr>
      </w:pPr>
      <w:r w:rsidRPr="008B6EBD">
        <w:rPr>
          <w:lang w:val="es-ES"/>
        </w:rPr>
        <w:t xml:space="preserve">En </w:t>
      </w:r>
      <w:r w:rsidR="00E2505C" w:rsidRPr="008B6EBD">
        <w:rPr>
          <w:lang w:val="es-ES"/>
        </w:rPr>
        <w:t xml:space="preserve">el </w:t>
      </w:r>
      <w:r w:rsidR="00532F54" w:rsidRPr="008B6EBD">
        <w:rPr>
          <w:lang w:val="es-ES"/>
        </w:rPr>
        <w:t xml:space="preserve">siguiente cuadro se ordenan los resultados obtenidos </w:t>
      </w:r>
      <w:r w:rsidRPr="008B6EBD">
        <w:rPr>
          <w:lang w:val="es-ES"/>
        </w:rPr>
        <w:t>por las gasolineras, según el nivel de cumplimiento, utilizando los 10 rangos definidos.</w:t>
      </w:r>
    </w:p>
    <w:p w:rsidR="00F7628A" w:rsidRPr="008B6EBD" w:rsidRDefault="00F7628A" w:rsidP="00F40D71">
      <w:pPr>
        <w:jc w:val="both"/>
        <w:rPr>
          <w:lang w:val="es-ES"/>
        </w:rPr>
      </w:pPr>
    </w:p>
    <w:p w:rsidR="000D1CC3" w:rsidRPr="008B6EBD" w:rsidRDefault="000D1CC3" w:rsidP="000D1CC3">
      <w:pPr>
        <w:spacing w:after="0" w:line="240" w:lineRule="auto"/>
        <w:jc w:val="center"/>
        <w:rPr>
          <w:rFonts w:eastAsia="Times New Roman"/>
          <w:b/>
          <w:bCs/>
          <w:sz w:val="20"/>
          <w:szCs w:val="20"/>
          <w:lang w:val="es-CR" w:eastAsia="es-CR"/>
        </w:rPr>
      </w:pPr>
      <w:r w:rsidRPr="008B6EBD">
        <w:rPr>
          <w:rFonts w:eastAsia="Times New Roman"/>
          <w:b/>
          <w:bCs/>
          <w:sz w:val="20"/>
          <w:szCs w:val="20"/>
          <w:lang w:val="es-CR" w:eastAsia="es-CR"/>
        </w:rPr>
        <w:t>Cuadro</w:t>
      </w:r>
      <w:r w:rsidR="00C5670C" w:rsidRPr="008B6EBD">
        <w:rPr>
          <w:rFonts w:eastAsia="Times New Roman"/>
          <w:b/>
          <w:bCs/>
          <w:sz w:val="20"/>
          <w:szCs w:val="20"/>
          <w:lang w:val="es-CR" w:eastAsia="es-CR"/>
        </w:rPr>
        <w:t xml:space="preserve"> Nº</w:t>
      </w:r>
      <w:r w:rsidRPr="008B6EBD">
        <w:rPr>
          <w:rFonts w:eastAsia="Times New Roman"/>
          <w:b/>
          <w:bCs/>
          <w:sz w:val="20"/>
          <w:szCs w:val="20"/>
          <w:lang w:val="es-CR" w:eastAsia="es-CR"/>
        </w:rPr>
        <w:t xml:space="preserve"> </w:t>
      </w:r>
      <w:r w:rsidR="00E26730" w:rsidRPr="008B6EBD">
        <w:rPr>
          <w:rFonts w:eastAsia="Times New Roman"/>
          <w:b/>
          <w:bCs/>
          <w:sz w:val="20"/>
          <w:szCs w:val="20"/>
          <w:lang w:val="es-CR" w:eastAsia="es-CR"/>
        </w:rPr>
        <w:t>1</w:t>
      </w:r>
      <w:r w:rsidRPr="008B6EBD">
        <w:rPr>
          <w:rFonts w:eastAsia="Times New Roman"/>
          <w:b/>
          <w:bCs/>
          <w:sz w:val="20"/>
          <w:szCs w:val="20"/>
          <w:lang w:val="es-CR" w:eastAsia="es-CR"/>
        </w:rPr>
        <w:t>.</w:t>
      </w:r>
    </w:p>
    <w:p w:rsidR="001222F7" w:rsidRPr="008B6EBD" w:rsidRDefault="001222F7" w:rsidP="000D1CC3">
      <w:pPr>
        <w:spacing w:after="0" w:line="240" w:lineRule="auto"/>
        <w:jc w:val="center"/>
        <w:rPr>
          <w:rFonts w:eastAsia="Times New Roman"/>
          <w:b/>
          <w:bCs/>
          <w:sz w:val="20"/>
          <w:szCs w:val="20"/>
          <w:lang w:val="es-CR" w:eastAsia="es-CR"/>
        </w:rPr>
      </w:pPr>
      <w:r w:rsidRPr="008B6EBD">
        <w:rPr>
          <w:rFonts w:eastAsia="Times New Roman"/>
          <w:b/>
          <w:bCs/>
          <w:sz w:val="20"/>
          <w:szCs w:val="20"/>
          <w:lang w:val="es-CR" w:eastAsia="es-CR"/>
        </w:rPr>
        <w:t>Programa de evaluación de riesgo de incendios y seguridad humana</w:t>
      </w:r>
    </w:p>
    <w:p w:rsidR="000D1CC3" w:rsidRPr="008B6EBD" w:rsidRDefault="000D1CC3" w:rsidP="000D1CC3">
      <w:pPr>
        <w:spacing w:after="0" w:line="240" w:lineRule="auto"/>
        <w:jc w:val="center"/>
        <w:rPr>
          <w:rFonts w:eastAsia="Times New Roman"/>
          <w:b/>
          <w:bCs/>
          <w:sz w:val="20"/>
          <w:szCs w:val="20"/>
          <w:lang w:val="es-CR" w:eastAsia="es-CR"/>
        </w:rPr>
      </w:pPr>
      <w:r w:rsidRPr="008B6EBD">
        <w:rPr>
          <w:rFonts w:eastAsia="Times New Roman"/>
          <w:b/>
          <w:bCs/>
          <w:sz w:val="20"/>
          <w:szCs w:val="20"/>
          <w:lang w:val="es-CR" w:eastAsia="es-CR"/>
        </w:rPr>
        <w:t xml:space="preserve">Frecuencia y porcentaje acumulado de las notas obtenidas por las estaciones </w:t>
      </w:r>
    </w:p>
    <w:p w:rsidR="000D1CC3" w:rsidRPr="008B6EBD" w:rsidRDefault="000D1CC3" w:rsidP="00F40D71">
      <w:pPr>
        <w:jc w:val="both"/>
        <w:rPr>
          <w:lang w:val="es-CR"/>
        </w:rPr>
      </w:pPr>
    </w:p>
    <w:tbl>
      <w:tblPr>
        <w:tblW w:w="9614" w:type="dxa"/>
        <w:jc w:val="center"/>
        <w:tblCellMar>
          <w:left w:w="70" w:type="dxa"/>
          <w:right w:w="70" w:type="dxa"/>
        </w:tblCellMar>
        <w:tblLook w:val="04A0" w:firstRow="1" w:lastRow="0" w:firstColumn="1" w:lastColumn="0" w:noHBand="0" w:noVBand="1"/>
      </w:tblPr>
      <w:tblGrid>
        <w:gridCol w:w="3261"/>
        <w:gridCol w:w="2792"/>
        <w:gridCol w:w="3561"/>
      </w:tblGrid>
      <w:tr w:rsidR="008B6EBD" w:rsidRPr="008B6EBD" w:rsidTr="00F8319E">
        <w:trPr>
          <w:trHeight w:val="300"/>
          <w:jc w:val="center"/>
        </w:trPr>
        <w:tc>
          <w:tcPr>
            <w:tcW w:w="3261" w:type="dxa"/>
            <w:tcBorders>
              <w:top w:val="single" w:sz="4" w:space="0" w:color="auto"/>
              <w:left w:val="nil"/>
              <w:bottom w:val="single" w:sz="4" w:space="0" w:color="auto"/>
              <w:right w:val="nil"/>
            </w:tcBorders>
            <w:shd w:val="clear" w:color="auto" w:fill="auto"/>
            <w:noWrap/>
            <w:vAlign w:val="bottom"/>
            <w:hideMark/>
          </w:tcPr>
          <w:p w:rsidR="00F8319E" w:rsidRPr="008B6EBD" w:rsidRDefault="00F8319E" w:rsidP="00F8319E">
            <w:pPr>
              <w:spacing w:after="0" w:line="240" w:lineRule="auto"/>
              <w:jc w:val="center"/>
              <w:rPr>
                <w:rFonts w:eastAsia="Times New Roman"/>
                <w:b/>
                <w:bCs/>
                <w:lang w:val="es-ES" w:eastAsia="es-ES"/>
              </w:rPr>
            </w:pPr>
            <w:r w:rsidRPr="008B6EBD">
              <w:rPr>
                <w:rFonts w:eastAsia="Times New Roman"/>
                <w:b/>
                <w:bCs/>
                <w:lang w:val="es-ES" w:eastAsia="es-ES"/>
              </w:rPr>
              <w:t>Rango de notas obtenidas</w:t>
            </w:r>
          </w:p>
        </w:tc>
        <w:tc>
          <w:tcPr>
            <w:tcW w:w="2792" w:type="dxa"/>
            <w:tcBorders>
              <w:top w:val="single" w:sz="4" w:space="0" w:color="auto"/>
              <w:left w:val="nil"/>
              <w:bottom w:val="single" w:sz="4" w:space="0" w:color="auto"/>
              <w:right w:val="nil"/>
            </w:tcBorders>
            <w:shd w:val="clear" w:color="auto" w:fill="auto"/>
            <w:noWrap/>
            <w:vAlign w:val="bottom"/>
            <w:hideMark/>
          </w:tcPr>
          <w:p w:rsidR="00F8319E" w:rsidRPr="008B6EBD" w:rsidRDefault="00F8319E" w:rsidP="00F8319E">
            <w:pPr>
              <w:spacing w:after="0" w:line="240" w:lineRule="auto"/>
              <w:jc w:val="center"/>
              <w:rPr>
                <w:rFonts w:eastAsia="Times New Roman"/>
                <w:b/>
                <w:bCs/>
                <w:lang w:val="es-ES" w:eastAsia="es-ES"/>
              </w:rPr>
            </w:pPr>
            <w:r w:rsidRPr="008B6EBD">
              <w:rPr>
                <w:rFonts w:eastAsia="Times New Roman"/>
                <w:b/>
                <w:bCs/>
                <w:lang w:val="es-ES" w:eastAsia="es-ES"/>
              </w:rPr>
              <w:t>Frecuencia</w:t>
            </w:r>
          </w:p>
        </w:tc>
        <w:tc>
          <w:tcPr>
            <w:tcW w:w="3561" w:type="dxa"/>
            <w:tcBorders>
              <w:top w:val="single" w:sz="4" w:space="0" w:color="auto"/>
              <w:left w:val="nil"/>
              <w:bottom w:val="single" w:sz="4" w:space="0" w:color="auto"/>
              <w:right w:val="nil"/>
            </w:tcBorders>
            <w:shd w:val="clear" w:color="auto" w:fill="auto"/>
            <w:noWrap/>
            <w:vAlign w:val="bottom"/>
            <w:hideMark/>
          </w:tcPr>
          <w:p w:rsidR="00F8319E" w:rsidRPr="008B6EBD" w:rsidRDefault="00F8319E" w:rsidP="00F8319E">
            <w:pPr>
              <w:spacing w:after="0" w:line="240" w:lineRule="auto"/>
              <w:jc w:val="center"/>
              <w:rPr>
                <w:rFonts w:eastAsia="Times New Roman"/>
                <w:b/>
                <w:bCs/>
                <w:lang w:val="es-ES" w:eastAsia="es-ES"/>
              </w:rPr>
            </w:pPr>
            <w:r w:rsidRPr="008B6EBD">
              <w:rPr>
                <w:rFonts w:eastAsia="Times New Roman"/>
                <w:b/>
                <w:bCs/>
                <w:lang w:val="es-ES" w:eastAsia="es-ES"/>
              </w:rPr>
              <w:t>% acumulado</w:t>
            </w:r>
          </w:p>
        </w:tc>
      </w:tr>
      <w:tr w:rsidR="008B6EBD" w:rsidRPr="008B6EBD" w:rsidTr="00F8319E">
        <w:trPr>
          <w:trHeight w:val="300"/>
          <w:jc w:val="center"/>
        </w:trPr>
        <w:tc>
          <w:tcPr>
            <w:tcW w:w="32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Entre 35,95 y 41,15</w:t>
            </w:r>
          </w:p>
        </w:tc>
        <w:tc>
          <w:tcPr>
            <w:tcW w:w="2792"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5</w:t>
            </w:r>
          </w:p>
        </w:tc>
        <w:tc>
          <w:tcPr>
            <w:tcW w:w="35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1,5</w:t>
            </w:r>
          </w:p>
        </w:tc>
      </w:tr>
      <w:tr w:rsidR="008B6EBD" w:rsidRPr="008B6EBD" w:rsidTr="00F8319E">
        <w:trPr>
          <w:trHeight w:val="300"/>
          <w:jc w:val="center"/>
        </w:trPr>
        <w:tc>
          <w:tcPr>
            <w:tcW w:w="32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entre 41,15 y 46,35</w:t>
            </w:r>
          </w:p>
        </w:tc>
        <w:tc>
          <w:tcPr>
            <w:tcW w:w="2792"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5</w:t>
            </w:r>
          </w:p>
        </w:tc>
        <w:tc>
          <w:tcPr>
            <w:tcW w:w="35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3,0</w:t>
            </w:r>
          </w:p>
        </w:tc>
      </w:tr>
      <w:tr w:rsidR="008B6EBD" w:rsidRPr="008B6EBD" w:rsidTr="00F8319E">
        <w:trPr>
          <w:trHeight w:val="300"/>
          <w:jc w:val="center"/>
        </w:trPr>
        <w:tc>
          <w:tcPr>
            <w:tcW w:w="32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entre 46,35 y 51,55</w:t>
            </w:r>
          </w:p>
        </w:tc>
        <w:tc>
          <w:tcPr>
            <w:tcW w:w="2792"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20</w:t>
            </w:r>
          </w:p>
        </w:tc>
        <w:tc>
          <w:tcPr>
            <w:tcW w:w="35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8,9</w:t>
            </w:r>
          </w:p>
        </w:tc>
      </w:tr>
      <w:tr w:rsidR="008B6EBD" w:rsidRPr="008B6EBD" w:rsidTr="00F8319E">
        <w:trPr>
          <w:trHeight w:val="300"/>
          <w:jc w:val="center"/>
        </w:trPr>
        <w:tc>
          <w:tcPr>
            <w:tcW w:w="32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entre 51,55 y 56,75</w:t>
            </w:r>
          </w:p>
        </w:tc>
        <w:tc>
          <w:tcPr>
            <w:tcW w:w="2792"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43</w:t>
            </w:r>
          </w:p>
        </w:tc>
        <w:tc>
          <w:tcPr>
            <w:tcW w:w="35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21,7</w:t>
            </w:r>
          </w:p>
        </w:tc>
      </w:tr>
      <w:tr w:rsidR="008B6EBD" w:rsidRPr="008B6EBD" w:rsidTr="00F8319E">
        <w:trPr>
          <w:trHeight w:val="300"/>
          <w:jc w:val="center"/>
        </w:trPr>
        <w:tc>
          <w:tcPr>
            <w:tcW w:w="32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entre 56,75 y 61,95</w:t>
            </w:r>
          </w:p>
        </w:tc>
        <w:tc>
          <w:tcPr>
            <w:tcW w:w="2792"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52</w:t>
            </w:r>
          </w:p>
        </w:tc>
        <w:tc>
          <w:tcPr>
            <w:tcW w:w="35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37,1</w:t>
            </w:r>
          </w:p>
        </w:tc>
      </w:tr>
      <w:tr w:rsidR="008B6EBD" w:rsidRPr="008B6EBD" w:rsidTr="00F8319E">
        <w:trPr>
          <w:trHeight w:val="300"/>
          <w:jc w:val="center"/>
        </w:trPr>
        <w:tc>
          <w:tcPr>
            <w:tcW w:w="32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entre 61,95 y 67,15</w:t>
            </w:r>
          </w:p>
        </w:tc>
        <w:tc>
          <w:tcPr>
            <w:tcW w:w="2792"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91</w:t>
            </w:r>
          </w:p>
        </w:tc>
        <w:tc>
          <w:tcPr>
            <w:tcW w:w="35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64,1</w:t>
            </w:r>
          </w:p>
        </w:tc>
      </w:tr>
      <w:tr w:rsidR="008B6EBD" w:rsidRPr="008B6EBD" w:rsidTr="00F8319E">
        <w:trPr>
          <w:trHeight w:val="300"/>
          <w:jc w:val="center"/>
        </w:trPr>
        <w:tc>
          <w:tcPr>
            <w:tcW w:w="32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entre 67,15 y 72,35</w:t>
            </w:r>
          </w:p>
        </w:tc>
        <w:tc>
          <w:tcPr>
            <w:tcW w:w="2792"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69</w:t>
            </w:r>
          </w:p>
        </w:tc>
        <w:tc>
          <w:tcPr>
            <w:tcW w:w="35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84,6</w:t>
            </w:r>
          </w:p>
        </w:tc>
      </w:tr>
      <w:tr w:rsidR="008B6EBD" w:rsidRPr="008B6EBD" w:rsidTr="00F8319E">
        <w:trPr>
          <w:trHeight w:val="300"/>
          <w:jc w:val="center"/>
        </w:trPr>
        <w:tc>
          <w:tcPr>
            <w:tcW w:w="32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entre 72,35 y 77,55</w:t>
            </w:r>
          </w:p>
        </w:tc>
        <w:tc>
          <w:tcPr>
            <w:tcW w:w="2792"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39</w:t>
            </w:r>
          </w:p>
        </w:tc>
        <w:tc>
          <w:tcPr>
            <w:tcW w:w="35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96,1</w:t>
            </w:r>
          </w:p>
        </w:tc>
      </w:tr>
      <w:tr w:rsidR="008B6EBD" w:rsidRPr="008B6EBD" w:rsidTr="00F8319E">
        <w:trPr>
          <w:trHeight w:val="300"/>
          <w:jc w:val="center"/>
        </w:trPr>
        <w:tc>
          <w:tcPr>
            <w:tcW w:w="32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entre 77,55 y 82,75</w:t>
            </w:r>
          </w:p>
        </w:tc>
        <w:tc>
          <w:tcPr>
            <w:tcW w:w="2792" w:type="dxa"/>
            <w:tcBorders>
              <w:top w:val="nil"/>
              <w:left w:val="nil"/>
              <w:bottom w:val="nil"/>
              <w:right w:val="nil"/>
            </w:tcBorders>
            <w:shd w:val="clear" w:color="auto" w:fill="auto"/>
            <w:noWrap/>
            <w:vAlign w:val="bottom"/>
            <w:hideMark/>
          </w:tcPr>
          <w:p w:rsidR="00F8319E" w:rsidRPr="008B6EBD" w:rsidRDefault="00F8319E">
            <w:pPr>
              <w:spacing w:after="0" w:line="240" w:lineRule="auto"/>
              <w:jc w:val="center"/>
              <w:rPr>
                <w:rFonts w:eastAsia="Times New Roman"/>
                <w:lang w:val="es-ES" w:eastAsia="es-ES"/>
              </w:rPr>
            </w:pPr>
            <w:r w:rsidRPr="008B6EBD">
              <w:rPr>
                <w:rFonts w:eastAsia="Times New Roman"/>
                <w:lang w:val="es-ES" w:eastAsia="es-ES"/>
              </w:rPr>
              <w:t>1</w:t>
            </w:r>
            <w:r w:rsidR="00A94CFF" w:rsidRPr="008B6EBD">
              <w:rPr>
                <w:rFonts w:eastAsia="Times New Roman"/>
                <w:lang w:val="es-ES" w:eastAsia="es-ES"/>
              </w:rPr>
              <w:t>0</w:t>
            </w:r>
          </w:p>
        </w:tc>
        <w:tc>
          <w:tcPr>
            <w:tcW w:w="3561" w:type="dxa"/>
            <w:tcBorders>
              <w:top w:val="nil"/>
              <w:left w:val="nil"/>
              <w:bottom w:val="nil"/>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99,1</w:t>
            </w:r>
          </w:p>
        </w:tc>
      </w:tr>
      <w:tr w:rsidR="008B6EBD" w:rsidRPr="008B6EBD" w:rsidTr="00F8319E">
        <w:trPr>
          <w:trHeight w:val="300"/>
          <w:jc w:val="center"/>
        </w:trPr>
        <w:tc>
          <w:tcPr>
            <w:tcW w:w="3261" w:type="dxa"/>
            <w:tcBorders>
              <w:top w:val="nil"/>
              <w:left w:val="nil"/>
              <w:bottom w:val="single" w:sz="4" w:space="0" w:color="auto"/>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de 82,75 en adelante</w:t>
            </w:r>
          </w:p>
        </w:tc>
        <w:tc>
          <w:tcPr>
            <w:tcW w:w="2792" w:type="dxa"/>
            <w:tcBorders>
              <w:top w:val="nil"/>
              <w:left w:val="nil"/>
              <w:bottom w:val="single" w:sz="4" w:space="0" w:color="auto"/>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3</w:t>
            </w:r>
          </w:p>
        </w:tc>
        <w:tc>
          <w:tcPr>
            <w:tcW w:w="3561" w:type="dxa"/>
            <w:tcBorders>
              <w:top w:val="nil"/>
              <w:left w:val="nil"/>
              <w:bottom w:val="single" w:sz="4" w:space="0" w:color="auto"/>
              <w:right w:val="nil"/>
            </w:tcBorders>
            <w:shd w:val="clear" w:color="auto" w:fill="auto"/>
            <w:noWrap/>
            <w:vAlign w:val="bottom"/>
            <w:hideMark/>
          </w:tcPr>
          <w:p w:rsidR="00F8319E" w:rsidRPr="008B6EBD" w:rsidRDefault="00F8319E" w:rsidP="00F8319E">
            <w:pPr>
              <w:spacing w:after="0" w:line="240" w:lineRule="auto"/>
              <w:jc w:val="center"/>
              <w:rPr>
                <w:rFonts w:eastAsia="Times New Roman"/>
                <w:lang w:val="es-ES" w:eastAsia="es-ES"/>
              </w:rPr>
            </w:pPr>
            <w:r w:rsidRPr="008B6EBD">
              <w:rPr>
                <w:rFonts w:eastAsia="Times New Roman"/>
                <w:lang w:val="es-ES" w:eastAsia="es-ES"/>
              </w:rPr>
              <w:t>100</w:t>
            </w:r>
          </w:p>
        </w:tc>
      </w:tr>
    </w:tbl>
    <w:p w:rsidR="00EE0622" w:rsidRPr="008B6EBD" w:rsidRDefault="00126025" w:rsidP="00F40D71">
      <w:pPr>
        <w:jc w:val="both"/>
        <w:rPr>
          <w:lang w:val="es-ES"/>
        </w:rPr>
      </w:pPr>
      <w:r w:rsidRPr="008B6EBD">
        <w:rPr>
          <w:lang w:val="es-ES"/>
        </w:rPr>
        <w:t xml:space="preserve">Fuente: </w:t>
      </w:r>
      <w:r w:rsidR="00C03625" w:rsidRPr="008B6EBD">
        <w:rPr>
          <w:lang w:val="es-ES"/>
        </w:rPr>
        <w:t>Intendencia de Energía, ARESEP</w:t>
      </w:r>
    </w:p>
    <w:p w:rsidR="000A6DFF" w:rsidRPr="008B6EBD" w:rsidRDefault="00F40D71" w:rsidP="00F40D71">
      <w:pPr>
        <w:jc w:val="both"/>
        <w:rPr>
          <w:lang w:val="es-ES"/>
        </w:rPr>
      </w:pPr>
      <w:r w:rsidRPr="008B6EBD">
        <w:rPr>
          <w:lang w:val="es-ES"/>
        </w:rPr>
        <w:t>Co</w:t>
      </w:r>
      <w:r w:rsidR="000F7F2D" w:rsidRPr="008B6EBD">
        <w:rPr>
          <w:lang w:val="es-ES"/>
        </w:rPr>
        <w:t>mo se</w:t>
      </w:r>
      <w:r w:rsidRPr="008B6EBD">
        <w:rPr>
          <w:lang w:val="es-ES"/>
        </w:rPr>
        <w:t xml:space="preserve"> </w:t>
      </w:r>
      <w:r w:rsidR="0034221A" w:rsidRPr="008B6EBD">
        <w:rPr>
          <w:lang w:val="es-ES"/>
        </w:rPr>
        <w:t>aprecia</w:t>
      </w:r>
      <w:r w:rsidRPr="008B6EBD">
        <w:rPr>
          <w:lang w:val="es-ES"/>
        </w:rPr>
        <w:t xml:space="preserve"> en el histograma</w:t>
      </w:r>
      <w:r w:rsidR="0034221A" w:rsidRPr="008B6EBD">
        <w:rPr>
          <w:lang w:val="es-ES"/>
        </w:rPr>
        <w:t xml:space="preserve"> anterior</w:t>
      </w:r>
      <w:r w:rsidR="000D1CC3" w:rsidRPr="008B6EBD">
        <w:rPr>
          <w:lang w:val="es-ES"/>
        </w:rPr>
        <w:t xml:space="preserve"> (Gráfica Nº</w:t>
      </w:r>
      <w:r w:rsidR="004658E5" w:rsidRPr="008B6EBD">
        <w:rPr>
          <w:lang w:val="es-ES"/>
        </w:rPr>
        <w:t xml:space="preserve"> </w:t>
      </w:r>
      <w:r w:rsidR="00E26730" w:rsidRPr="008B6EBD">
        <w:rPr>
          <w:lang w:val="es-ES"/>
        </w:rPr>
        <w:t>1</w:t>
      </w:r>
      <w:r w:rsidR="000D1CC3" w:rsidRPr="008B6EBD">
        <w:rPr>
          <w:lang w:val="es-ES"/>
        </w:rPr>
        <w:t>)</w:t>
      </w:r>
      <w:r w:rsidR="000A6DFF" w:rsidRPr="008B6EBD">
        <w:rPr>
          <w:lang w:val="es-ES"/>
        </w:rPr>
        <w:t xml:space="preserve">, </w:t>
      </w:r>
      <w:r w:rsidR="0034221A" w:rsidRPr="008B6EBD">
        <w:rPr>
          <w:lang w:val="es-ES"/>
        </w:rPr>
        <w:t>los resultados obtenidos se agrupan</w:t>
      </w:r>
      <w:r w:rsidR="00E26730" w:rsidRPr="008B6EBD">
        <w:rPr>
          <w:lang w:val="es-ES"/>
        </w:rPr>
        <w:t xml:space="preserve"> casi de manera</w:t>
      </w:r>
      <w:r w:rsidR="0034221A" w:rsidRPr="008B6EBD">
        <w:rPr>
          <w:lang w:val="es-ES"/>
        </w:rPr>
        <w:t xml:space="preserve"> simétrica alrededor </w:t>
      </w:r>
      <w:r w:rsidR="00E26730" w:rsidRPr="008B6EBD">
        <w:rPr>
          <w:lang w:val="es-ES"/>
        </w:rPr>
        <w:t xml:space="preserve">del </w:t>
      </w:r>
      <w:r w:rsidRPr="008B6EBD">
        <w:rPr>
          <w:lang w:val="es-ES"/>
        </w:rPr>
        <w:t>valor promedio</w:t>
      </w:r>
      <w:r w:rsidR="0034221A" w:rsidRPr="008B6EBD">
        <w:rPr>
          <w:lang w:val="es-ES"/>
        </w:rPr>
        <w:t xml:space="preserve"> de las notas obtenidas</w:t>
      </w:r>
      <w:r w:rsidR="00C6343E" w:rsidRPr="008B6EBD">
        <w:rPr>
          <w:lang w:val="es-ES"/>
        </w:rPr>
        <w:t xml:space="preserve"> por las estaciones de servicio</w:t>
      </w:r>
      <w:r w:rsidRPr="008B6EBD">
        <w:rPr>
          <w:lang w:val="es-ES"/>
        </w:rPr>
        <w:t xml:space="preserve">, </w:t>
      </w:r>
      <w:r w:rsidR="00C6343E" w:rsidRPr="008B6EBD">
        <w:rPr>
          <w:lang w:val="es-ES"/>
        </w:rPr>
        <w:t xml:space="preserve">la cual </w:t>
      </w:r>
      <w:r w:rsidR="00516704" w:rsidRPr="008B6EBD">
        <w:rPr>
          <w:lang w:val="es-ES"/>
        </w:rPr>
        <w:t>resultó ser de un</w:t>
      </w:r>
      <w:r w:rsidR="00C6343E" w:rsidRPr="008B6EBD">
        <w:rPr>
          <w:lang w:val="es-ES"/>
        </w:rPr>
        <w:t xml:space="preserve"> 63,9%</w:t>
      </w:r>
      <w:r w:rsidR="00516704" w:rsidRPr="008B6EBD">
        <w:rPr>
          <w:lang w:val="es-ES"/>
        </w:rPr>
        <w:t xml:space="preserve"> de cumplimiento</w:t>
      </w:r>
      <w:r w:rsidR="000A6DFF" w:rsidRPr="008B6EBD">
        <w:rPr>
          <w:lang w:val="es-ES"/>
        </w:rPr>
        <w:t>.</w:t>
      </w:r>
    </w:p>
    <w:p w:rsidR="0041546E" w:rsidRPr="008B6EBD" w:rsidRDefault="00C6343E" w:rsidP="008B6EBD">
      <w:pPr>
        <w:spacing w:after="0"/>
        <w:jc w:val="both"/>
        <w:rPr>
          <w:lang w:val="es-ES"/>
        </w:rPr>
      </w:pPr>
      <w:r w:rsidRPr="008B6EBD">
        <w:rPr>
          <w:lang w:val="es-ES"/>
        </w:rPr>
        <w:t>El 85</w:t>
      </w:r>
      <w:r w:rsidR="00F40D71" w:rsidRPr="008B6EBD">
        <w:rPr>
          <w:lang w:val="es-ES"/>
        </w:rPr>
        <w:t>% de l</w:t>
      </w:r>
      <w:r w:rsidRPr="008B6EBD">
        <w:rPr>
          <w:lang w:val="es-ES"/>
        </w:rPr>
        <w:t xml:space="preserve">as estaciones </w:t>
      </w:r>
      <w:r w:rsidR="000A6DFF" w:rsidRPr="008B6EBD">
        <w:rPr>
          <w:lang w:val="es-ES"/>
        </w:rPr>
        <w:t xml:space="preserve">de servicio </w:t>
      </w:r>
      <w:r w:rsidRPr="008B6EBD">
        <w:rPr>
          <w:lang w:val="es-ES"/>
        </w:rPr>
        <w:t>obtuvieron un</w:t>
      </w:r>
      <w:r w:rsidR="00F40D71" w:rsidRPr="008B6EBD">
        <w:rPr>
          <w:lang w:val="es-ES"/>
        </w:rPr>
        <w:t xml:space="preserve"> porcentaje</w:t>
      </w:r>
      <w:r w:rsidRPr="008B6EBD">
        <w:rPr>
          <w:lang w:val="es-ES"/>
        </w:rPr>
        <w:t xml:space="preserve"> de cumplimento inferior a</w:t>
      </w:r>
      <w:r w:rsidR="00F40D71" w:rsidRPr="008B6EBD">
        <w:rPr>
          <w:lang w:val="es-ES"/>
        </w:rPr>
        <w:t xml:space="preserve"> la calificación de 7</w:t>
      </w:r>
      <w:r w:rsidRPr="008B6EBD">
        <w:rPr>
          <w:lang w:val="es-ES"/>
        </w:rPr>
        <w:t>2,35</w:t>
      </w:r>
      <w:r w:rsidR="000A6DFF" w:rsidRPr="008B6EBD">
        <w:rPr>
          <w:lang w:val="es-ES"/>
        </w:rPr>
        <w:t>%</w:t>
      </w:r>
      <w:r w:rsidRPr="008B6EBD">
        <w:rPr>
          <w:lang w:val="es-ES"/>
        </w:rPr>
        <w:t xml:space="preserve"> </w:t>
      </w:r>
      <w:r w:rsidR="000A6DFF" w:rsidRPr="008B6EBD">
        <w:rPr>
          <w:lang w:val="es-ES"/>
        </w:rPr>
        <w:t xml:space="preserve">y un 37,1% </w:t>
      </w:r>
      <w:r w:rsidR="0041546E" w:rsidRPr="008B6EBD">
        <w:rPr>
          <w:lang w:val="es-ES"/>
        </w:rPr>
        <w:t>(125 gasolineras) con un nivel de cumplimiento que se localiza en los rangos localizados por debajo del promedio.</w:t>
      </w:r>
    </w:p>
    <w:p w:rsidR="00FF2838" w:rsidRPr="008B6EBD" w:rsidRDefault="00FF2838" w:rsidP="008B6EBD">
      <w:pPr>
        <w:pStyle w:val="Ttulo2"/>
        <w:spacing w:before="0"/>
        <w:ind w:left="567" w:hanging="567"/>
        <w:rPr>
          <w:color w:val="auto"/>
          <w:lang w:val="es-MX"/>
        </w:rPr>
      </w:pPr>
    </w:p>
    <w:p w:rsidR="00EC493B" w:rsidRPr="008B6EBD" w:rsidRDefault="00DD1817" w:rsidP="00DD1817">
      <w:pPr>
        <w:pStyle w:val="Ttulo2"/>
        <w:ind w:left="567" w:hanging="567"/>
        <w:rPr>
          <w:color w:val="C00000"/>
        </w:rPr>
      </w:pPr>
      <w:bookmarkStart w:id="12" w:name="_Toc449597065"/>
      <w:bookmarkStart w:id="13" w:name="_Toc449598144"/>
      <w:r w:rsidRPr="008B6EBD">
        <w:rPr>
          <w:color w:val="C00000"/>
          <w:lang w:val="es-MX"/>
        </w:rPr>
        <w:t>3.2</w:t>
      </w:r>
      <w:r w:rsidRPr="008B6EBD">
        <w:rPr>
          <w:color w:val="C00000"/>
          <w:lang w:val="es-MX"/>
        </w:rPr>
        <w:tab/>
        <w:t>Nivel de cumplimiento por provincia</w:t>
      </w:r>
      <w:bookmarkEnd w:id="12"/>
      <w:bookmarkEnd w:id="13"/>
    </w:p>
    <w:p w:rsidR="00EC493B" w:rsidRPr="008B6EBD" w:rsidRDefault="00EC493B" w:rsidP="00EC493B">
      <w:pPr>
        <w:spacing w:after="0" w:line="240" w:lineRule="auto"/>
        <w:jc w:val="both"/>
        <w:rPr>
          <w:lang w:val="x-none"/>
        </w:rPr>
      </w:pPr>
    </w:p>
    <w:p w:rsidR="00DD1817" w:rsidRPr="008B6EBD" w:rsidRDefault="00EC493B" w:rsidP="00EC493B">
      <w:pPr>
        <w:spacing w:after="0" w:line="240" w:lineRule="auto"/>
        <w:jc w:val="both"/>
        <w:rPr>
          <w:lang w:val="es-ES_tradnl"/>
        </w:rPr>
      </w:pPr>
      <w:r w:rsidRPr="008B6EBD">
        <w:rPr>
          <w:lang w:val="es-ES_tradnl"/>
        </w:rPr>
        <w:t xml:space="preserve">En lo que respecta al nivel de cumplimiento </w:t>
      </w:r>
      <w:r w:rsidR="00781C24" w:rsidRPr="008B6EBD">
        <w:rPr>
          <w:lang w:val="es-ES_tradnl"/>
        </w:rPr>
        <w:t xml:space="preserve">promedio </w:t>
      </w:r>
      <w:r w:rsidRPr="008B6EBD">
        <w:rPr>
          <w:lang w:val="es-ES_tradnl"/>
        </w:rPr>
        <w:t xml:space="preserve">de las </w:t>
      </w:r>
      <w:r w:rsidR="008960D7" w:rsidRPr="008B6EBD">
        <w:rPr>
          <w:lang w:val="es-ES_tradnl"/>
        </w:rPr>
        <w:t xml:space="preserve">gasolineras, según provincia, </w:t>
      </w:r>
      <w:r w:rsidR="00DD1817" w:rsidRPr="008B6EBD">
        <w:rPr>
          <w:lang w:val="es-ES_tradnl"/>
        </w:rPr>
        <w:t>se puede observar en el siguiente gráfico</w:t>
      </w:r>
      <w:r w:rsidR="008960D7" w:rsidRPr="008B6EBD">
        <w:rPr>
          <w:lang w:val="es-ES_tradnl"/>
        </w:rPr>
        <w:t xml:space="preserve"> que</w:t>
      </w:r>
      <w:r w:rsidR="00DD1817" w:rsidRPr="008B6EBD">
        <w:rPr>
          <w:lang w:val="es-ES_tradnl"/>
        </w:rPr>
        <w:t xml:space="preserve"> </w:t>
      </w:r>
      <w:r w:rsidR="0060718B" w:rsidRPr="008B6EBD">
        <w:rPr>
          <w:lang w:val="es-ES_tradnl"/>
        </w:rPr>
        <w:t xml:space="preserve"> </w:t>
      </w:r>
      <w:r w:rsidR="00DD1817" w:rsidRPr="008B6EBD">
        <w:rPr>
          <w:lang w:val="es-ES_tradnl"/>
        </w:rPr>
        <w:t xml:space="preserve">San José, Guanacaste y Alajuela son las que registran un porcentaje promedio </w:t>
      </w:r>
      <w:r w:rsidR="00111192" w:rsidRPr="008B6EBD">
        <w:rPr>
          <w:lang w:val="es-ES_tradnl"/>
        </w:rPr>
        <w:t xml:space="preserve">de cumplimiento </w:t>
      </w:r>
      <w:r w:rsidR="00DD1817" w:rsidRPr="008B6EBD">
        <w:rPr>
          <w:lang w:val="es-ES_tradnl"/>
        </w:rPr>
        <w:t>igual o ligeramente superior al promedio nacional.</w:t>
      </w:r>
    </w:p>
    <w:p w:rsidR="00DD1817" w:rsidRPr="008B6EBD" w:rsidRDefault="00DD1817" w:rsidP="00EC493B">
      <w:pPr>
        <w:spacing w:after="0" w:line="240" w:lineRule="auto"/>
        <w:jc w:val="both"/>
        <w:rPr>
          <w:lang w:val="es-ES_tradnl"/>
        </w:rPr>
      </w:pPr>
    </w:p>
    <w:p w:rsidR="00DD1817" w:rsidRPr="008B6EBD" w:rsidRDefault="00DD1817" w:rsidP="00EC493B">
      <w:pPr>
        <w:spacing w:after="0" w:line="240" w:lineRule="auto"/>
        <w:jc w:val="both"/>
        <w:rPr>
          <w:lang w:val="es-ES_tradnl"/>
        </w:rPr>
      </w:pPr>
      <w:r w:rsidRPr="008B6EBD">
        <w:rPr>
          <w:lang w:val="es-ES_tradnl"/>
        </w:rPr>
        <w:t>Por su parte, las gasolineras localizadas en las provincias de Cartago, Heredia, Puntarenas y Limón registraron, en promedio, un nivel de cumplimiento inferior al promedio nacional; siendo la provincia de Limón la que muestra el menor porcentaje de cumplimiento, según la evaluación realizada.</w:t>
      </w:r>
    </w:p>
    <w:p w:rsidR="00DD1817" w:rsidRPr="008B6EBD" w:rsidRDefault="00DD1817" w:rsidP="00EC493B">
      <w:pPr>
        <w:spacing w:after="0" w:line="240" w:lineRule="auto"/>
        <w:jc w:val="both"/>
        <w:rPr>
          <w:lang w:val="es-ES_tradnl"/>
        </w:rPr>
      </w:pPr>
    </w:p>
    <w:p w:rsidR="00EC493B" w:rsidRPr="008B6EBD" w:rsidRDefault="00EC493B" w:rsidP="00EC493B">
      <w:pPr>
        <w:spacing w:after="0" w:line="240" w:lineRule="auto"/>
        <w:jc w:val="both"/>
        <w:rPr>
          <w:lang w:val="es-ES_tradnl"/>
        </w:rPr>
      </w:pPr>
    </w:p>
    <w:p w:rsidR="005A610F" w:rsidRPr="008B6EBD" w:rsidRDefault="005A610F" w:rsidP="00F40D71">
      <w:pPr>
        <w:jc w:val="both"/>
        <w:rPr>
          <w:bCs/>
          <w:lang w:val="es-ES_tradnl" w:eastAsia="x-none"/>
        </w:rPr>
      </w:pPr>
    </w:p>
    <w:p w:rsidR="001906BA" w:rsidRPr="008B6EBD" w:rsidRDefault="00DD1817" w:rsidP="00F40D71">
      <w:pPr>
        <w:jc w:val="both"/>
        <w:rPr>
          <w:bCs/>
          <w:lang w:val="es-ES_tradnl" w:eastAsia="x-none"/>
        </w:rPr>
      </w:pPr>
      <w:r w:rsidRPr="008B6EBD">
        <w:rPr>
          <w:noProof/>
          <w:lang w:val="es-ES" w:eastAsia="es-ES"/>
        </w:rPr>
        <w:drawing>
          <wp:inline distT="0" distB="0" distL="0" distR="0" wp14:anchorId="046197F4" wp14:editId="2F0F1DD8">
            <wp:extent cx="4953000" cy="2924177"/>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06BA" w:rsidRPr="008B6EBD" w:rsidRDefault="001906BA" w:rsidP="00F40D71">
      <w:pPr>
        <w:jc w:val="both"/>
        <w:rPr>
          <w:bCs/>
          <w:lang w:val="es-ES_tradnl" w:eastAsia="x-none"/>
        </w:rPr>
      </w:pPr>
    </w:p>
    <w:p w:rsidR="00111192" w:rsidRPr="008B6EBD" w:rsidRDefault="00DD1817" w:rsidP="00F40D71">
      <w:pPr>
        <w:jc w:val="both"/>
        <w:rPr>
          <w:bCs/>
          <w:lang w:val="es-ES_tradnl" w:eastAsia="x-none"/>
        </w:rPr>
      </w:pPr>
      <w:r w:rsidRPr="008B6EBD">
        <w:rPr>
          <w:bCs/>
          <w:lang w:val="es-ES_tradnl" w:eastAsia="x-none"/>
        </w:rPr>
        <w:t>En el siguiente cuadro se detalla la información de referencia sobre el número de gasolineras activas en cada una de las provincias, el nivel de cumplimiento promedio. Nótese que</w:t>
      </w:r>
      <w:r w:rsidR="00111192" w:rsidRPr="008B6EBD">
        <w:rPr>
          <w:bCs/>
          <w:lang w:val="es-ES_tradnl" w:eastAsia="x-none"/>
        </w:rPr>
        <w:t xml:space="preserve"> </w:t>
      </w:r>
      <w:r w:rsidRPr="008B6EBD">
        <w:rPr>
          <w:bCs/>
          <w:lang w:val="es-ES_tradnl" w:eastAsia="x-none"/>
        </w:rPr>
        <w:t xml:space="preserve">124  gasolineras localizadas en las provincias de </w:t>
      </w:r>
      <w:r w:rsidR="00111192" w:rsidRPr="008B6EBD">
        <w:rPr>
          <w:bCs/>
          <w:lang w:val="es-ES_tradnl" w:eastAsia="x-none"/>
        </w:rPr>
        <w:t>Cartago, Heredia, Puntarenas y Limón son las que al momento del estudio mostraron un porcentaje de cumplimiento inferior al promedio nacional.</w:t>
      </w:r>
    </w:p>
    <w:p w:rsidR="001906BA" w:rsidRPr="008B6EBD" w:rsidRDefault="00DD1817" w:rsidP="001906BA">
      <w:pPr>
        <w:spacing w:after="0" w:line="240" w:lineRule="auto"/>
        <w:jc w:val="center"/>
        <w:rPr>
          <w:rFonts w:eastAsia="Times New Roman"/>
          <w:b/>
          <w:bCs/>
          <w:sz w:val="20"/>
          <w:szCs w:val="20"/>
          <w:lang w:val="es-CR" w:eastAsia="es-CR"/>
        </w:rPr>
      </w:pPr>
      <w:r w:rsidRPr="008B6EBD">
        <w:rPr>
          <w:rFonts w:eastAsia="Times New Roman"/>
          <w:b/>
          <w:bCs/>
          <w:sz w:val="20"/>
          <w:szCs w:val="20"/>
          <w:lang w:val="es-CR" w:eastAsia="es-CR"/>
        </w:rPr>
        <w:t xml:space="preserve">Cuadro N° </w:t>
      </w:r>
      <w:r w:rsidR="001906BA" w:rsidRPr="008B6EBD">
        <w:rPr>
          <w:rFonts w:eastAsia="Times New Roman"/>
          <w:b/>
          <w:bCs/>
          <w:sz w:val="20"/>
          <w:szCs w:val="20"/>
          <w:lang w:val="es-CR" w:eastAsia="es-CR"/>
        </w:rPr>
        <w:t>2</w:t>
      </w:r>
    </w:p>
    <w:p w:rsidR="001906BA" w:rsidRPr="008B6EBD" w:rsidRDefault="001906BA" w:rsidP="001906BA">
      <w:pPr>
        <w:spacing w:after="0" w:line="240" w:lineRule="auto"/>
        <w:jc w:val="center"/>
        <w:rPr>
          <w:rFonts w:eastAsia="Times New Roman"/>
          <w:b/>
          <w:bCs/>
          <w:sz w:val="20"/>
          <w:szCs w:val="20"/>
          <w:lang w:val="es-CR" w:eastAsia="es-CR"/>
        </w:rPr>
      </w:pPr>
      <w:r w:rsidRPr="008B6EBD">
        <w:rPr>
          <w:rFonts w:eastAsia="Times New Roman"/>
          <w:b/>
          <w:bCs/>
          <w:sz w:val="20"/>
          <w:szCs w:val="20"/>
          <w:lang w:val="es-CR" w:eastAsia="es-CR"/>
        </w:rPr>
        <w:t xml:space="preserve">Cantidad de estaciones y porcentaje promedio de cumplimiento por provincia </w:t>
      </w:r>
    </w:p>
    <w:p w:rsidR="001906BA" w:rsidRPr="008B6EBD" w:rsidRDefault="001906BA" w:rsidP="00F40D71">
      <w:pPr>
        <w:jc w:val="both"/>
        <w:rPr>
          <w:bCs/>
          <w:lang w:val="es-CR" w:eastAsia="x-none"/>
        </w:rPr>
      </w:pPr>
    </w:p>
    <w:tbl>
      <w:tblPr>
        <w:tblW w:w="5100" w:type="dxa"/>
        <w:jc w:val="center"/>
        <w:tblCellMar>
          <w:left w:w="70" w:type="dxa"/>
          <w:right w:w="70" w:type="dxa"/>
        </w:tblCellMar>
        <w:tblLook w:val="04A0" w:firstRow="1" w:lastRow="0" w:firstColumn="1" w:lastColumn="0" w:noHBand="0" w:noVBand="1"/>
      </w:tblPr>
      <w:tblGrid>
        <w:gridCol w:w="1240"/>
        <w:gridCol w:w="1940"/>
        <w:gridCol w:w="1920"/>
      </w:tblGrid>
      <w:tr w:rsidR="008B6EBD" w:rsidRPr="008B6EBD" w:rsidTr="001906BA">
        <w:trPr>
          <w:trHeight w:val="948"/>
          <w:jc w:val="center"/>
        </w:trPr>
        <w:tc>
          <w:tcPr>
            <w:tcW w:w="1240" w:type="dxa"/>
            <w:tcBorders>
              <w:top w:val="single" w:sz="4" w:space="0" w:color="auto"/>
              <w:left w:val="nil"/>
              <w:bottom w:val="single" w:sz="4" w:space="0" w:color="auto"/>
              <w:right w:val="nil"/>
            </w:tcBorders>
            <w:shd w:val="clear" w:color="auto" w:fill="auto"/>
            <w:noWrap/>
            <w:vAlign w:val="center"/>
            <w:hideMark/>
          </w:tcPr>
          <w:p w:rsidR="001906BA" w:rsidRPr="008B6EBD" w:rsidRDefault="001906BA" w:rsidP="001906BA">
            <w:pPr>
              <w:spacing w:after="0" w:line="240" w:lineRule="auto"/>
              <w:jc w:val="center"/>
              <w:rPr>
                <w:rFonts w:ascii="Times New Roman" w:eastAsia="Times New Roman" w:hAnsi="Times New Roman"/>
                <w:b/>
                <w:sz w:val="20"/>
                <w:szCs w:val="20"/>
                <w:lang w:val="es-CR" w:eastAsia="es-CR"/>
              </w:rPr>
            </w:pPr>
            <w:r w:rsidRPr="008B6EBD">
              <w:rPr>
                <w:rFonts w:ascii="Times New Roman" w:eastAsia="Times New Roman" w:hAnsi="Times New Roman"/>
                <w:b/>
                <w:sz w:val="20"/>
                <w:szCs w:val="20"/>
                <w:lang w:val="es-CR" w:eastAsia="es-CR"/>
              </w:rPr>
              <w:t>Provincia</w:t>
            </w:r>
          </w:p>
        </w:tc>
        <w:tc>
          <w:tcPr>
            <w:tcW w:w="1940" w:type="dxa"/>
            <w:tcBorders>
              <w:top w:val="single" w:sz="4" w:space="0" w:color="auto"/>
              <w:left w:val="nil"/>
              <w:bottom w:val="single" w:sz="4" w:space="0" w:color="auto"/>
              <w:right w:val="nil"/>
            </w:tcBorders>
            <w:shd w:val="clear" w:color="auto" w:fill="auto"/>
            <w:vAlign w:val="center"/>
            <w:hideMark/>
          </w:tcPr>
          <w:p w:rsidR="001906BA" w:rsidRPr="008B6EBD" w:rsidRDefault="001906BA" w:rsidP="001906BA">
            <w:pPr>
              <w:spacing w:after="0" w:line="240" w:lineRule="auto"/>
              <w:jc w:val="center"/>
              <w:rPr>
                <w:rFonts w:eastAsia="Times New Roman"/>
                <w:b/>
                <w:lang w:val="es-CR" w:eastAsia="es-CR"/>
              </w:rPr>
            </w:pPr>
            <w:r w:rsidRPr="008B6EBD">
              <w:rPr>
                <w:rFonts w:eastAsia="Times New Roman"/>
                <w:b/>
                <w:lang w:val="es-CR" w:eastAsia="es-CR"/>
              </w:rPr>
              <w:t>Estaciones evaluadas</w:t>
            </w:r>
          </w:p>
        </w:tc>
        <w:tc>
          <w:tcPr>
            <w:tcW w:w="1920" w:type="dxa"/>
            <w:tcBorders>
              <w:top w:val="single" w:sz="4" w:space="0" w:color="auto"/>
              <w:left w:val="nil"/>
              <w:bottom w:val="single" w:sz="4" w:space="0" w:color="auto"/>
              <w:right w:val="nil"/>
            </w:tcBorders>
            <w:shd w:val="clear" w:color="auto" w:fill="auto"/>
            <w:vAlign w:val="center"/>
            <w:hideMark/>
          </w:tcPr>
          <w:p w:rsidR="001906BA" w:rsidRPr="008B6EBD" w:rsidRDefault="001906BA" w:rsidP="001906BA">
            <w:pPr>
              <w:spacing w:after="0" w:line="240" w:lineRule="auto"/>
              <w:jc w:val="center"/>
              <w:rPr>
                <w:rFonts w:eastAsia="Times New Roman"/>
                <w:b/>
                <w:lang w:val="es-CR" w:eastAsia="es-CR"/>
              </w:rPr>
            </w:pPr>
            <w:r w:rsidRPr="008B6EBD">
              <w:rPr>
                <w:rFonts w:eastAsia="Times New Roman"/>
                <w:b/>
                <w:lang w:val="es-CR" w:eastAsia="es-CR"/>
              </w:rPr>
              <w:t>Porcentaje promedio de cumplimiento</w:t>
            </w:r>
          </w:p>
        </w:tc>
      </w:tr>
      <w:tr w:rsidR="008B6EBD" w:rsidRPr="008B6EBD" w:rsidTr="001906BA">
        <w:trPr>
          <w:trHeight w:val="288"/>
          <w:jc w:val="center"/>
        </w:trPr>
        <w:tc>
          <w:tcPr>
            <w:tcW w:w="1240" w:type="dxa"/>
            <w:tcBorders>
              <w:top w:val="single" w:sz="4" w:space="0" w:color="auto"/>
              <w:left w:val="nil"/>
              <w:bottom w:val="nil"/>
              <w:right w:val="nil"/>
            </w:tcBorders>
            <w:shd w:val="clear" w:color="auto" w:fill="auto"/>
            <w:noWrap/>
            <w:vAlign w:val="center"/>
            <w:hideMark/>
          </w:tcPr>
          <w:p w:rsidR="001906BA" w:rsidRPr="008B6EBD" w:rsidRDefault="001906BA" w:rsidP="001906BA">
            <w:pPr>
              <w:spacing w:after="0" w:line="240" w:lineRule="auto"/>
              <w:rPr>
                <w:rFonts w:eastAsia="Times New Roman"/>
                <w:lang w:val="es-CR" w:eastAsia="es-CR"/>
              </w:rPr>
            </w:pPr>
            <w:r w:rsidRPr="008B6EBD">
              <w:rPr>
                <w:rFonts w:eastAsia="Times New Roman"/>
                <w:lang w:val="es-CR" w:eastAsia="es-CR"/>
              </w:rPr>
              <w:t>Limón</w:t>
            </w:r>
          </w:p>
        </w:tc>
        <w:tc>
          <w:tcPr>
            <w:tcW w:w="1940" w:type="dxa"/>
            <w:tcBorders>
              <w:top w:val="single" w:sz="4" w:space="0" w:color="auto"/>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23</w:t>
            </w:r>
          </w:p>
        </w:tc>
        <w:tc>
          <w:tcPr>
            <w:tcW w:w="1920" w:type="dxa"/>
            <w:tcBorders>
              <w:top w:val="single" w:sz="4" w:space="0" w:color="auto"/>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61,39%</w:t>
            </w:r>
          </w:p>
        </w:tc>
      </w:tr>
      <w:tr w:rsidR="008B6EBD" w:rsidRPr="008B6EBD" w:rsidTr="001906BA">
        <w:trPr>
          <w:trHeight w:val="288"/>
          <w:jc w:val="center"/>
        </w:trPr>
        <w:tc>
          <w:tcPr>
            <w:tcW w:w="124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rPr>
                <w:rFonts w:eastAsia="Times New Roman"/>
                <w:lang w:val="es-CR" w:eastAsia="es-CR"/>
              </w:rPr>
            </w:pPr>
            <w:r w:rsidRPr="008B6EBD">
              <w:rPr>
                <w:rFonts w:eastAsia="Times New Roman"/>
                <w:lang w:val="es-CR" w:eastAsia="es-CR"/>
              </w:rPr>
              <w:t>Puntarenas</w:t>
            </w:r>
          </w:p>
        </w:tc>
        <w:tc>
          <w:tcPr>
            <w:tcW w:w="194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47</w:t>
            </w:r>
          </w:p>
        </w:tc>
        <w:tc>
          <w:tcPr>
            <w:tcW w:w="192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62,01%</w:t>
            </w:r>
          </w:p>
        </w:tc>
      </w:tr>
      <w:tr w:rsidR="008B6EBD" w:rsidRPr="008B6EBD" w:rsidTr="001906BA">
        <w:trPr>
          <w:trHeight w:val="288"/>
          <w:jc w:val="center"/>
        </w:trPr>
        <w:tc>
          <w:tcPr>
            <w:tcW w:w="124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rPr>
                <w:rFonts w:eastAsia="Times New Roman"/>
                <w:lang w:val="es-CR" w:eastAsia="es-CR"/>
              </w:rPr>
            </w:pPr>
            <w:r w:rsidRPr="008B6EBD">
              <w:rPr>
                <w:rFonts w:eastAsia="Times New Roman"/>
                <w:lang w:val="es-CR" w:eastAsia="es-CR"/>
              </w:rPr>
              <w:t>Heredia</w:t>
            </w:r>
          </w:p>
        </w:tc>
        <w:tc>
          <w:tcPr>
            <w:tcW w:w="194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27</w:t>
            </w:r>
          </w:p>
        </w:tc>
        <w:tc>
          <w:tcPr>
            <w:tcW w:w="192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63,32%</w:t>
            </w:r>
          </w:p>
        </w:tc>
      </w:tr>
      <w:tr w:rsidR="008B6EBD" w:rsidRPr="008B6EBD" w:rsidTr="001906BA">
        <w:trPr>
          <w:trHeight w:val="288"/>
          <w:jc w:val="center"/>
        </w:trPr>
        <w:tc>
          <w:tcPr>
            <w:tcW w:w="124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rPr>
                <w:rFonts w:eastAsia="Times New Roman"/>
                <w:lang w:val="es-CR" w:eastAsia="es-CR"/>
              </w:rPr>
            </w:pPr>
            <w:r w:rsidRPr="008B6EBD">
              <w:rPr>
                <w:rFonts w:eastAsia="Times New Roman"/>
                <w:lang w:val="es-CR" w:eastAsia="es-CR"/>
              </w:rPr>
              <w:t>Cartago</w:t>
            </w:r>
          </w:p>
        </w:tc>
        <w:tc>
          <w:tcPr>
            <w:tcW w:w="194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27</w:t>
            </w:r>
          </w:p>
        </w:tc>
        <w:tc>
          <w:tcPr>
            <w:tcW w:w="192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63,66%</w:t>
            </w:r>
          </w:p>
        </w:tc>
      </w:tr>
      <w:tr w:rsidR="008B6EBD" w:rsidRPr="008B6EBD" w:rsidTr="001906BA">
        <w:trPr>
          <w:trHeight w:val="288"/>
          <w:jc w:val="center"/>
        </w:trPr>
        <w:tc>
          <w:tcPr>
            <w:tcW w:w="124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rPr>
                <w:rFonts w:eastAsia="Times New Roman"/>
                <w:lang w:val="es-CR" w:eastAsia="es-CR"/>
              </w:rPr>
            </w:pPr>
            <w:r w:rsidRPr="008B6EBD">
              <w:rPr>
                <w:rFonts w:eastAsia="Times New Roman"/>
                <w:lang w:val="es-CR" w:eastAsia="es-CR"/>
              </w:rPr>
              <w:t>Alajuela</w:t>
            </w:r>
          </w:p>
        </w:tc>
        <w:tc>
          <w:tcPr>
            <w:tcW w:w="194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71</w:t>
            </w:r>
          </w:p>
        </w:tc>
        <w:tc>
          <w:tcPr>
            <w:tcW w:w="1920" w:type="dxa"/>
            <w:tcBorders>
              <w:top w:val="nil"/>
              <w:left w:val="nil"/>
              <w:bottom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63,87%</w:t>
            </w:r>
          </w:p>
        </w:tc>
      </w:tr>
      <w:tr w:rsidR="008B6EBD" w:rsidRPr="008B6EBD" w:rsidTr="001906BA">
        <w:trPr>
          <w:trHeight w:val="288"/>
          <w:jc w:val="center"/>
        </w:trPr>
        <w:tc>
          <w:tcPr>
            <w:tcW w:w="1240" w:type="dxa"/>
            <w:tcBorders>
              <w:top w:val="nil"/>
              <w:left w:val="nil"/>
              <w:right w:val="nil"/>
            </w:tcBorders>
            <w:shd w:val="clear" w:color="auto" w:fill="auto"/>
            <w:noWrap/>
            <w:vAlign w:val="center"/>
            <w:hideMark/>
          </w:tcPr>
          <w:p w:rsidR="001906BA" w:rsidRPr="008B6EBD" w:rsidRDefault="001906BA" w:rsidP="001906BA">
            <w:pPr>
              <w:spacing w:after="0" w:line="240" w:lineRule="auto"/>
              <w:rPr>
                <w:rFonts w:eastAsia="Times New Roman"/>
                <w:lang w:val="es-CR" w:eastAsia="es-CR"/>
              </w:rPr>
            </w:pPr>
            <w:r w:rsidRPr="008B6EBD">
              <w:rPr>
                <w:rFonts w:eastAsia="Times New Roman"/>
                <w:lang w:val="es-CR" w:eastAsia="es-CR"/>
              </w:rPr>
              <w:t>Guanacaste</w:t>
            </w:r>
          </w:p>
        </w:tc>
        <w:tc>
          <w:tcPr>
            <w:tcW w:w="1940" w:type="dxa"/>
            <w:tcBorders>
              <w:top w:val="nil"/>
              <w:left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39</w:t>
            </w:r>
          </w:p>
        </w:tc>
        <w:tc>
          <w:tcPr>
            <w:tcW w:w="1920" w:type="dxa"/>
            <w:tcBorders>
              <w:top w:val="nil"/>
              <w:left w:val="nil"/>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64,48%</w:t>
            </w:r>
          </w:p>
        </w:tc>
      </w:tr>
      <w:tr w:rsidR="008B6EBD" w:rsidRPr="008B6EBD" w:rsidTr="001906BA">
        <w:trPr>
          <w:trHeight w:val="288"/>
          <w:jc w:val="center"/>
        </w:trPr>
        <w:tc>
          <w:tcPr>
            <w:tcW w:w="1240" w:type="dxa"/>
            <w:tcBorders>
              <w:top w:val="nil"/>
              <w:left w:val="nil"/>
              <w:bottom w:val="single" w:sz="4" w:space="0" w:color="auto"/>
              <w:right w:val="nil"/>
            </w:tcBorders>
            <w:shd w:val="clear" w:color="auto" w:fill="auto"/>
            <w:noWrap/>
            <w:vAlign w:val="center"/>
            <w:hideMark/>
          </w:tcPr>
          <w:p w:rsidR="001906BA" w:rsidRPr="008B6EBD" w:rsidRDefault="001906BA" w:rsidP="001906BA">
            <w:pPr>
              <w:spacing w:after="0" w:line="240" w:lineRule="auto"/>
              <w:rPr>
                <w:rFonts w:eastAsia="Times New Roman"/>
                <w:lang w:val="es-CR" w:eastAsia="es-CR"/>
              </w:rPr>
            </w:pPr>
            <w:r w:rsidRPr="008B6EBD">
              <w:rPr>
                <w:rFonts w:eastAsia="Times New Roman"/>
                <w:lang w:val="es-CR" w:eastAsia="es-CR"/>
              </w:rPr>
              <w:t>San José</w:t>
            </w:r>
          </w:p>
        </w:tc>
        <w:tc>
          <w:tcPr>
            <w:tcW w:w="1940" w:type="dxa"/>
            <w:tcBorders>
              <w:top w:val="nil"/>
              <w:left w:val="nil"/>
              <w:bottom w:val="single" w:sz="4" w:space="0" w:color="auto"/>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104</w:t>
            </w:r>
          </w:p>
        </w:tc>
        <w:tc>
          <w:tcPr>
            <w:tcW w:w="1920" w:type="dxa"/>
            <w:tcBorders>
              <w:top w:val="nil"/>
              <w:left w:val="nil"/>
              <w:bottom w:val="single" w:sz="4" w:space="0" w:color="auto"/>
              <w:right w:val="nil"/>
            </w:tcBorders>
            <w:shd w:val="clear" w:color="auto" w:fill="auto"/>
            <w:noWrap/>
            <w:vAlign w:val="center"/>
            <w:hideMark/>
          </w:tcPr>
          <w:p w:rsidR="001906BA" w:rsidRPr="008B6EBD" w:rsidRDefault="001906BA" w:rsidP="001906BA">
            <w:pPr>
              <w:spacing w:after="0" w:line="240" w:lineRule="auto"/>
              <w:jc w:val="center"/>
              <w:rPr>
                <w:rFonts w:eastAsia="Times New Roman"/>
                <w:lang w:val="es-CR" w:eastAsia="es-CR"/>
              </w:rPr>
            </w:pPr>
            <w:r w:rsidRPr="008B6EBD">
              <w:rPr>
                <w:rFonts w:eastAsia="Times New Roman"/>
                <w:lang w:val="es-CR" w:eastAsia="es-CR"/>
              </w:rPr>
              <w:t>65,40%</w:t>
            </w:r>
          </w:p>
        </w:tc>
      </w:tr>
    </w:tbl>
    <w:p w:rsidR="00C03625" w:rsidRPr="008B6EBD" w:rsidRDefault="00126025" w:rsidP="00C03625">
      <w:pPr>
        <w:rPr>
          <w:bCs/>
          <w:lang w:val="es-CR" w:eastAsia="x-none"/>
        </w:rPr>
      </w:pPr>
      <w:r w:rsidRPr="008B6EBD">
        <w:rPr>
          <w:bCs/>
          <w:lang w:val="es-ES_tradnl" w:eastAsia="x-none"/>
        </w:rPr>
        <w:tab/>
      </w:r>
      <w:r w:rsidRPr="008B6EBD">
        <w:rPr>
          <w:bCs/>
          <w:lang w:val="es-ES_tradnl" w:eastAsia="x-none"/>
        </w:rPr>
        <w:tab/>
      </w:r>
      <w:r w:rsidRPr="008B6EBD">
        <w:rPr>
          <w:bCs/>
          <w:lang w:val="es-ES_tradnl" w:eastAsia="x-none"/>
        </w:rPr>
        <w:tab/>
      </w:r>
      <w:r w:rsidRPr="008B6EBD">
        <w:rPr>
          <w:bCs/>
          <w:lang w:val="es-ES_tradnl" w:eastAsia="x-none"/>
        </w:rPr>
        <w:tab/>
      </w:r>
      <w:r w:rsidRPr="008B6EBD">
        <w:rPr>
          <w:bCs/>
          <w:lang w:val="es-ES_tradnl" w:eastAsia="x-none"/>
        </w:rPr>
        <w:tab/>
      </w:r>
      <w:r w:rsidR="00C03625" w:rsidRPr="008B6EBD">
        <w:rPr>
          <w:bCs/>
          <w:iCs/>
          <w:lang w:val="es-CR" w:eastAsia="x-none"/>
        </w:rPr>
        <w:t>Fuente: Benemérito Cuerpo de Bomberos, 2015</w:t>
      </w:r>
    </w:p>
    <w:p w:rsidR="005A610F" w:rsidRPr="008B6EBD" w:rsidRDefault="00FF2838" w:rsidP="006F00AA">
      <w:pPr>
        <w:spacing w:after="0" w:line="240" w:lineRule="auto"/>
        <w:rPr>
          <w:b/>
          <w:bCs/>
          <w:color w:val="C00000"/>
          <w:lang w:val="es-MX" w:eastAsia="x-none"/>
        </w:rPr>
      </w:pPr>
      <w:r w:rsidRPr="008B6EBD">
        <w:rPr>
          <w:sz w:val="26"/>
          <w:szCs w:val="26"/>
          <w:lang w:val="es-MX" w:eastAsia="x-none"/>
        </w:rPr>
        <w:br w:type="page"/>
      </w:r>
      <w:r w:rsidRPr="008B6EBD">
        <w:rPr>
          <w:b/>
          <w:color w:val="C00000"/>
          <w:sz w:val="26"/>
          <w:szCs w:val="26"/>
          <w:lang w:val="es-MX" w:eastAsia="x-none"/>
        </w:rPr>
        <w:t>Nivel de cumplimiento según categorías evaluadas</w:t>
      </w:r>
      <w:r w:rsidR="0060718B" w:rsidRPr="008B6EBD">
        <w:rPr>
          <w:b/>
          <w:color w:val="C00000"/>
          <w:sz w:val="26"/>
          <w:szCs w:val="26"/>
          <w:lang w:val="es-MX" w:eastAsia="x-none"/>
        </w:rPr>
        <w:t xml:space="preserve"> </w:t>
      </w:r>
    </w:p>
    <w:p w:rsidR="00FF2838" w:rsidRPr="008B6EBD" w:rsidRDefault="00FF2838" w:rsidP="00F40D71">
      <w:pPr>
        <w:jc w:val="both"/>
        <w:rPr>
          <w:bCs/>
          <w:lang w:val="es-CR" w:eastAsia="x-none"/>
        </w:rPr>
      </w:pPr>
      <w:r w:rsidRPr="008B6EBD">
        <w:rPr>
          <w:bCs/>
          <w:lang w:val="es-CR" w:eastAsia="x-none"/>
        </w:rPr>
        <w:t>El instrumento de evaluación utilizado clasificó los 173 criterios en once áreas o categorías, según se detalla a continuación:</w:t>
      </w:r>
    </w:p>
    <w:p w:rsidR="00FB39B0" w:rsidRPr="008B6EBD" w:rsidRDefault="00FB39B0" w:rsidP="00FB39B0">
      <w:pPr>
        <w:numPr>
          <w:ilvl w:val="0"/>
          <w:numId w:val="23"/>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Detalles de la construcción</w:t>
      </w:r>
    </w:p>
    <w:p w:rsidR="00FB39B0" w:rsidRPr="008B6EBD" w:rsidRDefault="00FB39B0" w:rsidP="00FB39B0">
      <w:pPr>
        <w:numPr>
          <w:ilvl w:val="0"/>
          <w:numId w:val="23"/>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Equipos portátiles de extinción de incendios</w:t>
      </w:r>
    </w:p>
    <w:p w:rsidR="00FB39B0" w:rsidRPr="008B6EBD" w:rsidRDefault="00FB39B0" w:rsidP="00FB39B0">
      <w:pPr>
        <w:numPr>
          <w:ilvl w:val="0"/>
          <w:numId w:val="23"/>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Hidrantes</w:t>
      </w:r>
    </w:p>
    <w:p w:rsidR="00FB39B0" w:rsidRPr="008B6EBD" w:rsidRDefault="00FB39B0" w:rsidP="00FB39B0">
      <w:pPr>
        <w:numPr>
          <w:ilvl w:val="0"/>
          <w:numId w:val="23"/>
        </w:numPr>
        <w:tabs>
          <w:tab w:val="left" w:pos="709"/>
          <w:tab w:val="left" w:pos="993"/>
          <w:tab w:val="left" w:pos="3211"/>
        </w:tabs>
        <w:spacing w:after="0" w:line="240" w:lineRule="auto"/>
        <w:ind w:right="-7"/>
        <w:jc w:val="both"/>
        <w:rPr>
          <w:lang w:val="x-none" w:eastAsia="x-none"/>
        </w:rPr>
      </w:pPr>
      <w:r w:rsidRPr="008B6EBD">
        <w:rPr>
          <w:lang w:val="x-none" w:eastAsia="x-none"/>
        </w:rPr>
        <w:t>Seguridad en locales dentro de la estación de servicio.</w:t>
      </w:r>
    </w:p>
    <w:p w:rsidR="00FB39B0" w:rsidRPr="008B6EBD" w:rsidRDefault="00FB39B0" w:rsidP="00FB39B0">
      <w:pPr>
        <w:numPr>
          <w:ilvl w:val="0"/>
          <w:numId w:val="23"/>
        </w:numPr>
        <w:tabs>
          <w:tab w:val="left" w:pos="1134"/>
          <w:tab w:val="left" w:pos="2136"/>
          <w:tab w:val="left" w:pos="3211"/>
        </w:tabs>
        <w:spacing w:after="0" w:line="240" w:lineRule="auto"/>
        <w:ind w:right="-7"/>
        <w:jc w:val="both"/>
        <w:rPr>
          <w:lang w:val="x-none" w:eastAsia="x-none"/>
        </w:rPr>
      </w:pPr>
      <w:r w:rsidRPr="008B6EBD">
        <w:rPr>
          <w:lang w:val="x-none" w:eastAsia="x-none"/>
        </w:rPr>
        <w:t>Verificación documental sobre los tanques de almacenamiento de combustible</w:t>
      </w:r>
    </w:p>
    <w:p w:rsidR="00FB39B0" w:rsidRPr="008B6EBD" w:rsidRDefault="00FB39B0" w:rsidP="00FB39B0">
      <w:pPr>
        <w:numPr>
          <w:ilvl w:val="0"/>
          <w:numId w:val="23"/>
        </w:numPr>
        <w:tabs>
          <w:tab w:val="left" w:pos="1035"/>
          <w:tab w:val="left" w:pos="2136"/>
          <w:tab w:val="left" w:pos="3211"/>
        </w:tabs>
        <w:spacing w:after="0" w:line="240" w:lineRule="auto"/>
        <w:ind w:right="-7"/>
        <w:jc w:val="both"/>
        <w:rPr>
          <w:lang w:val="x-none" w:eastAsia="x-none"/>
        </w:rPr>
      </w:pPr>
      <w:r w:rsidRPr="008B6EBD">
        <w:rPr>
          <w:lang w:val="x-none" w:eastAsia="x-none"/>
        </w:rPr>
        <w:t>Condiciones del sistema eléctrico</w:t>
      </w:r>
    </w:p>
    <w:p w:rsidR="00FB39B0" w:rsidRPr="008B6EBD" w:rsidRDefault="00FB39B0" w:rsidP="00FB39B0">
      <w:pPr>
        <w:numPr>
          <w:ilvl w:val="0"/>
          <w:numId w:val="23"/>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Señalización</w:t>
      </w:r>
    </w:p>
    <w:p w:rsidR="00FB39B0" w:rsidRPr="008B6EBD" w:rsidRDefault="00FB39B0" w:rsidP="00FB39B0">
      <w:pPr>
        <w:numPr>
          <w:ilvl w:val="0"/>
          <w:numId w:val="23"/>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Verificación de procedimientos de seguridad</w:t>
      </w:r>
    </w:p>
    <w:p w:rsidR="00FB39B0" w:rsidRPr="008B6EBD" w:rsidRDefault="00FB39B0" w:rsidP="00FB39B0">
      <w:pPr>
        <w:numPr>
          <w:ilvl w:val="0"/>
          <w:numId w:val="23"/>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 xml:space="preserve">Condiciones especiales para estaciones de servicio mixtas </w:t>
      </w:r>
    </w:p>
    <w:p w:rsidR="00FB39B0" w:rsidRPr="008B6EBD" w:rsidRDefault="00FB39B0" w:rsidP="00FB39B0">
      <w:pPr>
        <w:numPr>
          <w:ilvl w:val="0"/>
          <w:numId w:val="23"/>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Condiciones especiales para estaciones de servicio marinas</w:t>
      </w:r>
    </w:p>
    <w:p w:rsidR="00FB39B0" w:rsidRPr="008B6EBD" w:rsidRDefault="00FB39B0" w:rsidP="009C5323">
      <w:pPr>
        <w:numPr>
          <w:ilvl w:val="0"/>
          <w:numId w:val="23"/>
        </w:numPr>
        <w:tabs>
          <w:tab w:val="left" w:pos="360"/>
        </w:tabs>
        <w:overflowPunct w:val="0"/>
        <w:autoSpaceDE w:val="0"/>
        <w:autoSpaceDN w:val="0"/>
        <w:adjustRightInd w:val="0"/>
        <w:spacing w:after="0" w:line="240" w:lineRule="auto"/>
        <w:ind w:right="-7"/>
        <w:jc w:val="both"/>
        <w:textAlignment w:val="baseline"/>
        <w:rPr>
          <w:lang w:val="x-none" w:eastAsia="x-none"/>
        </w:rPr>
      </w:pPr>
      <w:r w:rsidRPr="008B6EBD">
        <w:rPr>
          <w:lang w:val="x-none" w:eastAsia="x-none"/>
        </w:rPr>
        <w:t>Verificación de prohibiciones</w:t>
      </w:r>
    </w:p>
    <w:p w:rsidR="00FB39B0" w:rsidRPr="008B6EBD" w:rsidRDefault="00FB39B0" w:rsidP="009C5323">
      <w:pPr>
        <w:tabs>
          <w:tab w:val="left" w:pos="360"/>
        </w:tabs>
        <w:overflowPunct w:val="0"/>
        <w:autoSpaceDE w:val="0"/>
        <w:autoSpaceDN w:val="0"/>
        <w:adjustRightInd w:val="0"/>
        <w:spacing w:after="0" w:line="240" w:lineRule="auto"/>
        <w:ind w:right="-7"/>
        <w:jc w:val="both"/>
        <w:textAlignment w:val="baseline"/>
        <w:rPr>
          <w:lang w:val="x-none" w:eastAsia="x-none"/>
        </w:rPr>
      </w:pPr>
    </w:p>
    <w:p w:rsidR="004E7F88" w:rsidRPr="008B6EBD" w:rsidRDefault="00FB39B0" w:rsidP="009C5323">
      <w:pPr>
        <w:tabs>
          <w:tab w:val="left" w:pos="360"/>
        </w:tabs>
        <w:overflowPunct w:val="0"/>
        <w:autoSpaceDE w:val="0"/>
        <w:autoSpaceDN w:val="0"/>
        <w:adjustRightInd w:val="0"/>
        <w:spacing w:after="0" w:line="240" w:lineRule="auto"/>
        <w:ind w:right="-7"/>
        <w:jc w:val="both"/>
        <w:textAlignment w:val="baseline"/>
        <w:rPr>
          <w:lang w:val="es-MX" w:eastAsia="x-none"/>
        </w:rPr>
      </w:pPr>
      <w:r w:rsidRPr="008B6EBD">
        <w:rPr>
          <w:lang w:val="es-MX" w:eastAsia="x-none"/>
        </w:rPr>
        <w:t xml:space="preserve">Los </w:t>
      </w:r>
      <w:r w:rsidR="002030A5" w:rsidRPr="008B6EBD">
        <w:rPr>
          <w:lang w:val="es-MX" w:eastAsia="x-none"/>
        </w:rPr>
        <w:t xml:space="preserve">criterios </w:t>
      </w:r>
      <w:r w:rsidRPr="008B6EBD">
        <w:rPr>
          <w:lang w:val="es-MX" w:eastAsia="x-none"/>
        </w:rPr>
        <w:t>y apartados que no</w:t>
      </w:r>
      <w:r w:rsidR="00395046" w:rsidRPr="008B6EBD">
        <w:rPr>
          <w:lang w:val="es-MX" w:eastAsia="x-none"/>
        </w:rPr>
        <w:t xml:space="preserve"> correspondía aplicar en algunas estaciones de servicios, </w:t>
      </w:r>
      <w:r w:rsidR="007361EB" w:rsidRPr="008B6EBD">
        <w:rPr>
          <w:lang w:val="es-MX" w:eastAsia="x-none"/>
        </w:rPr>
        <w:t xml:space="preserve">no fueron </w:t>
      </w:r>
      <w:r w:rsidRPr="008B6EBD">
        <w:rPr>
          <w:lang w:val="es-MX" w:eastAsia="x-none"/>
        </w:rPr>
        <w:t>tomadas en cuenta para determinar su porcentaje de cumplimiento</w:t>
      </w:r>
      <w:r w:rsidR="00395046" w:rsidRPr="008B6EBD">
        <w:rPr>
          <w:lang w:val="es-MX" w:eastAsia="x-none"/>
        </w:rPr>
        <w:t xml:space="preserve">.  A manera de </w:t>
      </w:r>
      <w:r w:rsidR="00A64D73" w:rsidRPr="008B6EBD">
        <w:rPr>
          <w:lang w:val="es-MX" w:eastAsia="x-none"/>
        </w:rPr>
        <w:t>ejemplo</w:t>
      </w:r>
      <w:r w:rsidR="00395046" w:rsidRPr="008B6EBD">
        <w:rPr>
          <w:lang w:val="es-MX" w:eastAsia="x-none"/>
        </w:rPr>
        <w:t xml:space="preserve">, </w:t>
      </w:r>
      <w:r w:rsidR="00A64D73" w:rsidRPr="008B6EBD">
        <w:rPr>
          <w:lang w:val="es-MX" w:eastAsia="x-none"/>
        </w:rPr>
        <w:t>en las estaciones de servicio</w:t>
      </w:r>
      <w:r w:rsidR="004E7F88" w:rsidRPr="008B6EBD">
        <w:rPr>
          <w:lang w:val="es-MX" w:eastAsia="x-none"/>
        </w:rPr>
        <w:t xml:space="preserve"> convencionales</w:t>
      </w:r>
      <w:r w:rsidR="00A64D73" w:rsidRPr="008B6EBD">
        <w:rPr>
          <w:lang w:val="es-MX" w:eastAsia="x-none"/>
        </w:rPr>
        <w:t xml:space="preserve">, </w:t>
      </w:r>
      <w:r w:rsidR="00395046" w:rsidRPr="008B6EBD">
        <w:rPr>
          <w:lang w:val="es-MX" w:eastAsia="x-none"/>
        </w:rPr>
        <w:t xml:space="preserve">se excluyen </w:t>
      </w:r>
      <w:r w:rsidR="00A64D73" w:rsidRPr="008B6EBD">
        <w:rPr>
          <w:lang w:val="es-MX" w:eastAsia="x-none"/>
        </w:rPr>
        <w:t xml:space="preserve">las </w:t>
      </w:r>
      <w:r w:rsidR="00A64D73" w:rsidRPr="008B6EBD">
        <w:rPr>
          <w:lang w:val="x-none" w:eastAsia="x-none"/>
        </w:rPr>
        <w:t xml:space="preserve">condiciones especiales </w:t>
      </w:r>
      <w:r w:rsidR="00A64D73" w:rsidRPr="008B6EBD">
        <w:rPr>
          <w:lang w:val="es-MX" w:eastAsia="x-none"/>
        </w:rPr>
        <w:t>de las</w:t>
      </w:r>
      <w:r w:rsidR="00A64D73" w:rsidRPr="008B6EBD">
        <w:rPr>
          <w:lang w:val="x-none" w:eastAsia="x-none"/>
        </w:rPr>
        <w:t xml:space="preserve"> estaciones de servicio</w:t>
      </w:r>
      <w:r w:rsidR="00A64D73" w:rsidRPr="008B6EBD">
        <w:rPr>
          <w:lang w:val="es-MX" w:eastAsia="x-none"/>
        </w:rPr>
        <w:t xml:space="preserve"> mixtas o marinas</w:t>
      </w:r>
      <w:r w:rsidRPr="008B6EBD">
        <w:rPr>
          <w:lang w:val="es-MX" w:eastAsia="x-none"/>
        </w:rPr>
        <w:t xml:space="preserve">. </w:t>
      </w:r>
    </w:p>
    <w:p w:rsidR="00FF2838" w:rsidRPr="008B6EBD" w:rsidRDefault="00FF2838" w:rsidP="009C5323">
      <w:pPr>
        <w:tabs>
          <w:tab w:val="left" w:pos="360"/>
        </w:tabs>
        <w:overflowPunct w:val="0"/>
        <w:autoSpaceDE w:val="0"/>
        <w:autoSpaceDN w:val="0"/>
        <w:adjustRightInd w:val="0"/>
        <w:spacing w:after="0" w:line="240" w:lineRule="auto"/>
        <w:ind w:right="-7"/>
        <w:jc w:val="both"/>
        <w:textAlignment w:val="baseline"/>
        <w:rPr>
          <w:lang w:val="es-MX" w:eastAsia="x-none"/>
        </w:rPr>
      </w:pPr>
    </w:p>
    <w:p w:rsidR="00FB39B0" w:rsidRPr="008B6EBD" w:rsidRDefault="00FB39B0" w:rsidP="009C5323">
      <w:pPr>
        <w:tabs>
          <w:tab w:val="left" w:pos="360"/>
        </w:tabs>
        <w:overflowPunct w:val="0"/>
        <w:autoSpaceDE w:val="0"/>
        <w:autoSpaceDN w:val="0"/>
        <w:adjustRightInd w:val="0"/>
        <w:spacing w:after="0" w:line="240" w:lineRule="auto"/>
        <w:ind w:right="-7"/>
        <w:jc w:val="both"/>
        <w:textAlignment w:val="baseline"/>
        <w:rPr>
          <w:lang w:val="es-CR"/>
        </w:rPr>
      </w:pPr>
      <w:r w:rsidRPr="008B6EBD">
        <w:rPr>
          <w:lang w:val="es-MX" w:eastAsia="x-none"/>
        </w:rPr>
        <w:t xml:space="preserve">Los </w:t>
      </w:r>
      <w:r w:rsidRPr="008B6EBD">
        <w:rPr>
          <w:lang w:val="es-CR"/>
        </w:rPr>
        <w:t>porcentajes promedio de cumplimiento</w:t>
      </w:r>
      <w:r w:rsidR="007361EB" w:rsidRPr="008B6EBD">
        <w:rPr>
          <w:lang w:val="es-CR"/>
        </w:rPr>
        <w:t>, obtenidos por cada una de las categorías evaluadas (</w:t>
      </w:r>
      <w:r w:rsidR="003253EE" w:rsidRPr="008B6EBD">
        <w:rPr>
          <w:lang w:val="es-CR"/>
        </w:rPr>
        <w:t>aspectos generales de riesgo)</w:t>
      </w:r>
      <w:r w:rsidR="007361EB" w:rsidRPr="008B6EBD">
        <w:rPr>
          <w:lang w:val="es-CR"/>
        </w:rPr>
        <w:t>, se detalla</w:t>
      </w:r>
      <w:r w:rsidR="00350D16" w:rsidRPr="008B6EBD">
        <w:rPr>
          <w:lang w:val="es-CR"/>
        </w:rPr>
        <w:t>n</w:t>
      </w:r>
      <w:r w:rsidR="007361EB" w:rsidRPr="008B6EBD">
        <w:rPr>
          <w:lang w:val="es-CR"/>
        </w:rPr>
        <w:t xml:space="preserve"> </w:t>
      </w:r>
      <w:r w:rsidR="00920C31" w:rsidRPr="008B6EBD">
        <w:rPr>
          <w:lang w:val="es-CR"/>
        </w:rPr>
        <w:t>en el siguiente gráfico:</w:t>
      </w:r>
    </w:p>
    <w:p w:rsidR="00FB39B0" w:rsidRPr="008B6EBD" w:rsidRDefault="00FB39B0" w:rsidP="009C5323">
      <w:pPr>
        <w:tabs>
          <w:tab w:val="left" w:pos="360"/>
        </w:tabs>
        <w:overflowPunct w:val="0"/>
        <w:autoSpaceDE w:val="0"/>
        <w:autoSpaceDN w:val="0"/>
        <w:adjustRightInd w:val="0"/>
        <w:spacing w:after="0" w:line="240" w:lineRule="auto"/>
        <w:ind w:right="-7"/>
        <w:jc w:val="both"/>
        <w:textAlignment w:val="baseline"/>
        <w:rPr>
          <w:lang w:val="es-CR"/>
        </w:rPr>
      </w:pPr>
    </w:p>
    <w:p w:rsidR="00FB39B0" w:rsidRPr="008B6EBD" w:rsidRDefault="00920C31" w:rsidP="00920C31">
      <w:pPr>
        <w:tabs>
          <w:tab w:val="left" w:pos="360"/>
        </w:tabs>
        <w:overflowPunct w:val="0"/>
        <w:autoSpaceDE w:val="0"/>
        <w:autoSpaceDN w:val="0"/>
        <w:adjustRightInd w:val="0"/>
        <w:spacing w:after="0" w:line="240" w:lineRule="auto"/>
        <w:ind w:right="-7"/>
        <w:jc w:val="center"/>
        <w:textAlignment w:val="baseline"/>
        <w:rPr>
          <w:lang w:val="es-CR"/>
        </w:rPr>
      </w:pPr>
      <w:r w:rsidRPr="008B6EBD">
        <w:rPr>
          <w:noProof/>
          <w:lang w:val="es-ES" w:eastAsia="es-ES"/>
        </w:rPr>
        <w:drawing>
          <wp:inline distT="0" distB="0" distL="0" distR="0" wp14:anchorId="71F8B5C4" wp14:editId="6D621949">
            <wp:extent cx="4922520" cy="3738067"/>
            <wp:effectExtent l="0" t="0" r="0" b="1524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0C31" w:rsidRPr="008B6EBD" w:rsidRDefault="00920C31">
      <w:pPr>
        <w:spacing w:after="0" w:line="240" w:lineRule="auto"/>
        <w:rPr>
          <w:rFonts w:eastAsia="Times New Roman"/>
          <w:b/>
          <w:bCs/>
          <w:sz w:val="20"/>
          <w:szCs w:val="20"/>
          <w:lang w:val="es-CR" w:eastAsia="es-CR"/>
        </w:rPr>
      </w:pPr>
      <w:r w:rsidRPr="008B6EBD">
        <w:rPr>
          <w:rFonts w:eastAsia="Times New Roman"/>
          <w:b/>
          <w:bCs/>
          <w:sz w:val="20"/>
          <w:szCs w:val="20"/>
          <w:lang w:val="es-CR" w:eastAsia="es-CR"/>
        </w:rPr>
        <w:br w:type="page"/>
      </w:r>
    </w:p>
    <w:p w:rsidR="00920C31" w:rsidRPr="008B6EBD" w:rsidRDefault="00920C31" w:rsidP="003253EE">
      <w:pPr>
        <w:spacing w:after="0" w:line="240" w:lineRule="auto"/>
        <w:jc w:val="center"/>
        <w:rPr>
          <w:rFonts w:eastAsia="Times New Roman"/>
          <w:b/>
          <w:bCs/>
          <w:sz w:val="20"/>
          <w:szCs w:val="20"/>
          <w:lang w:val="es-CR" w:eastAsia="es-CR"/>
        </w:rPr>
      </w:pPr>
    </w:p>
    <w:p w:rsidR="00920C31" w:rsidRPr="008B6EBD" w:rsidRDefault="00920C31" w:rsidP="003253EE">
      <w:pPr>
        <w:spacing w:after="0" w:line="240" w:lineRule="auto"/>
        <w:jc w:val="center"/>
        <w:rPr>
          <w:rFonts w:eastAsia="Times New Roman"/>
          <w:b/>
          <w:bCs/>
          <w:sz w:val="20"/>
          <w:szCs w:val="20"/>
          <w:lang w:val="es-CR" w:eastAsia="es-CR"/>
        </w:rPr>
      </w:pPr>
    </w:p>
    <w:p w:rsidR="00920C31" w:rsidRPr="008B6EBD" w:rsidRDefault="00920C31" w:rsidP="00920C31">
      <w:pPr>
        <w:spacing w:after="0" w:line="240" w:lineRule="auto"/>
        <w:jc w:val="both"/>
        <w:rPr>
          <w:rFonts w:eastAsia="Times New Roman"/>
          <w:bCs/>
          <w:sz w:val="20"/>
          <w:szCs w:val="20"/>
          <w:lang w:val="es-CR" w:eastAsia="es-CR"/>
        </w:rPr>
      </w:pPr>
    </w:p>
    <w:p w:rsidR="00B3692F" w:rsidRPr="008B6EBD" w:rsidRDefault="00920C31" w:rsidP="00E6664B">
      <w:pPr>
        <w:spacing w:after="0" w:line="240" w:lineRule="auto"/>
        <w:jc w:val="both"/>
        <w:rPr>
          <w:rFonts w:eastAsia="Times New Roman"/>
          <w:bCs/>
          <w:lang w:val="es-CR" w:eastAsia="es-CR"/>
        </w:rPr>
      </w:pPr>
      <w:r w:rsidRPr="008B6EBD">
        <w:rPr>
          <w:rFonts w:eastAsia="Times New Roman"/>
          <w:bCs/>
          <w:lang w:val="es-CR" w:eastAsia="es-CR"/>
        </w:rPr>
        <w:t xml:space="preserve">Al valorar </w:t>
      </w:r>
      <w:r w:rsidR="00B3692F" w:rsidRPr="008B6EBD">
        <w:rPr>
          <w:rFonts w:eastAsia="Times New Roman"/>
          <w:bCs/>
          <w:lang w:val="es-CR" w:eastAsia="es-CR"/>
        </w:rPr>
        <w:t xml:space="preserve">los resultados obtenidos de las once </w:t>
      </w:r>
      <w:r w:rsidRPr="008B6EBD">
        <w:rPr>
          <w:rFonts w:eastAsia="Times New Roman"/>
          <w:bCs/>
          <w:lang w:val="es-CR" w:eastAsia="es-CR"/>
        </w:rPr>
        <w:t xml:space="preserve">categorías evaluadas, se advierte que los </w:t>
      </w:r>
      <w:r w:rsidR="00920CC7" w:rsidRPr="008B6EBD">
        <w:rPr>
          <w:rFonts w:eastAsia="Times New Roman"/>
          <w:bCs/>
          <w:lang w:val="es-CR" w:eastAsia="es-CR"/>
        </w:rPr>
        <w:t xml:space="preserve">más bajos niveles de cumplimiento, inferiores al 60%, </w:t>
      </w:r>
      <w:r w:rsidR="00B3692F" w:rsidRPr="008B6EBD">
        <w:rPr>
          <w:rFonts w:eastAsia="Times New Roman"/>
          <w:bCs/>
          <w:lang w:val="es-CR" w:eastAsia="es-CR"/>
        </w:rPr>
        <w:t>se relacionan con las disposiciones establecidas para regular cuatro categorías: señalización, tanques de combustible, extintores y tiendas de conveniencia.  A continuación el detalle de los resultados.</w:t>
      </w:r>
    </w:p>
    <w:p w:rsidR="00920C31" w:rsidRPr="008B6EBD" w:rsidRDefault="00920C31" w:rsidP="003253EE">
      <w:pPr>
        <w:spacing w:after="0" w:line="240" w:lineRule="auto"/>
        <w:jc w:val="center"/>
        <w:rPr>
          <w:rFonts w:eastAsia="Times New Roman"/>
          <w:b/>
          <w:bCs/>
          <w:sz w:val="20"/>
          <w:szCs w:val="20"/>
          <w:lang w:val="es-CR" w:eastAsia="es-CR"/>
        </w:rPr>
      </w:pPr>
    </w:p>
    <w:p w:rsidR="00920C31" w:rsidRPr="008B6EBD" w:rsidRDefault="00920C31" w:rsidP="003253EE">
      <w:pPr>
        <w:spacing w:after="0" w:line="240" w:lineRule="auto"/>
        <w:jc w:val="center"/>
        <w:rPr>
          <w:rFonts w:eastAsia="Times New Roman"/>
          <w:b/>
          <w:bCs/>
          <w:sz w:val="20"/>
          <w:szCs w:val="20"/>
          <w:lang w:val="es-CR" w:eastAsia="es-CR"/>
        </w:rPr>
      </w:pPr>
    </w:p>
    <w:p w:rsidR="003253EE" w:rsidRPr="008B6EBD" w:rsidRDefault="003253EE" w:rsidP="003253EE">
      <w:pPr>
        <w:spacing w:after="0" w:line="240" w:lineRule="auto"/>
        <w:jc w:val="center"/>
        <w:rPr>
          <w:rFonts w:eastAsia="Times New Roman"/>
          <w:b/>
          <w:bCs/>
          <w:sz w:val="20"/>
          <w:szCs w:val="20"/>
          <w:lang w:val="es-CR" w:eastAsia="es-CR"/>
        </w:rPr>
      </w:pPr>
      <w:r w:rsidRPr="008B6EBD">
        <w:rPr>
          <w:rFonts w:eastAsia="Times New Roman"/>
          <w:b/>
          <w:bCs/>
          <w:sz w:val="20"/>
          <w:szCs w:val="20"/>
          <w:lang w:val="es-CR" w:eastAsia="es-CR"/>
        </w:rPr>
        <w:t>Cuadro Nº 3</w:t>
      </w:r>
    </w:p>
    <w:p w:rsidR="00FB39B0" w:rsidRPr="008B6EBD" w:rsidRDefault="003253EE" w:rsidP="003253EE">
      <w:pPr>
        <w:tabs>
          <w:tab w:val="left" w:pos="360"/>
        </w:tabs>
        <w:overflowPunct w:val="0"/>
        <w:autoSpaceDE w:val="0"/>
        <w:autoSpaceDN w:val="0"/>
        <w:adjustRightInd w:val="0"/>
        <w:spacing w:after="0" w:line="240" w:lineRule="auto"/>
        <w:ind w:right="-7"/>
        <w:jc w:val="center"/>
        <w:textAlignment w:val="baseline"/>
        <w:rPr>
          <w:rFonts w:eastAsia="Times New Roman"/>
          <w:b/>
          <w:bCs/>
          <w:sz w:val="20"/>
          <w:szCs w:val="20"/>
          <w:lang w:val="es-CR" w:eastAsia="es-CR"/>
        </w:rPr>
      </w:pPr>
      <w:r w:rsidRPr="008B6EBD">
        <w:rPr>
          <w:rFonts w:eastAsia="Times New Roman"/>
          <w:b/>
          <w:bCs/>
          <w:sz w:val="20"/>
          <w:szCs w:val="20"/>
          <w:lang w:val="es-CR" w:eastAsia="es-CR"/>
        </w:rPr>
        <w:t>Porcentajes promedio de cumplimiento correspondiente a cada aspecto general de riesgo</w:t>
      </w:r>
    </w:p>
    <w:p w:rsidR="003253EE" w:rsidRPr="008B6EBD" w:rsidRDefault="003253EE" w:rsidP="003253EE">
      <w:pPr>
        <w:tabs>
          <w:tab w:val="left" w:pos="360"/>
        </w:tabs>
        <w:overflowPunct w:val="0"/>
        <w:autoSpaceDE w:val="0"/>
        <w:autoSpaceDN w:val="0"/>
        <w:adjustRightInd w:val="0"/>
        <w:spacing w:after="0" w:line="240" w:lineRule="auto"/>
        <w:ind w:right="-7"/>
        <w:jc w:val="center"/>
        <w:textAlignment w:val="baseline"/>
        <w:rPr>
          <w:lang w:val="es-CR" w:eastAsia="x-none"/>
        </w:rPr>
      </w:pPr>
    </w:p>
    <w:tbl>
      <w:tblPr>
        <w:tblW w:w="4880" w:type="dxa"/>
        <w:jc w:val="center"/>
        <w:tblCellMar>
          <w:left w:w="70" w:type="dxa"/>
          <w:right w:w="70" w:type="dxa"/>
        </w:tblCellMar>
        <w:tblLook w:val="04A0" w:firstRow="1" w:lastRow="0" w:firstColumn="1" w:lastColumn="0" w:noHBand="0" w:noVBand="1"/>
      </w:tblPr>
      <w:tblGrid>
        <w:gridCol w:w="2860"/>
        <w:gridCol w:w="2020"/>
      </w:tblGrid>
      <w:tr w:rsidR="008B6EBD" w:rsidRPr="008B6EBD" w:rsidTr="003253EE">
        <w:trPr>
          <w:trHeight w:val="288"/>
          <w:jc w:val="center"/>
        </w:trPr>
        <w:tc>
          <w:tcPr>
            <w:tcW w:w="2860" w:type="dxa"/>
            <w:tcBorders>
              <w:top w:val="single" w:sz="4" w:space="0" w:color="auto"/>
              <w:left w:val="nil"/>
              <w:bottom w:val="single" w:sz="4" w:space="0" w:color="auto"/>
              <w:right w:val="nil"/>
            </w:tcBorders>
            <w:shd w:val="clear" w:color="auto" w:fill="auto"/>
            <w:noWrap/>
            <w:vAlign w:val="center"/>
            <w:hideMark/>
          </w:tcPr>
          <w:p w:rsidR="003253EE" w:rsidRPr="008B6EBD" w:rsidRDefault="003253EE" w:rsidP="003253EE">
            <w:pPr>
              <w:spacing w:after="0" w:line="240" w:lineRule="auto"/>
              <w:rPr>
                <w:rFonts w:eastAsia="Times New Roman"/>
                <w:b/>
                <w:lang w:val="es-CR" w:eastAsia="es-CR"/>
              </w:rPr>
            </w:pPr>
            <w:r w:rsidRPr="008B6EBD">
              <w:rPr>
                <w:rFonts w:eastAsia="Times New Roman"/>
                <w:b/>
                <w:lang w:val="es-CR" w:eastAsia="es-CR"/>
              </w:rPr>
              <w:t>Aspectos generales de riesgo</w:t>
            </w:r>
          </w:p>
        </w:tc>
        <w:tc>
          <w:tcPr>
            <w:tcW w:w="2020" w:type="dxa"/>
            <w:tcBorders>
              <w:top w:val="single" w:sz="4" w:space="0" w:color="auto"/>
              <w:left w:val="nil"/>
              <w:bottom w:val="single" w:sz="4" w:space="0" w:color="auto"/>
              <w:right w:val="nil"/>
            </w:tcBorders>
            <w:shd w:val="clear" w:color="auto" w:fill="auto"/>
            <w:noWrap/>
            <w:vAlign w:val="center"/>
            <w:hideMark/>
          </w:tcPr>
          <w:p w:rsidR="003253EE" w:rsidRPr="008B6EBD" w:rsidRDefault="003253EE" w:rsidP="003253EE">
            <w:pPr>
              <w:spacing w:after="0" w:line="240" w:lineRule="auto"/>
              <w:jc w:val="center"/>
              <w:rPr>
                <w:rFonts w:eastAsia="Times New Roman"/>
                <w:b/>
                <w:lang w:val="es-CR" w:eastAsia="es-CR"/>
              </w:rPr>
            </w:pPr>
            <w:r w:rsidRPr="008B6EBD">
              <w:rPr>
                <w:rFonts w:eastAsia="Times New Roman"/>
                <w:b/>
                <w:lang w:val="es-CR" w:eastAsia="es-CR"/>
              </w:rPr>
              <w:t>Porcentaje promedio de cumplimiento</w:t>
            </w:r>
          </w:p>
        </w:tc>
      </w:tr>
      <w:tr w:rsidR="008B6EBD" w:rsidRPr="008B6EBD" w:rsidTr="005C7909">
        <w:trPr>
          <w:trHeight w:val="288"/>
          <w:jc w:val="center"/>
        </w:trPr>
        <w:tc>
          <w:tcPr>
            <w:tcW w:w="2860" w:type="dxa"/>
            <w:tcBorders>
              <w:top w:val="nil"/>
              <w:left w:val="nil"/>
              <w:right w:val="nil"/>
            </w:tcBorders>
            <w:shd w:val="clear" w:color="auto" w:fill="auto"/>
            <w:noWrap/>
            <w:vAlign w:val="bottom"/>
            <w:hideMark/>
          </w:tcPr>
          <w:p w:rsidR="00B970C0" w:rsidRPr="008B6EBD" w:rsidRDefault="00B970C0" w:rsidP="00B970C0">
            <w:pPr>
              <w:spacing w:after="0" w:line="240" w:lineRule="auto"/>
              <w:rPr>
                <w:rFonts w:eastAsia="Times New Roman"/>
                <w:lang w:val="es-CR" w:eastAsia="es-CR"/>
              </w:rPr>
            </w:pPr>
            <w:r w:rsidRPr="008B6EBD">
              <w:rPr>
                <w:rFonts w:eastAsia="Times New Roman"/>
                <w:lang w:val="es-CR" w:eastAsia="es-CR"/>
              </w:rPr>
              <w:t>Estaciones de servicio marinas</w:t>
            </w:r>
          </w:p>
        </w:tc>
        <w:tc>
          <w:tcPr>
            <w:tcW w:w="2020" w:type="dxa"/>
            <w:tcBorders>
              <w:top w:val="nil"/>
              <w:left w:val="nil"/>
              <w:right w:val="nil"/>
            </w:tcBorders>
            <w:shd w:val="clear" w:color="auto" w:fill="auto"/>
            <w:noWrap/>
            <w:vAlign w:val="bottom"/>
            <w:hideMark/>
          </w:tcPr>
          <w:p w:rsidR="00B970C0" w:rsidRPr="008B6EBD" w:rsidRDefault="00B970C0" w:rsidP="00B970C0">
            <w:pPr>
              <w:spacing w:after="0" w:line="240" w:lineRule="auto"/>
              <w:jc w:val="center"/>
              <w:rPr>
                <w:rFonts w:eastAsia="Times New Roman"/>
                <w:lang w:val="es-CR" w:eastAsia="es-CR"/>
              </w:rPr>
            </w:pPr>
            <w:r w:rsidRPr="008B6EBD">
              <w:rPr>
                <w:rFonts w:eastAsia="Times New Roman"/>
                <w:lang w:val="es-CR" w:eastAsia="es-CR"/>
              </w:rPr>
              <w:t>87,43</w:t>
            </w:r>
          </w:p>
        </w:tc>
      </w:tr>
      <w:tr w:rsidR="008B6EBD" w:rsidRPr="008B6EBD" w:rsidTr="005C7909">
        <w:trPr>
          <w:trHeight w:val="288"/>
          <w:jc w:val="center"/>
        </w:trPr>
        <w:tc>
          <w:tcPr>
            <w:tcW w:w="2860" w:type="dxa"/>
            <w:tcBorders>
              <w:left w:val="nil"/>
              <w:right w:val="nil"/>
            </w:tcBorders>
            <w:shd w:val="clear" w:color="auto" w:fill="auto"/>
            <w:noWrap/>
            <w:vAlign w:val="bottom"/>
          </w:tcPr>
          <w:p w:rsidR="00B970C0" w:rsidRPr="008B6EBD" w:rsidRDefault="00B970C0" w:rsidP="00B970C0">
            <w:pPr>
              <w:spacing w:after="0" w:line="240" w:lineRule="auto"/>
              <w:rPr>
                <w:rFonts w:eastAsia="Times New Roman"/>
                <w:b/>
                <w:lang w:val="es-CR" w:eastAsia="es-CR"/>
              </w:rPr>
            </w:pPr>
            <w:r w:rsidRPr="008B6EBD">
              <w:rPr>
                <w:rFonts w:eastAsia="Times New Roman"/>
                <w:lang w:val="es-CR" w:eastAsia="es-CR"/>
              </w:rPr>
              <w:t>Estaciones de servicio mixtas</w:t>
            </w:r>
          </w:p>
        </w:tc>
        <w:tc>
          <w:tcPr>
            <w:tcW w:w="2020" w:type="dxa"/>
            <w:tcBorders>
              <w:left w:val="nil"/>
              <w:right w:val="nil"/>
            </w:tcBorders>
            <w:shd w:val="clear" w:color="auto" w:fill="auto"/>
            <w:noWrap/>
            <w:vAlign w:val="bottom"/>
          </w:tcPr>
          <w:p w:rsidR="00B970C0" w:rsidRPr="008B6EBD" w:rsidRDefault="00B970C0" w:rsidP="00B970C0">
            <w:pPr>
              <w:spacing w:after="0" w:line="240" w:lineRule="auto"/>
              <w:jc w:val="center"/>
              <w:rPr>
                <w:rFonts w:eastAsia="Times New Roman"/>
                <w:b/>
                <w:lang w:val="es-CR" w:eastAsia="es-CR"/>
              </w:rPr>
            </w:pPr>
            <w:r w:rsidRPr="008B6EBD">
              <w:rPr>
                <w:rFonts w:eastAsia="Times New Roman"/>
                <w:lang w:val="es-CR" w:eastAsia="es-CR"/>
              </w:rPr>
              <w:t>84,26</w:t>
            </w:r>
          </w:p>
        </w:tc>
      </w:tr>
      <w:tr w:rsidR="008B6EBD" w:rsidRPr="008B6EBD" w:rsidTr="00B970C0">
        <w:trPr>
          <w:trHeight w:val="288"/>
          <w:jc w:val="center"/>
        </w:trPr>
        <w:tc>
          <w:tcPr>
            <w:tcW w:w="2860" w:type="dxa"/>
            <w:tcBorders>
              <w:top w:val="nil"/>
              <w:left w:val="nil"/>
              <w:bottom w:val="nil"/>
              <w:right w:val="nil"/>
            </w:tcBorders>
            <w:shd w:val="clear" w:color="auto" w:fill="auto"/>
            <w:noWrap/>
            <w:vAlign w:val="bottom"/>
            <w:hideMark/>
          </w:tcPr>
          <w:p w:rsidR="00B970C0" w:rsidRPr="008B6EBD" w:rsidRDefault="00B970C0" w:rsidP="00B970C0">
            <w:pPr>
              <w:spacing w:after="0" w:line="240" w:lineRule="auto"/>
              <w:rPr>
                <w:rFonts w:eastAsia="Times New Roman"/>
                <w:lang w:val="es-CR" w:eastAsia="es-CR"/>
              </w:rPr>
            </w:pPr>
            <w:r w:rsidRPr="008B6EBD">
              <w:rPr>
                <w:rFonts w:eastAsia="Times New Roman"/>
                <w:lang w:val="es-CR" w:eastAsia="es-CR"/>
              </w:rPr>
              <w:t>Hidrantes</w:t>
            </w:r>
          </w:p>
        </w:tc>
        <w:tc>
          <w:tcPr>
            <w:tcW w:w="2020" w:type="dxa"/>
            <w:tcBorders>
              <w:top w:val="nil"/>
              <w:left w:val="nil"/>
              <w:bottom w:val="nil"/>
              <w:right w:val="nil"/>
            </w:tcBorders>
            <w:shd w:val="clear" w:color="auto" w:fill="auto"/>
            <w:noWrap/>
            <w:vAlign w:val="bottom"/>
            <w:hideMark/>
          </w:tcPr>
          <w:p w:rsidR="00B970C0" w:rsidRPr="008B6EBD" w:rsidRDefault="00B970C0" w:rsidP="00B970C0">
            <w:pPr>
              <w:spacing w:after="0" w:line="240" w:lineRule="auto"/>
              <w:jc w:val="center"/>
              <w:rPr>
                <w:rFonts w:eastAsia="Times New Roman"/>
                <w:lang w:val="es-CR" w:eastAsia="es-CR"/>
              </w:rPr>
            </w:pPr>
            <w:r w:rsidRPr="008B6EBD">
              <w:rPr>
                <w:rFonts w:eastAsia="Times New Roman"/>
                <w:lang w:val="es-CR" w:eastAsia="es-CR"/>
              </w:rPr>
              <w:t>70,71</w:t>
            </w:r>
          </w:p>
        </w:tc>
      </w:tr>
      <w:tr w:rsidR="008B6EBD" w:rsidRPr="008B6EBD" w:rsidTr="00B970C0">
        <w:trPr>
          <w:trHeight w:val="288"/>
          <w:jc w:val="center"/>
        </w:trPr>
        <w:tc>
          <w:tcPr>
            <w:tcW w:w="2860" w:type="dxa"/>
            <w:tcBorders>
              <w:top w:val="nil"/>
              <w:left w:val="nil"/>
              <w:bottom w:val="nil"/>
              <w:right w:val="nil"/>
            </w:tcBorders>
            <w:shd w:val="clear" w:color="auto" w:fill="auto"/>
            <w:noWrap/>
            <w:vAlign w:val="bottom"/>
            <w:hideMark/>
          </w:tcPr>
          <w:p w:rsidR="00B970C0" w:rsidRPr="008B6EBD" w:rsidRDefault="00B970C0" w:rsidP="00B970C0">
            <w:pPr>
              <w:spacing w:after="0" w:line="240" w:lineRule="auto"/>
              <w:rPr>
                <w:rFonts w:eastAsia="Times New Roman"/>
                <w:lang w:val="es-CR" w:eastAsia="es-CR"/>
              </w:rPr>
            </w:pPr>
            <w:r w:rsidRPr="008B6EBD">
              <w:rPr>
                <w:rFonts w:eastAsia="Times New Roman"/>
                <w:lang w:val="es-CR" w:eastAsia="es-CR"/>
              </w:rPr>
              <w:t>Procedimientos de seguridad</w:t>
            </w:r>
          </w:p>
        </w:tc>
        <w:tc>
          <w:tcPr>
            <w:tcW w:w="2020" w:type="dxa"/>
            <w:tcBorders>
              <w:top w:val="nil"/>
              <w:left w:val="nil"/>
              <w:bottom w:val="nil"/>
              <w:right w:val="nil"/>
            </w:tcBorders>
            <w:shd w:val="clear" w:color="auto" w:fill="auto"/>
            <w:noWrap/>
            <w:vAlign w:val="bottom"/>
            <w:hideMark/>
          </w:tcPr>
          <w:p w:rsidR="00B970C0" w:rsidRPr="008B6EBD" w:rsidRDefault="00B970C0" w:rsidP="00B970C0">
            <w:pPr>
              <w:spacing w:after="0" w:line="240" w:lineRule="auto"/>
              <w:jc w:val="center"/>
              <w:rPr>
                <w:rFonts w:eastAsia="Times New Roman"/>
                <w:lang w:val="es-CR" w:eastAsia="es-CR"/>
              </w:rPr>
            </w:pPr>
            <w:r w:rsidRPr="008B6EBD">
              <w:rPr>
                <w:rFonts w:eastAsia="Times New Roman"/>
                <w:lang w:val="es-CR" w:eastAsia="es-CR"/>
              </w:rPr>
              <w:t>68,07</w:t>
            </w:r>
          </w:p>
        </w:tc>
      </w:tr>
      <w:tr w:rsidR="008B6EBD" w:rsidRPr="008B6EBD" w:rsidTr="00B970C0">
        <w:trPr>
          <w:trHeight w:val="288"/>
          <w:jc w:val="center"/>
        </w:trPr>
        <w:tc>
          <w:tcPr>
            <w:tcW w:w="2860" w:type="dxa"/>
            <w:tcBorders>
              <w:top w:val="nil"/>
              <w:left w:val="nil"/>
              <w:bottom w:val="nil"/>
              <w:right w:val="nil"/>
            </w:tcBorders>
            <w:shd w:val="clear" w:color="auto" w:fill="auto"/>
            <w:noWrap/>
            <w:vAlign w:val="bottom"/>
            <w:hideMark/>
          </w:tcPr>
          <w:p w:rsidR="00B970C0" w:rsidRPr="008B6EBD" w:rsidRDefault="00B970C0" w:rsidP="00B970C0">
            <w:pPr>
              <w:spacing w:after="0" w:line="240" w:lineRule="auto"/>
              <w:rPr>
                <w:rFonts w:eastAsia="Times New Roman"/>
                <w:lang w:val="es-CR" w:eastAsia="es-CR"/>
              </w:rPr>
            </w:pPr>
            <w:r w:rsidRPr="008B6EBD">
              <w:rPr>
                <w:rFonts w:eastAsia="Times New Roman"/>
                <w:lang w:val="es-CR" w:eastAsia="es-CR"/>
              </w:rPr>
              <w:t>Sistema eléctrico</w:t>
            </w:r>
          </w:p>
        </w:tc>
        <w:tc>
          <w:tcPr>
            <w:tcW w:w="2020" w:type="dxa"/>
            <w:tcBorders>
              <w:top w:val="nil"/>
              <w:left w:val="nil"/>
              <w:bottom w:val="nil"/>
              <w:right w:val="nil"/>
            </w:tcBorders>
            <w:shd w:val="clear" w:color="auto" w:fill="auto"/>
            <w:noWrap/>
            <w:vAlign w:val="bottom"/>
            <w:hideMark/>
          </w:tcPr>
          <w:p w:rsidR="00B970C0" w:rsidRPr="008B6EBD" w:rsidRDefault="00B970C0" w:rsidP="00B970C0">
            <w:pPr>
              <w:spacing w:after="0" w:line="240" w:lineRule="auto"/>
              <w:jc w:val="center"/>
              <w:rPr>
                <w:rFonts w:eastAsia="Times New Roman"/>
                <w:lang w:val="es-CR" w:eastAsia="es-CR"/>
              </w:rPr>
            </w:pPr>
            <w:r w:rsidRPr="008B6EBD">
              <w:rPr>
                <w:rFonts w:eastAsia="Times New Roman"/>
                <w:lang w:val="es-CR" w:eastAsia="es-CR"/>
              </w:rPr>
              <w:t>68,06</w:t>
            </w:r>
          </w:p>
        </w:tc>
      </w:tr>
      <w:tr w:rsidR="008B6EBD" w:rsidRPr="008B6EBD" w:rsidTr="005C7909">
        <w:trPr>
          <w:trHeight w:val="288"/>
          <w:jc w:val="center"/>
        </w:trPr>
        <w:tc>
          <w:tcPr>
            <w:tcW w:w="2860" w:type="dxa"/>
            <w:tcBorders>
              <w:left w:val="nil"/>
              <w:bottom w:val="nil"/>
              <w:right w:val="nil"/>
            </w:tcBorders>
            <w:shd w:val="clear" w:color="auto" w:fill="auto"/>
            <w:noWrap/>
            <w:vAlign w:val="bottom"/>
            <w:hideMark/>
          </w:tcPr>
          <w:p w:rsidR="00B970C0" w:rsidRPr="008B6EBD" w:rsidRDefault="00B970C0" w:rsidP="00B970C0">
            <w:pPr>
              <w:spacing w:after="0" w:line="240" w:lineRule="auto"/>
              <w:rPr>
                <w:rFonts w:eastAsia="Times New Roman"/>
                <w:lang w:val="es-CR" w:eastAsia="es-CR"/>
              </w:rPr>
            </w:pPr>
            <w:r w:rsidRPr="008B6EBD">
              <w:rPr>
                <w:rFonts w:eastAsia="Times New Roman"/>
                <w:lang w:val="es-CR" w:eastAsia="es-CR"/>
              </w:rPr>
              <w:t>Construcción</w:t>
            </w:r>
          </w:p>
        </w:tc>
        <w:tc>
          <w:tcPr>
            <w:tcW w:w="2020" w:type="dxa"/>
            <w:tcBorders>
              <w:left w:val="nil"/>
              <w:bottom w:val="nil"/>
              <w:right w:val="nil"/>
            </w:tcBorders>
            <w:shd w:val="clear" w:color="auto" w:fill="auto"/>
            <w:noWrap/>
            <w:vAlign w:val="bottom"/>
            <w:hideMark/>
          </w:tcPr>
          <w:p w:rsidR="00B970C0" w:rsidRPr="008B6EBD" w:rsidRDefault="00B970C0" w:rsidP="00B970C0">
            <w:pPr>
              <w:spacing w:after="0" w:line="240" w:lineRule="auto"/>
              <w:jc w:val="center"/>
              <w:rPr>
                <w:rFonts w:eastAsia="Times New Roman"/>
                <w:lang w:val="es-CR" w:eastAsia="es-CR"/>
              </w:rPr>
            </w:pPr>
            <w:r w:rsidRPr="008B6EBD">
              <w:rPr>
                <w:rFonts w:eastAsia="Times New Roman"/>
                <w:lang w:val="es-CR" w:eastAsia="es-CR"/>
              </w:rPr>
              <w:t>62,36</w:t>
            </w:r>
          </w:p>
        </w:tc>
      </w:tr>
      <w:tr w:rsidR="008B6EBD" w:rsidRPr="008B6EBD" w:rsidTr="005C7909">
        <w:trPr>
          <w:trHeight w:val="288"/>
          <w:jc w:val="center"/>
        </w:trPr>
        <w:tc>
          <w:tcPr>
            <w:tcW w:w="2860" w:type="dxa"/>
            <w:tcBorders>
              <w:top w:val="nil"/>
              <w:left w:val="nil"/>
              <w:right w:val="nil"/>
            </w:tcBorders>
            <w:shd w:val="clear" w:color="auto" w:fill="auto"/>
            <w:noWrap/>
            <w:vAlign w:val="bottom"/>
            <w:hideMark/>
          </w:tcPr>
          <w:p w:rsidR="00B970C0" w:rsidRPr="008B6EBD" w:rsidRDefault="00B970C0" w:rsidP="00B970C0">
            <w:pPr>
              <w:spacing w:after="0" w:line="240" w:lineRule="auto"/>
              <w:rPr>
                <w:rFonts w:eastAsia="Times New Roman"/>
                <w:lang w:val="es-CR" w:eastAsia="es-CR"/>
              </w:rPr>
            </w:pPr>
            <w:r w:rsidRPr="008B6EBD">
              <w:rPr>
                <w:rFonts w:eastAsia="Times New Roman"/>
                <w:lang w:val="es-CR" w:eastAsia="es-CR"/>
              </w:rPr>
              <w:t>Prohibiciones</w:t>
            </w:r>
          </w:p>
        </w:tc>
        <w:tc>
          <w:tcPr>
            <w:tcW w:w="2020" w:type="dxa"/>
            <w:tcBorders>
              <w:top w:val="nil"/>
              <w:left w:val="nil"/>
              <w:right w:val="nil"/>
            </w:tcBorders>
            <w:shd w:val="clear" w:color="auto" w:fill="auto"/>
            <w:noWrap/>
            <w:vAlign w:val="bottom"/>
            <w:hideMark/>
          </w:tcPr>
          <w:p w:rsidR="00B970C0" w:rsidRPr="008B6EBD" w:rsidRDefault="00B970C0" w:rsidP="00B970C0">
            <w:pPr>
              <w:spacing w:after="0" w:line="240" w:lineRule="auto"/>
              <w:jc w:val="center"/>
              <w:rPr>
                <w:rFonts w:eastAsia="Times New Roman"/>
                <w:lang w:val="es-CR" w:eastAsia="es-CR"/>
              </w:rPr>
            </w:pPr>
            <w:r w:rsidRPr="008B6EBD">
              <w:rPr>
                <w:rFonts w:eastAsia="Times New Roman"/>
                <w:lang w:val="es-CR" w:eastAsia="es-CR"/>
              </w:rPr>
              <w:t>61,55</w:t>
            </w:r>
          </w:p>
        </w:tc>
      </w:tr>
      <w:tr w:rsidR="008B6EBD" w:rsidRPr="008B6EBD" w:rsidTr="008960D7">
        <w:trPr>
          <w:trHeight w:val="288"/>
          <w:jc w:val="center"/>
        </w:trPr>
        <w:tc>
          <w:tcPr>
            <w:tcW w:w="2860" w:type="dxa"/>
            <w:tcBorders>
              <w:top w:val="nil"/>
              <w:left w:val="nil"/>
              <w:bottom w:val="nil"/>
              <w:right w:val="nil"/>
            </w:tcBorders>
            <w:shd w:val="clear" w:color="auto" w:fill="auto"/>
            <w:noWrap/>
            <w:vAlign w:val="bottom"/>
            <w:hideMark/>
          </w:tcPr>
          <w:p w:rsidR="005C7909" w:rsidRPr="008B6EBD" w:rsidRDefault="005C7909" w:rsidP="008960D7">
            <w:pPr>
              <w:spacing w:after="0" w:line="240" w:lineRule="auto"/>
              <w:rPr>
                <w:rFonts w:eastAsia="Times New Roman"/>
                <w:lang w:val="es-CR" w:eastAsia="es-CR"/>
              </w:rPr>
            </w:pPr>
            <w:r w:rsidRPr="008B6EBD">
              <w:rPr>
                <w:rFonts w:eastAsia="Times New Roman"/>
                <w:lang w:val="es-CR" w:eastAsia="es-CR"/>
              </w:rPr>
              <w:t>Locales de conveniencia</w:t>
            </w:r>
          </w:p>
        </w:tc>
        <w:tc>
          <w:tcPr>
            <w:tcW w:w="2020" w:type="dxa"/>
            <w:tcBorders>
              <w:top w:val="nil"/>
              <w:left w:val="nil"/>
              <w:bottom w:val="nil"/>
              <w:right w:val="nil"/>
            </w:tcBorders>
            <w:shd w:val="clear" w:color="auto" w:fill="auto"/>
            <w:noWrap/>
            <w:vAlign w:val="bottom"/>
            <w:hideMark/>
          </w:tcPr>
          <w:p w:rsidR="005C7909" w:rsidRPr="008B6EBD" w:rsidRDefault="005C7909" w:rsidP="008960D7">
            <w:pPr>
              <w:spacing w:after="0" w:line="240" w:lineRule="auto"/>
              <w:jc w:val="center"/>
              <w:rPr>
                <w:rFonts w:eastAsia="Times New Roman"/>
                <w:lang w:val="es-CR" w:eastAsia="es-CR"/>
              </w:rPr>
            </w:pPr>
            <w:r w:rsidRPr="008B6EBD">
              <w:rPr>
                <w:rFonts w:eastAsia="Times New Roman"/>
                <w:lang w:val="es-CR" w:eastAsia="es-CR"/>
              </w:rPr>
              <w:t>59,03</w:t>
            </w:r>
          </w:p>
        </w:tc>
      </w:tr>
      <w:tr w:rsidR="008B6EBD" w:rsidRPr="008B6EBD" w:rsidTr="003253EE">
        <w:trPr>
          <w:trHeight w:val="288"/>
          <w:jc w:val="center"/>
        </w:trPr>
        <w:tc>
          <w:tcPr>
            <w:tcW w:w="2860" w:type="dxa"/>
            <w:tcBorders>
              <w:top w:val="nil"/>
              <w:left w:val="nil"/>
              <w:bottom w:val="nil"/>
              <w:right w:val="nil"/>
            </w:tcBorders>
            <w:shd w:val="clear" w:color="auto" w:fill="auto"/>
            <w:noWrap/>
            <w:vAlign w:val="bottom"/>
            <w:hideMark/>
          </w:tcPr>
          <w:p w:rsidR="00B970C0" w:rsidRPr="008B6EBD" w:rsidRDefault="00B970C0" w:rsidP="00B970C0">
            <w:pPr>
              <w:spacing w:after="0" w:line="240" w:lineRule="auto"/>
              <w:rPr>
                <w:rFonts w:eastAsia="Times New Roman"/>
                <w:lang w:val="es-CR" w:eastAsia="es-CR"/>
              </w:rPr>
            </w:pPr>
            <w:r w:rsidRPr="008B6EBD">
              <w:rPr>
                <w:rFonts w:eastAsia="Times New Roman"/>
                <w:lang w:val="es-CR" w:eastAsia="es-CR"/>
              </w:rPr>
              <w:t>Extintores</w:t>
            </w:r>
          </w:p>
        </w:tc>
        <w:tc>
          <w:tcPr>
            <w:tcW w:w="2020" w:type="dxa"/>
            <w:tcBorders>
              <w:top w:val="nil"/>
              <w:left w:val="nil"/>
              <w:bottom w:val="nil"/>
              <w:right w:val="nil"/>
            </w:tcBorders>
            <w:shd w:val="clear" w:color="auto" w:fill="auto"/>
            <w:noWrap/>
            <w:vAlign w:val="bottom"/>
            <w:hideMark/>
          </w:tcPr>
          <w:p w:rsidR="00B970C0" w:rsidRPr="008B6EBD" w:rsidRDefault="00B970C0" w:rsidP="00B970C0">
            <w:pPr>
              <w:spacing w:after="0" w:line="240" w:lineRule="auto"/>
              <w:jc w:val="center"/>
              <w:rPr>
                <w:rFonts w:eastAsia="Times New Roman"/>
                <w:lang w:val="es-CR" w:eastAsia="es-CR"/>
              </w:rPr>
            </w:pPr>
            <w:r w:rsidRPr="008B6EBD">
              <w:rPr>
                <w:rFonts w:eastAsia="Times New Roman"/>
                <w:lang w:val="es-CR" w:eastAsia="es-CR"/>
              </w:rPr>
              <w:t>58,14</w:t>
            </w:r>
          </w:p>
        </w:tc>
      </w:tr>
      <w:tr w:rsidR="008B6EBD" w:rsidRPr="008B6EBD" w:rsidTr="005C7909">
        <w:trPr>
          <w:trHeight w:val="288"/>
          <w:jc w:val="center"/>
        </w:trPr>
        <w:tc>
          <w:tcPr>
            <w:tcW w:w="2860" w:type="dxa"/>
            <w:tcBorders>
              <w:top w:val="nil"/>
              <w:left w:val="nil"/>
              <w:right w:val="nil"/>
            </w:tcBorders>
            <w:shd w:val="clear" w:color="auto" w:fill="auto"/>
            <w:noWrap/>
            <w:vAlign w:val="bottom"/>
            <w:hideMark/>
          </w:tcPr>
          <w:p w:rsidR="00B970C0" w:rsidRPr="008B6EBD" w:rsidRDefault="00B970C0" w:rsidP="00B970C0">
            <w:pPr>
              <w:spacing w:after="0" w:line="240" w:lineRule="auto"/>
              <w:rPr>
                <w:rFonts w:eastAsia="Times New Roman"/>
                <w:lang w:val="es-CR" w:eastAsia="es-CR"/>
              </w:rPr>
            </w:pPr>
            <w:r w:rsidRPr="008B6EBD">
              <w:rPr>
                <w:rFonts w:eastAsia="Times New Roman"/>
                <w:lang w:val="es-CR" w:eastAsia="es-CR"/>
              </w:rPr>
              <w:t>Tanques de combustible</w:t>
            </w:r>
          </w:p>
        </w:tc>
        <w:tc>
          <w:tcPr>
            <w:tcW w:w="2020" w:type="dxa"/>
            <w:tcBorders>
              <w:top w:val="nil"/>
              <w:left w:val="nil"/>
              <w:right w:val="nil"/>
            </w:tcBorders>
            <w:shd w:val="clear" w:color="auto" w:fill="auto"/>
            <w:noWrap/>
            <w:vAlign w:val="bottom"/>
            <w:hideMark/>
          </w:tcPr>
          <w:p w:rsidR="00B970C0" w:rsidRPr="008B6EBD" w:rsidRDefault="00B970C0" w:rsidP="00B970C0">
            <w:pPr>
              <w:spacing w:after="0" w:line="240" w:lineRule="auto"/>
              <w:jc w:val="center"/>
              <w:rPr>
                <w:rFonts w:eastAsia="Times New Roman"/>
                <w:lang w:val="es-CR" w:eastAsia="es-CR"/>
              </w:rPr>
            </w:pPr>
            <w:r w:rsidRPr="008B6EBD">
              <w:rPr>
                <w:rFonts w:eastAsia="Times New Roman"/>
                <w:lang w:val="es-CR" w:eastAsia="es-CR"/>
              </w:rPr>
              <w:t>42,98</w:t>
            </w:r>
          </w:p>
        </w:tc>
      </w:tr>
      <w:tr w:rsidR="008B6EBD" w:rsidRPr="008B6EBD" w:rsidTr="005C7909">
        <w:trPr>
          <w:trHeight w:val="288"/>
          <w:jc w:val="center"/>
        </w:trPr>
        <w:tc>
          <w:tcPr>
            <w:tcW w:w="2860" w:type="dxa"/>
            <w:tcBorders>
              <w:top w:val="nil"/>
              <w:left w:val="nil"/>
              <w:bottom w:val="single" w:sz="4" w:space="0" w:color="auto"/>
              <w:right w:val="nil"/>
            </w:tcBorders>
            <w:shd w:val="clear" w:color="auto" w:fill="auto"/>
            <w:noWrap/>
            <w:vAlign w:val="bottom"/>
            <w:hideMark/>
          </w:tcPr>
          <w:p w:rsidR="00B970C0" w:rsidRPr="008B6EBD" w:rsidRDefault="00B970C0" w:rsidP="00B970C0">
            <w:pPr>
              <w:spacing w:after="0" w:line="240" w:lineRule="auto"/>
              <w:rPr>
                <w:rFonts w:eastAsia="Times New Roman"/>
                <w:lang w:val="es-CR" w:eastAsia="es-CR"/>
              </w:rPr>
            </w:pPr>
            <w:r w:rsidRPr="008B6EBD">
              <w:rPr>
                <w:rFonts w:eastAsia="Times New Roman"/>
                <w:lang w:val="es-CR" w:eastAsia="es-CR"/>
              </w:rPr>
              <w:t>Señalización</w:t>
            </w:r>
          </w:p>
        </w:tc>
        <w:tc>
          <w:tcPr>
            <w:tcW w:w="2020" w:type="dxa"/>
            <w:tcBorders>
              <w:top w:val="nil"/>
              <w:left w:val="nil"/>
              <w:bottom w:val="single" w:sz="4" w:space="0" w:color="auto"/>
              <w:right w:val="nil"/>
            </w:tcBorders>
            <w:shd w:val="clear" w:color="auto" w:fill="auto"/>
            <w:noWrap/>
            <w:vAlign w:val="bottom"/>
            <w:hideMark/>
          </w:tcPr>
          <w:p w:rsidR="00B970C0" w:rsidRPr="008B6EBD" w:rsidRDefault="00B970C0" w:rsidP="00B970C0">
            <w:pPr>
              <w:spacing w:after="0" w:line="240" w:lineRule="auto"/>
              <w:jc w:val="center"/>
              <w:rPr>
                <w:rFonts w:eastAsia="Times New Roman"/>
                <w:lang w:val="es-CR" w:eastAsia="es-CR"/>
              </w:rPr>
            </w:pPr>
            <w:r w:rsidRPr="008B6EBD">
              <w:rPr>
                <w:rFonts w:eastAsia="Times New Roman"/>
                <w:lang w:val="es-CR" w:eastAsia="es-CR"/>
              </w:rPr>
              <w:t>41,52</w:t>
            </w:r>
          </w:p>
        </w:tc>
      </w:tr>
      <w:tr w:rsidR="008B6EBD" w:rsidRPr="008B6EBD" w:rsidTr="005C7909">
        <w:trPr>
          <w:trHeight w:val="288"/>
          <w:jc w:val="center"/>
        </w:trPr>
        <w:tc>
          <w:tcPr>
            <w:tcW w:w="2860" w:type="dxa"/>
            <w:tcBorders>
              <w:top w:val="single" w:sz="4" w:space="0" w:color="auto"/>
              <w:left w:val="nil"/>
              <w:bottom w:val="nil"/>
              <w:right w:val="nil"/>
            </w:tcBorders>
            <w:shd w:val="clear" w:color="auto" w:fill="auto"/>
            <w:noWrap/>
            <w:vAlign w:val="bottom"/>
          </w:tcPr>
          <w:p w:rsidR="00B970C0" w:rsidRPr="008B6EBD" w:rsidRDefault="00B970C0" w:rsidP="00B970C0">
            <w:pPr>
              <w:spacing w:after="0" w:line="240" w:lineRule="auto"/>
              <w:rPr>
                <w:rFonts w:eastAsia="Times New Roman"/>
                <w:lang w:val="es-CR" w:eastAsia="es-CR"/>
              </w:rPr>
            </w:pPr>
          </w:p>
        </w:tc>
        <w:tc>
          <w:tcPr>
            <w:tcW w:w="2020" w:type="dxa"/>
            <w:tcBorders>
              <w:top w:val="single" w:sz="4" w:space="0" w:color="auto"/>
              <w:left w:val="nil"/>
              <w:bottom w:val="nil"/>
              <w:right w:val="nil"/>
            </w:tcBorders>
            <w:shd w:val="clear" w:color="auto" w:fill="auto"/>
            <w:noWrap/>
            <w:vAlign w:val="bottom"/>
          </w:tcPr>
          <w:p w:rsidR="00B970C0" w:rsidRPr="008B6EBD" w:rsidRDefault="00B970C0" w:rsidP="00B970C0">
            <w:pPr>
              <w:spacing w:after="0" w:line="240" w:lineRule="auto"/>
              <w:jc w:val="center"/>
              <w:rPr>
                <w:rFonts w:eastAsia="Times New Roman"/>
                <w:lang w:val="es-CR" w:eastAsia="es-CR"/>
              </w:rPr>
            </w:pPr>
          </w:p>
        </w:tc>
      </w:tr>
    </w:tbl>
    <w:p w:rsidR="00126025" w:rsidRPr="008B6EBD" w:rsidRDefault="00126025" w:rsidP="009C5323">
      <w:pPr>
        <w:tabs>
          <w:tab w:val="left" w:pos="360"/>
        </w:tabs>
        <w:overflowPunct w:val="0"/>
        <w:autoSpaceDE w:val="0"/>
        <w:autoSpaceDN w:val="0"/>
        <w:adjustRightInd w:val="0"/>
        <w:spacing w:after="0" w:line="240" w:lineRule="auto"/>
        <w:ind w:right="-7"/>
        <w:jc w:val="both"/>
        <w:textAlignment w:val="baseline"/>
        <w:rPr>
          <w:lang w:val="es-MX" w:eastAsia="x-none"/>
        </w:rPr>
      </w:pPr>
      <w:r w:rsidRPr="008B6EBD">
        <w:rPr>
          <w:lang w:val="es-MX" w:eastAsia="x-none"/>
        </w:rPr>
        <w:tab/>
      </w:r>
      <w:r w:rsidRPr="008B6EBD">
        <w:rPr>
          <w:lang w:val="es-MX" w:eastAsia="x-none"/>
        </w:rPr>
        <w:tab/>
      </w:r>
      <w:r w:rsidRPr="008B6EBD">
        <w:rPr>
          <w:lang w:val="es-MX" w:eastAsia="x-none"/>
        </w:rPr>
        <w:tab/>
      </w:r>
      <w:r w:rsidRPr="008B6EBD">
        <w:rPr>
          <w:lang w:val="es-MX" w:eastAsia="x-none"/>
        </w:rPr>
        <w:tab/>
      </w:r>
      <w:r w:rsidRPr="008B6EBD">
        <w:rPr>
          <w:lang w:val="es-MX" w:eastAsia="x-none"/>
        </w:rPr>
        <w:tab/>
      </w:r>
      <w:r w:rsidR="00C03625" w:rsidRPr="008B6EBD">
        <w:rPr>
          <w:lang w:val="es-MX" w:eastAsia="x-none"/>
        </w:rPr>
        <w:t xml:space="preserve"> </w:t>
      </w:r>
      <w:r w:rsidRPr="008B6EBD">
        <w:rPr>
          <w:lang w:val="es-MX" w:eastAsia="x-none"/>
        </w:rPr>
        <w:t>F</w:t>
      </w:r>
      <w:r w:rsidR="00C03625" w:rsidRPr="008B6EBD">
        <w:rPr>
          <w:lang w:val="es-MX" w:eastAsia="x-none"/>
        </w:rPr>
        <w:t>uente</w:t>
      </w:r>
      <w:r w:rsidRPr="008B6EBD">
        <w:rPr>
          <w:lang w:val="es-MX" w:eastAsia="x-none"/>
        </w:rPr>
        <w:t xml:space="preserve">: </w:t>
      </w:r>
      <w:r w:rsidR="00C03625" w:rsidRPr="008B6EBD">
        <w:rPr>
          <w:lang w:val="es-MX" w:eastAsia="x-none"/>
        </w:rPr>
        <w:t>Benemérito Cuerpo de Bomberos, 2015</w:t>
      </w:r>
      <w:r w:rsidR="00C03625" w:rsidRPr="008B6EBD" w:rsidDel="00C03625">
        <w:rPr>
          <w:lang w:val="es-MX" w:eastAsia="x-none"/>
        </w:rPr>
        <w:t xml:space="preserve"> </w:t>
      </w:r>
    </w:p>
    <w:p w:rsidR="00126025" w:rsidRPr="008B6EBD" w:rsidRDefault="00126025" w:rsidP="009C5323">
      <w:pPr>
        <w:tabs>
          <w:tab w:val="left" w:pos="360"/>
        </w:tabs>
        <w:overflowPunct w:val="0"/>
        <w:autoSpaceDE w:val="0"/>
        <w:autoSpaceDN w:val="0"/>
        <w:adjustRightInd w:val="0"/>
        <w:spacing w:after="0" w:line="240" w:lineRule="auto"/>
        <w:ind w:right="-7"/>
        <w:jc w:val="both"/>
        <w:textAlignment w:val="baseline"/>
        <w:rPr>
          <w:lang w:val="es-MX" w:eastAsia="x-none"/>
        </w:rPr>
      </w:pPr>
    </w:p>
    <w:p w:rsidR="00FB39B0" w:rsidRPr="008B6EBD" w:rsidRDefault="00FB39B0" w:rsidP="009C5323">
      <w:pPr>
        <w:tabs>
          <w:tab w:val="left" w:pos="360"/>
        </w:tabs>
        <w:overflowPunct w:val="0"/>
        <w:autoSpaceDE w:val="0"/>
        <w:autoSpaceDN w:val="0"/>
        <w:adjustRightInd w:val="0"/>
        <w:spacing w:after="0" w:line="240" w:lineRule="auto"/>
        <w:ind w:right="-7"/>
        <w:jc w:val="both"/>
        <w:textAlignment w:val="baseline"/>
        <w:rPr>
          <w:lang w:val="es-MX" w:eastAsia="x-none"/>
        </w:rPr>
      </w:pPr>
    </w:p>
    <w:p w:rsidR="008B6EBD" w:rsidRDefault="00B3692F" w:rsidP="009C5323">
      <w:pPr>
        <w:tabs>
          <w:tab w:val="left" w:pos="360"/>
        </w:tabs>
        <w:overflowPunct w:val="0"/>
        <w:autoSpaceDE w:val="0"/>
        <w:autoSpaceDN w:val="0"/>
        <w:adjustRightInd w:val="0"/>
        <w:spacing w:after="0" w:line="240" w:lineRule="auto"/>
        <w:ind w:right="-7"/>
        <w:jc w:val="both"/>
        <w:textAlignment w:val="baseline"/>
        <w:rPr>
          <w:lang w:val="es-CR"/>
        </w:rPr>
      </w:pPr>
      <w:r w:rsidRPr="006F00AA">
        <w:rPr>
          <w:lang w:val="es-MX" w:eastAsia="x-none"/>
        </w:rPr>
        <w:t xml:space="preserve">Al respecto, si </w:t>
      </w:r>
      <w:r w:rsidR="00C34707" w:rsidRPr="006F00AA">
        <w:rPr>
          <w:lang w:val="es-MX" w:eastAsia="x-none"/>
        </w:rPr>
        <w:t xml:space="preserve">bien los resultados obtenidos </w:t>
      </w:r>
      <w:r w:rsidR="008B6EBD" w:rsidRPr="006F00AA">
        <w:rPr>
          <w:lang w:val="es-MX" w:eastAsia="x-none"/>
        </w:rPr>
        <w:t xml:space="preserve">por las </w:t>
      </w:r>
      <w:r w:rsidR="00C34707" w:rsidRPr="006F00AA">
        <w:rPr>
          <w:lang w:val="x-none" w:eastAsia="x-none"/>
        </w:rPr>
        <w:t xml:space="preserve">estaciones de servicio </w:t>
      </w:r>
      <w:r w:rsidR="008B6EBD" w:rsidRPr="006F00AA">
        <w:rPr>
          <w:lang w:val="es-MX" w:eastAsia="x-none"/>
        </w:rPr>
        <w:t xml:space="preserve">marinas y mixtas </w:t>
      </w:r>
      <w:r w:rsidR="00C34707" w:rsidRPr="006F00AA">
        <w:rPr>
          <w:lang w:val="x-none" w:eastAsia="x-none"/>
        </w:rPr>
        <w:t xml:space="preserve">son superiores a los resultados </w:t>
      </w:r>
      <w:r w:rsidR="008B6EBD" w:rsidRPr="006F00AA">
        <w:rPr>
          <w:lang w:val="es-MX" w:eastAsia="x-none"/>
        </w:rPr>
        <w:t xml:space="preserve">promedio </w:t>
      </w:r>
      <w:r w:rsidR="00C34707" w:rsidRPr="006F00AA">
        <w:rPr>
          <w:lang w:val="x-none" w:eastAsia="x-none"/>
        </w:rPr>
        <w:t>obtenidos e</w:t>
      </w:r>
      <w:r w:rsidRPr="006F00AA">
        <w:rPr>
          <w:lang w:val="es-MX" w:eastAsia="x-none"/>
        </w:rPr>
        <w:t xml:space="preserve">n el resto de las categorías, </w:t>
      </w:r>
      <w:r w:rsidR="008B6EBD" w:rsidRPr="006F00AA">
        <w:rPr>
          <w:lang w:val="es-MX" w:eastAsia="x-none"/>
        </w:rPr>
        <w:t xml:space="preserve">se debe aclarar que este tipo de estaciones </w:t>
      </w:r>
      <w:r w:rsidR="00C34707" w:rsidRPr="006F00AA">
        <w:rPr>
          <w:lang w:val="es-MX" w:eastAsia="x-none"/>
        </w:rPr>
        <w:t>poseen factores de riesgo</w:t>
      </w:r>
      <w:r w:rsidR="005C7909" w:rsidRPr="006F00AA">
        <w:rPr>
          <w:lang w:val="es-MX" w:eastAsia="x-none"/>
        </w:rPr>
        <w:t xml:space="preserve"> adicionales</w:t>
      </w:r>
      <w:r w:rsidR="008B6EBD" w:rsidRPr="006F00AA">
        <w:rPr>
          <w:lang w:val="es-MX" w:eastAsia="x-none"/>
        </w:rPr>
        <w:t xml:space="preserve"> que no enfrentan las estaciones ordinarias; lo cual implica que enfrentan una mayor </w:t>
      </w:r>
      <w:r w:rsidR="00C34707" w:rsidRPr="006F00AA">
        <w:rPr>
          <w:lang w:val="es-CR"/>
        </w:rPr>
        <w:t>probabilidad de que ocurra un</w:t>
      </w:r>
      <w:r w:rsidR="00DC0B87" w:rsidRPr="006F00AA">
        <w:rPr>
          <w:lang w:val="es-CR"/>
        </w:rPr>
        <w:t xml:space="preserve"> incidente</w:t>
      </w:r>
      <w:r w:rsidR="008B6EBD" w:rsidRPr="006F00AA">
        <w:rPr>
          <w:lang w:val="es-CR"/>
        </w:rPr>
        <w:t>. De ahí la necesidad de que en este tipo de establecimiento de brinde especial atención al cumplimiento de las regulaciones vigentes.</w:t>
      </w:r>
    </w:p>
    <w:p w:rsidR="00220F21" w:rsidRPr="008B6EBD" w:rsidRDefault="00220F21" w:rsidP="009C5323">
      <w:pPr>
        <w:tabs>
          <w:tab w:val="left" w:pos="360"/>
        </w:tabs>
        <w:overflowPunct w:val="0"/>
        <w:autoSpaceDE w:val="0"/>
        <w:autoSpaceDN w:val="0"/>
        <w:adjustRightInd w:val="0"/>
        <w:spacing w:after="0" w:line="240" w:lineRule="auto"/>
        <w:ind w:right="-7"/>
        <w:jc w:val="both"/>
        <w:textAlignment w:val="baseline"/>
        <w:rPr>
          <w:lang w:val="es-CR" w:eastAsia="x-none"/>
        </w:rPr>
      </w:pPr>
    </w:p>
    <w:p w:rsidR="00C34707" w:rsidRPr="008B6EBD" w:rsidRDefault="00220F21" w:rsidP="009C5323">
      <w:pPr>
        <w:tabs>
          <w:tab w:val="left" w:pos="360"/>
        </w:tabs>
        <w:overflowPunct w:val="0"/>
        <w:autoSpaceDE w:val="0"/>
        <w:autoSpaceDN w:val="0"/>
        <w:adjustRightInd w:val="0"/>
        <w:spacing w:after="0" w:line="240" w:lineRule="auto"/>
        <w:ind w:right="-7"/>
        <w:jc w:val="both"/>
        <w:textAlignment w:val="baseline"/>
        <w:rPr>
          <w:lang w:val="es-CR" w:eastAsia="x-none"/>
        </w:rPr>
      </w:pPr>
      <w:r w:rsidRPr="008B6EBD">
        <w:rPr>
          <w:lang w:val="es-CR"/>
        </w:rPr>
        <w:t xml:space="preserve">Con respecto a los “Tanques” es importante mencionar que es un elemento crítico en la estación de servicio ya que es donde un </w:t>
      </w:r>
      <w:r w:rsidR="00A64D73" w:rsidRPr="008B6EBD">
        <w:rPr>
          <w:lang w:val="es-CR"/>
        </w:rPr>
        <w:t>accidente</w:t>
      </w:r>
      <w:r w:rsidRPr="008B6EBD">
        <w:rPr>
          <w:lang w:val="es-CR"/>
        </w:rPr>
        <w:t xml:space="preserve"> podría generar </w:t>
      </w:r>
      <w:r w:rsidR="00FF681D" w:rsidRPr="008B6EBD">
        <w:rPr>
          <w:lang w:val="es-CR"/>
        </w:rPr>
        <w:t>graves consecuencias</w:t>
      </w:r>
      <w:r w:rsidRPr="008B6EBD">
        <w:rPr>
          <w:lang w:val="es-CR"/>
        </w:rPr>
        <w:t xml:space="preserve">, por lo que las medidas en este aspecto deberían más bien extremarse. La “Señalización” es la comunicación a los usuarios sobre los riesgos y precauciones que deben considerarse en la estación, por lo que también </w:t>
      </w:r>
      <w:r w:rsidR="00206FFC" w:rsidRPr="008B6EBD">
        <w:rPr>
          <w:lang w:val="es-CR"/>
        </w:rPr>
        <w:t>es</w:t>
      </w:r>
      <w:r w:rsidRPr="008B6EBD">
        <w:rPr>
          <w:lang w:val="es-CR"/>
        </w:rPr>
        <w:t xml:space="preserve"> un elemento crítico que debe mejorarse</w:t>
      </w:r>
      <w:r w:rsidR="00206FFC" w:rsidRPr="008B6EBD">
        <w:rPr>
          <w:lang w:val="es-CR"/>
        </w:rPr>
        <w:t>, con el fin de disminuir la posibilidad de</w:t>
      </w:r>
      <w:r w:rsidRPr="008B6EBD">
        <w:rPr>
          <w:lang w:val="es-CR"/>
        </w:rPr>
        <w:t xml:space="preserve"> que un usuario pueda ocasionar un accidente.</w:t>
      </w:r>
    </w:p>
    <w:p w:rsidR="00206FFC" w:rsidRPr="008B6EBD" w:rsidRDefault="00206FFC" w:rsidP="00220F21">
      <w:pPr>
        <w:pStyle w:val="Default"/>
        <w:rPr>
          <w:rFonts w:ascii="Calibri" w:hAnsi="Calibri" w:cs="Times New Roman"/>
          <w:color w:val="auto"/>
          <w:sz w:val="22"/>
          <w:szCs w:val="22"/>
          <w:lang w:eastAsia="zh-CN"/>
        </w:rPr>
      </w:pPr>
    </w:p>
    <w:p w:rsidR="00220F21" w:rsidRPr="008B6EBD" w:rsidRDefault="00220F21" w:rsidP="00206FFC">
      <w:pPr>
        <w:pStyle w:val="Default"/>
        <w:jc w:val="both"/>
        <w:rPr>
          <w:rFonts w:ascii="Calibri" w:hAnsi="Calibri" w:cs="Times New Roman"/>
          <w:color w:val="auto"/>
          <w:sz w:val="22"/>
          <w:szCs w:val="22"/>
          <w:lang w:eastAsia="zh-CN"/>
        </w:rPr>
      </w:pPr>
      <w:r w:rsidRPr="008B6EBD">
        <w:rPr>
          <w:rFonts w:ascii="Calibri" w:hAnsi="Calibri" w:cs="Times New Roman"/>
          <w:color w:val="auto"/>
          <w:sz w:val="22"/>
          <w:szCs w:val="22"/>
          <w:lang w:eastAsia="zh-CN"/>
        </w:rPr>
        <w:t xml:space="preserve">El apartado de sistemas eléctricos se encuentra muy cercano al promedio general, sin embargo este elemento debe considerarse con prioridad, dado que en nuestro país </w:t>
      </w:r>
      <w:r w:rsidR="00A64D73" w:rsidRPr="008B6EBD">
        <w:rPr>
          <w:rFonts w:ascii="Calibri" w:hAnsi="Calibri" w:cs="Times New Roman"/>
          <w:color w:val="auto"/>
          <w:sz w:val="22"/>
          <w:szCs w:val="22"/>
          <w:lang w:eastAsia="zh-CN"/>
        </w:rPr>
        <w:t>las fallas en los sistemas eléctricos</w:t>
      </w:r>
      <w:r w:rsidRPr="008B6EBD">
        <w:rPr>
          <w:rFonts w:ascii="Calibri" w:hAnsi="Calibri" w:cs="Times New Roman"/>
          <w:color w:val="auto"/>
          <w:sz w:val="22"/>
          <w:szCs w:val="22"/>
          <w:lang w:eastAsia="zh-CN"/>
        </w:rPr>
        <w:t xml:space="preserve"> </w:t>
      </w:r>
      <w:r w:rsidR="00A64D73" w:rsidRPr="008B6EBD">
        <w:rPr>
          <w:rFonts w:ascii="Calibri" w:hAnsi="Calibri" w:cs="Times New Roman"/>
          <w:color w:val="auto"/>
          <w:sz w:val="22"/>
          <w:szCs w:val="22"/>
          <w:lang w:eastAsia="zh-CN"/>
        </w:rPr>
        <w:t>son</w:t>
      </w:r>
      <w:r w:rsidRPr="008B6EBD">
        <w:rPr>
          <w:rFonts w:ascii="Calibri" w:hAnsi="Calibri" w:cs="Times New Roman"/>
          <w:color w:val="auto"/>
          <w:sz w:val="22"/>
          <w:szCs w:val="22"/>
          <w:lang w:eastAsia="zh-CN"/>
        </w:rPr>
        <w:t xml:space="preserve"> la primera causa de incendios. </w:t>
      </w:r>
    </w:p>
    <w:p w:rsidR="00ED56E6" w:rsidRPr="008B6EBD" w:rsidRDefault="00ED56E6" w:rsidP="00206FFC">
      <w:pPr>
        <w:jc w:val="both"/>
        <w:rPr>
          <w:lang w:val="es-CR"/>
        </w:rPr>
      </w:pPr>
    </w:p>
    <w:p w:rsidR="00220F21" w:rsidRPr="008B6EBD" w:rsidRDefault="00206FFC" w:rsidP="00206FFC">
      <w:pPr>
        <w:jc w:val="both"/>
        <w:rPr>
          <w:lang w:val="es-CR"/>
        </w:rPr>
      </w:pPr>
      <w:r w:rsidRPr="008B6EBD">
        <w:rPr>
          <w:lang w:val="es-CR"/>
        </w:rPr>
        <w:t>Los demás</w:t>
      </w:r>
      <w:r w:rsidR="00220F21" w:rsidRPr="008B6EBD">
        <w:rPr>
          <w:lang w:val="es-CR"/>
        </w:rPr>
        <w:t xml:space="preserve"> apartados se encuentran relativamente cercanos al promedio, </w:t>
      </w:r>
      <w:r w:rsidRPr="008B6EBD">
        <w:rPr>
          <w:lang w:val="es-CR"/>
        </w:rPr>
        <w:t>lo cual es preocupante al considerar que es un resultado bajo. Sin bien en términos de riesgo cualquier factor puede originar un accidente</w:t>
      </w:r>
      <w:r w:rsidR="00220F21" w:rsidRPr="008B6EBD">
        <w:rPr>
          <w:lang w:val="es-CR"/>
        </w:rPr>
        <w:t xml:space="preserve">, </w:t>
      </w:r>
      <w:r w:rsidRPr="008B6EBD">
        <w:rPr>
          <w:lang w:val="es-CR"/>
        </w:rPr>
        <w:t xml:space="preserve">las estaciones de servicio deben prestar especial </w:t>
      </w:r>
      <w:r w:rsidR="00EB7FEF" w:rsidRPr="008B6EBD">
        <w:rPr>
          <w:lang w:val="es-CR"/>
        </w:rPr>
        <w:t>atención</w:t>
      </w:r>
      <w:r w:rsidRPr="008B6EBD">
        <w:rPr>
          <w:lang w:val="es-CR"/>
        </w:rPr>
        <w:t xml:space="preserve"> y ser </w:t>
      </w:r>
      <w:r w:rsidR="00EB7FEF" w:rsidRPr="008B6EBD">
        <w:rPr>
          <w:lang w:val="es-CR"/>
        </w:rPr>
        <w:t>exhaustivos</w:t>
      </w:r>
      <w:r w:rsidRPr="008B6EBD">
        <w:rPr>
          <w:lang w:val="es-CR"/>
        </w:rPr>
        <w:t xml:space="preserve"> en las acciones de mejora relacionados con </w:t>
      </w:r>
      <w:r w:rsidR="00220F21" w:rsidRPr="008B6EBD">
        <w:rPr>
          <w:lang w:val="es-CR"/>
        </w:rPr>
        <w:t>los</w:t>
      </w:r>
      <w:r w:rsidRPr="008B6EBD">
        <w:rPr>
          <w:lang w:val="es-CR"/>
        </w:rPr>
        <w:t xml:space="preserve"> aspectos </w:t>
      </w:r>
      <w:r w:rsidR="00EB7FEF" w:rsidRPr="008B6EBD">
        <w:rPr>
          <w:lang w:val="es-CR"/>
        </w:rPr>
        <w:t>de seguridad de los</w:t>
      </w:r>
      <w:r w:rsidR="00220F21" w:rsidRPr="008B6EBD">
        <w:rPr>
          <w:lang w:val="es-CR"/>
        </w:rPr>
        <w:t xml:space="preserve"> tanques, la señalización y las instalaciones eléctricas.</w:t>
      </w:r>
    </w:p>
    <w:p w:rsidR="00274997" w:rsidRPr="008B6EBD" w:rsidRDefault="00B3692F" w:rsidP="0032139F">
      <w:pPr>
        <w:pStyle w:val="Ttulo2"/>
        <w:rPr>
          <w:color w:val="C00000"/>
          <w:lang w:val="es-MX"/>
        </w:rPr>
      </w:pPr>
      <w:bookmarkStart w:id="14" w:name="_Toc449598145"/>
      <w:r w:rsidRPr="008B6EBD">
        <w:rPr>
          <w:color w:val="C00000"/>
          <w:lang w:val="es-MX"/>
        </w:rPr>
        <w:t>3.4</w:t>
      </w:r>
      <w:r w:rsidRPr="008B6EBD">
        <w:rPr>
          <w:color w:val="C00000"/>
          <w:lang w:val="es-MX"/>
        </w:rPr>
        <w:tab/>
      </w:r>
      <w:r w:rsidRPr="008B6EBD">
        <w:rPr>
          <w:color w:val="C00000"/>
          <w:lang w:val="es-MX"/>
        </w:rPr>
        <w:tab/>
      </w:r>
      <w:r w:rsidR="00274997" w:rsidRPr="008B6EBD">
        <w:rPr>
          <w:color w:val="C00000"/>
          <w:lang w:val="es-MX"/>
        </w:rPr>
        <w:t>No conformidades más frecuentes</w:t>
      </w:r>
      <w:bookmarkEnd w:id="14"/>
      <w:r w:rsidR="00274997" w:rsidRPr="008B6EBD">
        <w:rPr>
          <w:color w:val="C00000"/>
          <w:lang w:val="es-MX"/>
        </w:rPr>
        <w:t xml:space="preserve"> </w:t>
      </w:r>
    </w:p>
    <w:p w:rsidR="008B6EBD" w:rsidRDefault="002B2717" w:rsidP="009C5323">
      <w:pPr>
        <w:tabs>
          <w:tab w:val="left" w:pos="360"/>
        </w:tabs>
        <w:overflowPunct w:val="0"/>
        <w:autoSpaceDE w:val="0"/>
        <w:autoSpaceDN w:val="0"/>
        <w:adjustRightInd w:val="0"/>
        <w:spacing w:after="0" w:line="240" w:lineRule="auto"/>
        <w:ind w:right="-7"/>
        <w:jc w:val="both"/>
        <w:textAlignment w:val="baseline"/>
        <w:rPr>
          <w:lang w:val="es-MX" w:eastAsia="x-none"/>
        </w:rPr>
      </w:pPr>
      <w:r w:rsidRPr="008B6EBD">
        <w:rPr>
          <w:lang w:val="es-MX" w:eastAsia="x-none"/>
        </w:rPr>
        <w:t>En lo que respecta al análisis específico de los criterios evaluados, en el siguiente cuadro se detallan los que mostraron un mayor nivel de incumplimiento</w:t>
      </w:r>
      <w:r w:rsidR="008B6EBD">
        <w:rPr>
          <w:lang w:val="es-MX" w:eastAsia="x-none"/>
        </w:rPr>
        <w:t xml:space="preserve">, </w:t>
      </w:r>
      <w:r w:rsidRPr="008B6EBD">
        <w:rPr>
          <w:lang w:val="es-MX" w:eastAsia="x-none"/>
        </w:rPr>
        <w:t>superior al 84%.  Conviene destacar que de acuerdo con la evaluación realizada el 100% de las gasolineras incumple</w:t>
      </w:r>
      <w:r w:rsidR="008B6EBD">
        <w:rPr>
          <w:lang w:val="es-MX" w:eastAsia="x-none"/>
        </w:rPr>
        <w:t>n</w:t>
      </w:r>
      <w:r w:rsidRPr="008B6EBD">
        <w:rPr>
          <w:lang w:val="es-MX" w:eastAsia="x-none"/>
        </w:rPr>
        <w:t xml:space="preserve"> las disposiciones relacionadas con el sistema de recuperación de vapores, que tiene implicaciones de orden ambiental. </w:t>
      </w:r>
    </w:p>
    <w:p w:rsidR="008B6EBD" w:rsidRDefault="008B6EBD" w:rsidP="009C5323">
      <w:pPr>
        <w:tabs>
          <w:tab w:val="left" w:pos="360"/>
        </w:tabs>
        <w:overflowPunct w:val="0"/>
        <w:autoSpaceDE w:val="0"/>
        <w:autoSpaceDN w:val="0"/>
        <w:adjustRightInd w:val="0"/>
        <w:spacing w:after="0" w:line="240" w:lineRule="auto"/>
        <w:ind w:right="-7"/>
        <w:jc w:val="both"/>
        <w:textAlignment w:val="baseline"/>
        <w:rPr>
          <w:lang w:val="es-MX" w:eastAsia="x-none"/>
        </w:rPr>
      </w:pPr>
    </w:p>
    <w:p w:rsidR="002B2717" w:rsidRPr="008B6EBD" w:rsidRDefault="002B2717" w:rsidP="009C5323">
      <w:pPr>
        <w:tabs>
          <w:tab w:val="left" w:pos="360"/>
        </w:tabs>
        <w:overflowPunct w:val="0"/>
        <w:autoSpaceDE w:val="0"/>
        <w:autoSpaceDN w:val="0"/>
        <w:adjustRightInd w:val="0"/>
        <w:spacing w:after="0" w:line="240" w:lineRule="auto"/>
        <w:ind w:right="-7"/>
        <w:jc w:val="both"/>
        <w:textAlignment w:val="baseline"/>
        <w:rPr>
          <w:lang w:val="es-MX" w:eastAsia="x-none"/>
        </w:rPr>
      </w:pPr>
      <w:r w:rsidRPr="008B6EBD">
        <w:rPr>
          <w:lang w:val="es-MX" w:eastAsia="x-none"/>
        </w:rPr>
        <w:t>A continuación los resultados de los criterios que de acuerdo con el estudio registran los mayores niveles de incumplimiento.</w:t>
      </w:r>
    </w:p>
    <w:p w:rsidR="00274997" w:rsidRPr="008B6EBD" w:rsidRDefault="00274997" w:rsidP="009C5323">
      <w:pPr>
        <w:tabs>
          <w:tab w:val="left" w:pos="360"/>
        </w:tabs>
        <w:overflowPunct w:val="0"/>
        <w:autoSpaceDE w:val="0"/>
        <w:autoSpaceDN w:val="0"/>
        <w:adjustRightInd w:val="0"/>
        <w:spacing w:after="0" w:line="240" w:lineRule="auto"/>
        <w:ind w:right="-7"/>
        <w:jc w:val="both"/>
        <w:textAlignment w:val="baseline"/>
        <w:rPr>
          <w:lang w:val="es-MX" w:eastAsia="x-none"/>
        </w:rPr>
      </w:pPr>
    </w:p>
    <w:p w:rsidR="006B26C3" w:rsidRPr="008B6EBD" w:rsidRDefault="008B6EBD" w:rsidP="006B26C3">
      <w:pPr>
        <w:spacing w:after="0" w:line="240" w:lineRule="auto"/>
        <w:jc w:val="center"/>
        <w:rPr>
          <w:rFonts w:eastAsia="Times New Roman"/>
          <w:b/>
          <w:bCs/>
          <w:sz w:val="20"/>
          <w:szCs w:val="20"/>
          <w:lang w:val="es-CR" w:eastAsia="es-CR"/>
        </w:rPr>
      </w:pPr>
      <w:r>
        <w:rPr>
          <w:rFonts w:eastAsia="Times New Roman"/>
          <w:b/>
          <w:bCs/>
          <w:sz w:val="20"/>
          <w:szCs w:val="20"/>
          <w:lang w:val="es-CR" w:eastAsia="es-CR"/>
        </w:rPr>
        <w:t>Cuadro N</w:t>
      </w:r>
      <w:r w:rsidR="006B26C3" w:rsidRPr="008B6EBD">
        <w:rPr>
          <w:rFonts w:eastAsia="Times New Roman"/>
          <w:b/>
          <w:bCs/>
          <w:sz w:val="20"/>
          <w:szCs w:val="20"/>
          <w:lang w:val="es-CR" w:eastAsia="es-CR"/>
        </w:rPr>
        <w:t>º 4</w:t>
      </w:r>
    </w:p>
    <w:p w:rsidR="006B26C3" w:rsidRPr="008B6EBD" w:rsidRDefault="006B26C3" w:rsidP="006B26C3">
      <w:pPr>
        <w:tabs>
          <w:tab w:val="left" w:pos="360"/>
        </w:tabs>
        <w:overflowPunct w:val="0"/>
        <w:autoSpaceDE w:val="0"/>
        <w:autoSpaceDN w:val="0"/>
        <w:adjustRightInd w:val="0"/>
        <w:spacing w:after="0" w:line="240" w:lineRule="auto"/>
        <w:ind w:right="-7"/>
        <w:jc w:val="center"/>
        <w:textAlignment w:val="baseline"/>
        <w:rPr>
          <w:rFonts w:eastAsia="Times New Roman"/>
          <w:b/>
          <w:bCs/>
          <w:sz w:val="20"/>
          <w:szCs w:val="20"/>
          <w:lang w:val="es-CR" w:eastAsia="es-CR"/>
        </w:rPr>
      </w:pPr>
      <w:r w:rsidRPr="008B6EBD">
        <w:rPr>
          <w:rFonts w:eastAsia="Times New Roman"/>
          <w:b/>
          <w:bCs/>
          <w:sz w:val="20"/>
          <w:szCs w:val="20"/>
          <w:lang w:val="es-CR" w:eastAsia="es-CR"/>
        </w:rPr>
        <w:t>No conformidades de seguridad más comunes  en las estaciones de servicio</w:t>
      </w:r>
    </w:p>
    <w:p w:rsidR="006B26C3" w:rsidRPr="008B6EBD" w:rsidRDefault="006B26C3" w:rsidP="006B26C3">
      <w:pPr>
        <w:tabs>
          <w:tab w:val="left" w:pos="360"/>
        </w:tabs>
        <w:overflowPunct w:val="0"/>
        <w:autoSpaceDE w:val="0"/>
        <w:autoSpaceDN w:val="0"/>
        <w:adjustRightInd w:val="0"/>
        <w:spacing w:after="0" w:line="240" w:lineRule="auto"/>
        <w:ind w:right="-7"/>
        <w:jc w:val="center"/>
        <w:textAlignment w:val="baseline"/>
        <w:rPr>
          <w:lang w:val="es-CR" w:eastAsia="x-none"/>
        </w:rPr>
      </w:pPr>
    </w:p>
    <w:tbl>
      <w:tblPr>
        <w:tblW w:w="8789" w:type="dxa"/>
        <w:tblCellMar>
          <w:left w:w="70" w:type="dxa"/>
          <w:right w:w="70" w:type="dxa"/>
        </w:tblCellMar>
        <w:tblLook w:val="04A0" w:firstRow="1" w:lastRow="0" w:firstColumn="1" w:lastColumn="0" w:noHBand="0" w:noVBand="1"/>
      </w:tblPr>
      <w:tblGrid>
        <w:gridCol w:w="3261"/>
        <w:gridCol w:w="2551"/>
        <w:gridCol w:w="2693"/>
        <w:gridCol w:w="284"/>
      </w:tblGrid>
      <w:tr w:rsidR="008B6EBD" w:rsidRPr="006F00AA" w:rsidTr="009C5323">
        <w:trPr>
          <w:gridAfter w:val="1"/>
          <w:wAfter w:w="284" w:type="dxa"/>
          <w:trHeight w:val="288"/>
        </w:trPr>
        <w:tc>
          <w:tcPr>
            <w:tcW w:w="3261" w:type="dxa"/>
            <w:tcBorders>
              <w:top w:val="single" w:sz="4" w:space="0" w:color="auto"/>
              <w:left w:val="nil"/>
              <w:bottom w:val="single" w:sz="4" w:space="0" w:color="auto"/>
              <w:right w:val="nil"/>
            </w:tcBorders>
            <w:shd w:val="clear" w:color="auto" w:fill="auto"/>
            <w:noWrap/>
            <w:vAlign w:val="center"/>
            <w:hideMark/>
          </w:tcPr>
          <w:p w:rsidR="00E14117" w:rsidRPr="008B6EBD" w:rsidRDefault="00E14117" w:rsidP="009C5323">
            <w:pPr>
              <w:spacing w:after="0" w:line="240" w:lineRule="auto"/>
              <w:jc w:val="center"/>
              <w:rPr>
                <w:rFonts w:eastAsia="Times New Roman"/>
                <w:b/>
                <w:bCs/>
                <w:lang w:val="es-CR" w:eastAsia="es-CR"/>
              </w:rPr>
            </w:pPr>
            <w:r w:rsidRPr="008B6EBD">
              <w:rPr>
                <w:rFonts w:eastAsia="Times New Roman"/>
                <w:b/>
                <w:bCs/>
                <w:lang w:val="es-CR" w:eastAsia="es-CR"/>
              </w:rPr>
              <w:t>Tipo de no conformidad</w:t>
            </w:r>
          </w:p>
        </w:tc>
        <w:tc>
          <w:tcPr>
            <w:tcW w:w="2551" w:type="dxa"/>
            <w:tcBorders>
              <w:top w:val="single" w:sz="4" w:space="0" w:color="auto"/>
              <w:left w:val="nil"/>
              <w:bottom w:val="single" w:sz="4" w:space="0" w:color="auto"/>
              <w:right w:val="nil"/>
            </w:tcBorders>
            <w:shd w:val="clear" w:color="auto" w:fill="auto"/>
            <w:noWrap/>
            <w:vAlign w:val="center"/>
            <w:hideMark/>
          </w:tcPr>
          <w:p w:rsidR="00E14117" w:rsidRPr="008B6EBD" w:rsidRDefault="00E14117" w:rsidP="009C5323">
            <w:pPr>
              <w:spacing w:after="0" w:line="240" w:lineRule="auto"/>
              <w:jc w:val="center"/>
              <w:rPr>
                <w:rFonts w:eastAsia="Times New Roman"/>
                <w:b/>
                <w:bCs/>
                <w:lang w:val="es-CR" w:eastAsia="es-CR"/>
              </w:rPr>
            </w:pPr>
            <w:r w:rsidRPr="008B6EBD">
              <w:rPr>
                <w:rFonts w:eastAsia="Times New Roman"/>
                <w:b/>
                <w:bCs/>
                <w:lang w:val="es-CR" w:eastAsia="es-CR"/>
              </w:rPr>
              <w:t>Cantidad de estaciones con este tipo de no conformidad</w:t>
            </w:r>
          </w:p>
        </w:tc>
        <w:tc>
          <w:tcPr>
            <w:tcW w:w="2693" w:type="dxa"/>
            <w:tcBorders>
              <w:top w:val="single" w:sz="4" w:space="0" w:color="auto"/>
              <w:left w:val="nil"/>
              <w:bottom w:val="single" w:sz="4" w:space="0" w:color="auto"/>
              <w:right w:val="nil"/>
            </w:tcBorders>
            <w:shd w:val="clear" w:color="auto" w:fill="auto"/>
            <w:noWrap/>
            <w:vAlign w:val="center"/>
            <w:hideMark/>
          </w:tcPr>
          <w:p w:rsidR="00E14117" w:rsidRPr="008B6EBD" w:rsidRDefault="00E14117" w:rsidP="009C5323">
            <w:pPr>
              <w:spacing w:after="0" w:line="240" w:lineRule="auto"/>
              <w:jc w:val="center"/>
              <w:rPr>
                <w:rFonts w:eastAsia="Times New Roman"/>
                <w:b/>
                <w:bCs/>
                <w:lang w:val="es-CR" w:eastAsia="es-CR"/>
              </w:rPr>
            </w:pPr>
            <w:r w:rsidRPr="008B6EBD">
              <w:rPr>
                <w:rFonts w:eastAsia="Times New Roman"/>
                <w:b/>
                <w:bCs/>
                <w:lang w:val="es-CR" w:eastAsia="es-CR"/>
              </w:rPr>
              <w:t>Porcentaje de estaciones con este tipo de no conformidad</w:t>
            </w:r>
          </w:p>
        </w:tc>
      </w:tr>
      <w:tr w:rsidR="008B6EBD" w:rsidRPr="008B6EBD" w:rsidTr="009C5323">
        <w:trPr>
          <w:trHeight w:val="633"/>
        </w:trPr>
        <w:tc>
          <w:tcPr>
            <w:tcW w:w="3261" w:type="dxa"/>
            <w:tcBorders>
              <w:top w:val="single" w:sz="4" w:space="0" w:color="auto"/>
              <w:left w:val="nil"/>
              <w:bottom w:val="nil"/>
              <w:right w:val="nil"/>
            </w:tcBorders>
            <w:shd w:val="clear" w:color="auto" w:fill="auto"/>
            <w:noWrap/>
            <w:vAlign w:val="center"/>
            <w:hideMark/>
          </w:tcPr>
          <w:p w:rsidR="00E14117" w:rsidRPr="008B6EBD" w:rsidRDefault="00E14117" w:rsidP="00E14117">
            <w:pPr>
              <w:spacing w:after="0" w:line="240" w:lineRule="auto"/>
              <w:rPr>
                <w:rFonts w:eastAsia="Times New Roman"/>
                <w:lang w:val="es-CR" w:eastAsia="es-CR"/>
              </w:rPr>
            </w:pPr>
            <w:r w:rsidRPr="008B6EBD">
              <w:rPr>
                <w:rFonts w:eastAsia="Times New Roman"/>
                <w:lang w:val="es-CR" w:eastAsia="es-CR"/>
              </w:rPr>
              <w:t xml:space="preserve">Sistema de recuperación de vapores </w:t>
            </w:r>
          </w:p>
        </w:tc>
        <w:tc>
          <w:tcPr>
            <w:tcW w:w="2551" w:type="dxa"/>
            <w:tcBorders>
              <w:top w:val="single" w:sz="4" w:space="0" w:color="auto"/>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338</w:t>
            </w:r>
          </w:p>
        </w:tc>
        <w:tc>
          <w:tcPr>
            <w:tcW w:w="2977" w:type="dxa"/>
            <w:gridSpan w:val="2"/>
            <w:tcBorders>
              <w:top w:val="single" w:sz="4" w:space="0" w:color="auto"/>
              <w:left w:val="nil"/>
              <w:bottom w:val="nil"/>
              <w:right w:val="nil"/>
            </w:tcBorders>
            <w:shd w:val="clear" w:color="auto" w:fill="auto"/>
            <w:noWrap/>
            <w:vAlign w:val="center"/>
            <w:hideMark/>
          </w:tcPr>
          <w:p w:rsidR="00E14117" w:rsidRPr="008B6EBD" w:rsidRDefault="00E14117" w:rsidP="009C5323">
            <w:pPr>
              <w:spacing w:after="0" w:line="240" w:lineRule="auto"/>
              <w:jc w:val="center"/>
              <w:rPr>
                <w:rFonts w:eastAsia="Times New Roman"/>
                <w:lang w:val="es-CR" w:eastAsia="es-CR"/>
              </w:rPr>
            </w:pPr>
            <w:r w:rsidRPr="008B6EBD">
              <w:rPr>
                <w:rFonts w:eastAsia="Times New Roman"/>
                <w:lang w:val="es-CR" w:eastAsia="es-CR"/>
              </w:rPr>
              <w:t>100</w:t>
            </w:r>
          </w:p>
        </w:tc>
      </w:tr>
      <w:tr w:rsidR="008B6EBD" w:rsidRPr="008B6EBD" w:rsidTr="009C5323">
        <w:trPr>
          <w:trHeight w:val="288"/>
        </w:trPr>
        <w:tc>
          <w:tcPr>
            <w:tcW w:w="326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rPr>
                <w:rFonts w:eastAsia="Times New Roman"/>
                <w:lang w:val="es-CR" w:eastAsia="es-CR"/>
              </w:rPr>
            </w:pPr>
            <w:r w:rsidRPr="008B6EBD">
              <w:rPr>
                <w:rFonts w:eastAsia="Times New Roman"/>
                <w:lang w:val="es-CR" w:eastAsia="es-CR"/>
              </w:rPr>
              <w:t>Identificación de tuberías subterráneas</w:t>
            </w:r>
          </w:p>
        </w:tc>
        <w:tc>
          <w:tcPr>
            <w:tcW w:w="255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335</w:t>
            </w:r>
          </w:p>
        </w:tc>
        <w:tc>
          <w:tcPr>
            <w:tcW w:w="2977" w:type="dxa"/>
            <w:gridSpan w:val="2"/>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99,1</w:t>
            </w:r>
          </w:p>
        </w:tc>
      </w:tr>
      <w:tr w:rsidR="008B6EBD" w:rsidRPr="008B6EBD" w:rsidTr="009C5323">
        <w:trPr>
          <w:trHeight w:val="418"/>
        </w:trPr>
        <w:tc>
          <w:tcPr>
            <w:tcW w:w="326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rPr>
                <w:rFonts w:eastAsia="Times New Roman"/>
                <w:lang w:val="es-CR" w:eastAsia="es-CR"/>
              </w:rPr>
            </w:pPr>
            <w:r w:rsidRPr="008B6EBD">
              <w:rPr>
                <w:rFonts w:eastAsia="Times New Roman"/>
                <w:lang w:val="es-CR" w:eastAsia="es-CR"/>
              </w:rPr>
              <w:t xml:space="preserve">Marcaje horizontal </w:t>
            </w:r>
          </w:p>
        </w:tc>
        <w:tc>
          <w:tcPr>
            <w:tcW w:w="255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331</w:t>
            </w:r>
          </w:p>
        </w:tc>
        <w:tc>
          <w:tcPr>
            <w:tcW w:w="2977" w:type="dxa"/>
            <w:gridSpan w:val="2"/>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97,9</w:t>
            </w:r>
          </w:p>
        </w:tc>
      </w:tr>
      <w:tr w:rsidR="008B6EBD" w:rsidRPr="008B6EBD" w:rsidTr="009C5323">
        <w:trPr>
          <w:trHeight w:val="708"/>
        </w:trPr>
        <w:tc>
          <w:tcPr>
            <w:tcW w:w="326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rPr>
                <w:rFonts w:eastAsia="Times New Roman"/>
                <w:lang w:val="es-CR" w:eastAsia="es-CR"/>
              </w:rPr>
            </w:pPr>
            <w:r w:rsidRPr="008B6EBD">
              <w:rPr>
                <w:rFonts w:eastAsia="Times New Roman"/>
                <w:lang w:val="es-CR" w:eastAsia="es-CR"/>
              </w:rPr>
              <w:t xml:space="preserve">Ubicación e instalación del compresor </w:t>
            </w:r>
          </w:p>
        </w:tc>
        <w:tc>
          <w:tcPr>
            <w:tcW w:w="255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321</w:t>
            </w:r>
          </w:p>
        </w:tc>
        <w:tc>
          <w:tcPr>
            <w:tcW w:w="2977" w:type="dxa"/>
            <w:gridSpan w:val="2"/>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94,9</w:t>
            </w:r>
          </w:p>
        </w:tc>
      </w:tr>
      <w:tr w:rsidR="008B6EBD" w:rsidRPr="008B6EBD" w:rsidTr="009C5323">
        <w:trPr>
          <w:trHeight w:val="481"/>
        </w:trPr>
        <w:tc>
          <w:tcPr>
            <w:tcW w:w="326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rPr>
                <w:rFonts w:eastAsia="Times New Roman"/>
                <w:lang w:val="es-CR" w:eastAsia="es-CR"/>
              </w:rPr>
            </w:pPr>
            <w:r w:rsidRPr="008B6EBD">
              <w:rPr>
                <w:rFonts w:eastAsia="Times New Roman"/>
                <w:lang w:val="es-CR" w:eastAsia="es-CR"/>
              </w:rPr>
              <w:t>Aterrizaje de tuberías</w:t>
            </w:r>
          </w:p>
        </w:tc>
        <w:tc>
          <w:tcPr>
            <w:tcW w:w="255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317</w:t>
            </w:r>
          </w:p>
        </w:tc>
        <w:tc>
          <w:tcPr>
            <w:tcW w:w="2977" w:type="dxa"/>
            <w:gridSpan w:val="2"/>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93,8</w:t>
            </w:r>
          </w:p>
        </w:tc>
      </w:tr>
      <w:tr w:rsidR="008B6EBD" w:rsidRPr="008B6EBD" w:rsidTr="009C5323">
        <w:trPr>
          <w:trHeight w:val="723"/>
        </w:trPr>
        <w:tc>
          <w:tcPr>
            <w:tcW w:w="326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rPr>
                <w:rFonts w:eastAsia="Times New Roman"/>
                <w:lang w:val="es-CR" w:eastAsia="es-CR"/>
              </w:rPr>
            </w:pPr>
            <w:r w:rsidRPr="008B6EBD">
              <w:rPr>
                <w:rFonts w:eastAsia="Times New Roman"/>
                <w:lang w:val="es-CR" w:eastAsia="es-CR"/>
              </w:rPr>
              <w:t>Aterrizaje de elementos metálicos estructurales</w:t>
            </w:r>
          </w:p>
        </w:tc>
        <w:tc>
          <w:tcPr>
            <w:tcW w:w="255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315</w:t>
            </w:r>
          </w:p>
        </w:tc>
        <w:tc>
          <w:tcPr>
            <w:tcW w:w="2977" w:type="dxa"/>
            <w:gridSpan w:val="2"/>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93,3</w:t>
            </w:r>
          </w:p>
        </w:tc>
      </w:tr>
      <w:tr w:rsidR="008B6EBD" w:rsidRPr="008B6EBD" w:rsidTr="009C5323">
        <w:trPr>
          <w:trHeight w:val="408"/>
        </w:trPr>
        <w:tc>
          <w:tcPr>
            <w:tcW w:w="326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rPr>
                <w:rFonts w:eastAsia="Times New Roman"/>
                <w:lang w:val="es-CR" w:eastAsia="es-CR"/>
              </w:rPr>
            </w:pPr>
            <w:r w:rsidRPr="008B6EBD">
              <w:rPr>
                <w:rFonts w:eastAsia="Times New Roman"/>
                <w:lang w:val="es-CR" w:eastAsia="es-CR"/>
              </w:rPr>
              <w:t xml:space="preserve">Equipo listado o certificado </w:t>
            </w:r>
          </w:p>
        </w:tc>
        <w:tc>
          <w:tcPr>
            <w:tcW w:w="255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315</w:t>
            </w:r>
          </w:p>
        </w:tc>
        <w:tc>
          <w:tcPr>
            <w:tcW w:w="2977" w:type="dxa"/>
            <w:gridSpan w:val="2"/>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93,2</w:t>
            </w:r>
          </w:p>
        </w:tc>
      </w:tr>
      <w:tr w:rsidR="008B6EBD" w:rsidRPr="008B6EBD" w:rsidTr="009C5323">
        <w:trPr>
          <w:trHeight w:val="288"/>
        </w:trPr>
        <w:tc>
          <w:tcPr>
            <w:tcW w:w="326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rPr>
                <w:rFonts w:eastAsia="Times New Roman"/>
                <w:lang w:val="es-CR" w:eastAsia="es-CR"/>
              </w:rPr>
            </w:pPr>
            <w:r w:rsidRPr="008B6EBD">
              <w:rPr>
                <w:rFonts w:eastAsia="Times New Roman"/>
                <w:lang w:val="es-CR" w:eastAsia="es-CR"/>
              </w:rPr>
              <w:t>Inspección mensuales de extintores</w:t>
            </w:r>
          </w:p>
        </w:tc>
        <w:tc>
          <w:tcPr>
            <w:tcW w:w="2551" w:type="dxa"/>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285</w:t>
            </w:r>
          </w:p>
        </w:tc>
        <w:tc>
          <w:tcPr>
            <w:tcW w:w="2977" w:type="dxa"/>
            <w:gridSpan w:val="2"/>
            <w:tcBorders>
              <w:top w:val="nil"/>
              <w:left w:val="nil"/>
              <w:bottom w:val="nil"/>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84,2</w:t>
            </w:r>
          </w:p>
        </w:tc>
      </w:tr>
      <w:tr w:rsidR="008B6EBD" w:rsidRPr="008B6EBD" w:rsidTr="009C5323">
        <w:trPr>
          <w:trHeight w:val="288"/>
        </w:trPr>
        <w:tc>
          <w:tcPr>
            <w:tcW w:w="3261" w:type="dxa"/>
            <w:tcBorders>
              <w:top w:val="dotDash" w:sz="4" w:space="0" w:color="auto"/>
              <w:left w:val="nil"/>
              <w:bottom w:val="single" w:sz="4" w:space="0" w:color="auto"/>
              <w:right w:val="nil"/>
            </w:tcBorders>
            <w:shd w:val="clear" w:color="auto" w:fill="auto"/>
            <w:noWrap/>
            <w:vAlign w:val="center"/>
            <w:hideMark/>
          </w:tcPr>
          <w:p w:rsidR="00E14117" w:rsidRPr="008B6EBD" w:rsidRDefault="00E14117" w:rsidP="00E14117">
            <w:pPr>
              <w:spacing w:after="0" w:line="240" w:lineRule="auto"/>
              <w:rPr>
                <w:rFonts w:eastAsia="Times New Roman"/>
                <w:lang w:val="es-CR" w:eastAsia="es-CR"/>
              </w:rPr>
            </w:pPr>
            <w:r w:rsidRPr="008B6EBD">
              <w:rPr>
                <w:rFonts w:eastAsia="Times New Roman"/>
                <w:lang w:val="es-CR" w:eastAsia="es-CR"/>
              </w:rPr>
              <w:t xml:space="preserve">Instalación eléctrica a nivel de surtidores </w:t>
            </w:r>
          </w:p>
        </w:tc>
        <w:tc>
          <w:tcPr>
            <w:tcW w:w="2551" w:type="dxa"/>
            <w:tcBorders>
              <w:top w:val="dotDash" w:sz="4" w:space="0" w:color="auto"/>
              <w:left w:val="nil"/>
              <w:bottom w:val="single" w:sz="4" w:space="0" w:color="auto"/>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257</w:t>
            </w:r>
          </w:p>
        </w:tc>
        <w:tc>
          <w:tcPr>
            <w:tcW w:w="2977" w:type="dxa"/>
            <w:gridSpan w:val="2"/>
            <w:tcBorders>
              <w:top w:val="dotDash" w:sz="4" w:space="0" w:color="auto"/>
              <w:left w:val="nil"/>
              <w:bottom w:val="single" w:sz="4" w:space="0" w:color="auto"/>
              <w:right w:val="nil"/>
            </w:tcBorders>
            <w:shd w:val="clear" w:color="auto" w:fill="auto"/>
            <w:noWrap/>
            <w:vAlign w:val="center"/>
            <w:hideMark/>
          </w:tcPr>
          <w:p w:rsidR="00E14117" w:rsidRPr="008B6EBD" w:rsidRDefault="00E14117" w:rsidP="00E14117">
            <w:pPr>
              <w:spacing w:after="0" w:line="240" w:lineRule="auto"/>
              <w:jc w:val="center"/>
              <w:rPr>
                <w:rFonts w:eastAsia="Times New Roman"/>
                <w:lang w:val="es-CR" w:eastAsia="es-CR"/>
              </w:rPr>
            </w:pPr>
            <w:r w:rsidRPr="008B6EBD">
              <w:rPr>
                <w:rFonts w:eastAsia="Times New Roman"/>
                <w:lang w:val="es-CR" w:eastAsia="es-CR"/>
              </w:rPr>
              <w:t>76,0</w:t>
            </w:r>
          </w:p>
        </w:tc>
      </w:tr>
    </w:tbl>
    <w:p w:rsidR="00220F21" w:rsidRPr="008B6EBD" w:rsidRDefault="00126025" w:rsidP="009C5323">
      <w:pPr>
        <w:tabs>
          <w:tab w:val="left" w:pos="360"/>
        </w:tabs>
        <w:overflowPunct w:val="0"/>
        <w:autoSpaceDE w:val="0"/>
        <w:autoSpaceDN w:val="0"/>
        <w:adjustRightInd w:val="0"/>
        <w:spacing w:after="0" w:line="240" w:lineRule="auto"/>
        <w:ind w:right="-7"/>
        <w:jc w:val="both"/>
        <w:textAlignment w:val="baseline"/>
        <w:rPr>
          <w:lang w:val="es-MX" w:eastAsia="x-none"/>
        </w:rPr>
      </w:pPr>
      <w:r w:rsidRPr="008B6EBD">
        <w:rPr>
          <w:lang w:val="es-MX" w:eastAsia="x-none"/>
        </w:rPr>
        <w:t>Fuente:</w:t>
      </w:r>
      <w:r w:rsidR="00C03625" w:rsidRPr="008B6EBD">
        <w:rPr>
          <w:lang w:val="es-CR"/>
        </w:rPr>
        <w:t xml:space="preserve"> </w:t>
      </w:r>
      <w:r w:rsidR="00142B76" w:rsidRPr="008B6EBD">
        <w:rPr>
          <w:lang w:val="es-MX" w:eastAsia="x-none"/>
        </w:rPr>
        <w:t>Benemérito Cuerpo de Bomberos, 2015.</w:t>
      </w:r>
    </w:p>
    <w:p w:rsidR="00126025" w:rsidRPr="008B6EBD" w:rsidRDefault="00126025" w:rsidP="009C5323">
      <w:pPr>
        <w:tabs>
          <w:tab w:val="left" w:pos="360"/>
        </w:tabs>
        <w:overflowPunct w:val="0"/>
        <w:autoSpaceDE w:val="0"/>
        <w:autoSpaceDN w:val="0"/>
        <w:adjustRightInd w:val="0"/>
        <w:spacing w:after="0" w:line="240" w:lineRule="auto"/>
        <w:ind w:right="-7"/>
        <w:jc w:val="both"/>
        <w:textAlignment w:val="baseline"/>
        <w:rPr>
          <w:lang w:val="es-MX" w:eastAsia="x-none"/>
        </w:rPr>
      </w:pPr>
    </w:p>
    <w:p w:rsidR="00220F21" w:rsidRPr="008B6EBD" w:rsidRDefault="008B6EBD" w:rsidP="009C5323">
      <w:pPr>
        <w:tabs>
          <w:tab w:val="left" w:pos="360"/>
        </w:tabs>
        <w:overflowPunct w:val="0"/>
        <w:autoSpaceDE w:val="0"/>
        <w:autoSpaceDN w:val="0"/>
        <w:adjustRightInd w:val="0"/>
        <w:spacing w:after="0" w:line="240" w:lineRule="auto"/>
        <w:ind w:right="-7"/>
        <w:jc w:val="both"/>
        <w:textAlignment w:val="baseline"/>
        <w:rPr>
          <w:rFonts w:cs="AFONAB+TimesNewRoman"/>
          <w:lang w:val="es-CR"/>
        </w:rPr>
      </w:pPr>
      <w:r>
        <w:rPr>
          <w:rFonts w:cs="AFONAB+TimesNewRoman"/>
          <w:lang w:val="es-MX"/>
        </w:rPr>
        <w:t xml:space="preserve">Como se aprecia en el cuadro anterior, </w:t>
      </w:r>
      <w:r w:rsidR="009C5323" w:rsidRPr="008B6EBD">
        <w:rPr>
          <w:rFonts w:cs="AFONAB+TimesNewRoman"/>
          <w:lang w:val="es-CR"/>
        </w:rPr>
        <w:t>335 estaciones (</w:t>
      </w:r>
      <w:r w:rsidR="006B3A5D" w:rsidRPr="008B6EBD">
        <w:rPr>
          <w:rFonts w:cs="AFONAB+TimesNewRoman"/>
          <w:lang w:val="es-CR"/>
        </w:rPr>
        <w:t>un 99,1%</w:t>
      </w:r>
      <w:r w:rsidR="009C5323" w:rsidRPr="008B6EBD">
        <w:rPr>
          <w:rFonts w:cs="AFONAB+TimesNewRoman"/>
          <w:lang w:val="es-CR"/>
        </w:rPr>
        <w:t xml:space="preserve"> de las estaciones </w:t>
      </w:r>
      <w:r>
        <w:rPr>
          <w:rFonts w:cs="AFONAB+TimesNewRoman"/>
          <w:lang w:val="es-CR"/>
        </w:rPr>
        <w:t xml:space="preserve">activas </w:t>
      </w:r>
      <w:r w:rsidR="009C5323" w:rsidRPr="008B6EBD">
        <w:rPr>
          <w:rFonts w:cs="AFONAB+TimesNewRoman"/>
          <w:lang w:val="es-CR"/>
        </w:rPr>
        <w:t>inspecciona</w:t>
      </w:r>
      <w:r>
        <w:rPr>
          <w:rFonts w:cs="AFONAB+TimesNewRoman"/>
          <w:lang w:val="es-CR"/>
        </w:rPr>
        <w:t>da</w:t>
      </w:r>
      <w:r w:rsidR="009C5323" w:rsidRPr="008B6EBD">
        <w:rPr>
          <w:rFonts w:cs="AFONAB+TimesNewRoman"/>
          <w:lang w:val="es-CR"/>
        </w:rPr>
        <w:t>s)</w:t>
      </w:r>
      <w:r w:rsidR="006B3A5D" w:rsidRPr="008B6EBD">
        <w:rPr>
          <w:rFonts w:cs="AFONAB+TimesNewRoman"/>
          <w:lang w:val="es-CR"/>
        </w:rPr>
        <w:t xml:space="preserve"> no cumple</w:t>
      </w:r>
      <w:r w:rsidR="009C5323" w:rsidRPr="008B6EBD">
        <w:rPr>
          <w:rFonts w:cs="AFONAB+TimesNewRoman"/>
          <w:lang w:val="es-CR"/>
        </w:rPr>
        <w:t>n</w:t>
      </w:r>
      <w:r w:rsidR="006B3A5D" w:rsidRPr="008B6EBD">
        <w:rPr>
          <w:rFonts w:cs="AFONAB+TimesNewRoman"/>
          <w:lang w:val="es-CR"/>
        </w:rPr>
        <w:t xml:space="preserve"> con los requerimientos de identificación de tuberías subterráneas,</w:t>
      </w:r>
      <w:r>
        <w:rPr>
          <w:rFonts w:cs="AFONAB+TimesNewRoman"/>
          <w:lang w:val="es-CR"/>
        </w:rPr>
        <w:t xml:space="preserve"> disposición que exige </w:t>
      </w:r>
      <w:r w:rsidR="00BF14A4" w:rsidRPr="008B6EBD">
        <w:rPr>
          <w:rFonts w:cs="AFONAB+TimesNewRoman"/>
          <w:lang w:val="es-CR"/>
        </w:rPr>
        <w:t>señalar visualmente la trayectoria de las tuberías de combustibles, de recuperación de vapores, conductos eléctricos y de comunicación</w:t>
      </w:r>
      <w:r>
        <w:rPr>
          <w:rFonts w:cs="AFONAB+TimesNewRoman"/>
          <w:lang w:val="es-CR"/>
        </w:rPr>
        <w:t xml:space="preserve">, </w:t>
      </w:r>
      <w:r w:rsidR="00FB349F" w:rsidRPr="008B6EBD">
        <w:rPr>
          <w:rFonts w:cs="AFONAB+TimesNewRoman"/>
          <w:lang w:val="es-CR"/>
        </w:rPr>
        <w:t xml:space="preserve">lo cual es un factor de riesgo </w:t>
      </w:r>
      <w:r w:rsidR="009C5323" w:rsidRPr="008B6EBD">
        <w:rPr>
          <w:rFonts w:cs="AFONAB+TimesNewRoman"/>
          <w:lang w:val="es-CR"/>
        </w:rPr>
        <w:t xml:space="preserve">que puede generar </w:t>
      </w:r>
      <w:r w:rsidR="00E17781" w:rsidRPr="008B6EBD">
        <w:rPr>
          <w:rFonts w:cs="AFONAB+TimesNewRoman"/>
          <w:lang w:val="es-CR"/>
        </w:rPr>
        <w:t xml:space="preserve">un accidente </w:t>
      </w:r>
      <w:r w:rsidR="009C5323" w:rsidRPr="008B6EBD">
        <w:rPr>
          <w:rFonts w:cs="AFONAB+TimesNewRoman"/>
          <w:lang w:val="es-CR"/>
        </w:rPr>
        <w:t>en el momento en que se</w:t>
      </w:r>
      <w:r w:rsidR="00E17781" w:rsidRPr="008B6EBD">
        <w:rPr>
          <w:rFonts w:cs="AFONAB+TimesNewRoman"/>
          <w:lang w:val="es-CR"/>
        </w:rPr>
        <w:t xml:space="preserve"> efectúe algún trabajo en </w:t>
      </w:r>
      <w:r w:rsidR="009C5323" w:rsidRPr="008B6EBD">
        <w:rPr>
          <w:rFonts w:cs="AFONAB+TimesNewRoman"/>
          <w:lang w:val="es-CR"/>
        </w:rPr>
        <w:t xml:space="preserve">alguna </w:t>
      </w:r>
      <w:r w:rsidR="00E17781" w:rsidRPr="008B6EBD">
        <w:rPr>
          <w:rFonts w:cs="AFONAB+TimesNewRoman"/>
          <w:lang w:val="es-CR"/>
        </w:rPr>
        <w:t>estación</w:t>
      </w:r>
      <w:r w:rsidR="009C5323" w:rsidRPr="008B6EBD">
        <w:rPr>
          <w:rFonts w:cs="AFONAB+TimesNewRoman"/>
          <w:lang w:val="es-CR"/>
        </w:rPr>
        <w:t>,</w:t>
      </w:r>
      <w:r w:rsidR="00E17781" w:rsidRPr="008B6EBD">
        <w:rPr>
          <w:rFonts w:cs="AFONAB+TimesNewRoman"/>
          <w:lang w:val="es-CR"/>
        </w:rPr>
        <w:t xml:space="preserve"> </w:t>
      </w:r>
      <w:r w:rsidR="00FB349F" w:rsidRPr="008B6EBD">
        <w:rPr>
          <w:rFonts w:cs="AFONAB+TimesNewRoman"/>
          <w:lang w:val="es-CR"/>
        </w:rPr>
        <w:t>y no se logre identificar el sitio en que</w:t>
      </w:r>
      <w:r w:rsidR="00E17781" w:rsidRPr="008B6EBD">
        <w:rPr>
          <w:rFonts w:cs="AFONAB+TimesNewRoman"/>
          <w:lang w:val="es-CR"/>
        </w:rPr>
        <w:t xml:space="preserve"> se encuentren</w:t>
      </w:r>
      <w:r w:rsidR="00FB349F" w:rsidRPr="008B6EBD">
        <w:rPr>
          <w:rFonts w:cs="AFONAB+TimesNewRoman"/>
          <w:lang w:val="es-CR"/>
        </w:rPr>
        <w:t xml:space="preserve"> </w:t>
      </w:r>
      <w:r w:rsidR="009C5323" w:rsidRPr="008B6EBD">
        <w:rPr>
          <w:rFonts w:cs="AFONAB+TimesNewRoman"/>
          <w:lang w:val="es-CR"/>
        </w:rPr>
        <w:t>l</w:t>
      </w:r>
      <w:r w:rsidR="00FB349F" w:rsidRPr="008B6EBD">
        <w:rPr>
          <w:rFonts w:cs="AFONAB+TimesNewRoman"/>
          <w:lang w:val="es-CR"/>
        </w:rPr>
        <w:t>as tuberías</w:t>
      </w:r>
      <w:r w:rsidR="00E17781" w:rsidRPr="008B6EBD">
        <w:rPr>
          <w:rFonts w:cs="AFONAB+TimesNewRoman"/>
          <w:lang w:val="es-CR"/>
        </w:rPr>
        <w:t>,</w:t>
      </w:r>
      <w:r w:rsidR="00FB349F" w:rsidRPr="008B6EBD">
        <w:rPr>
          <w:rFonts w:cs="AFONAB+TimesNewRoman"/>
          <w:lang w:val="es-CR"/>
        </w:rPr>
        <w:t xml:space="preserve"> o bien, </w:t>
      </w:r>
      <w:r w:rsidR="00E17781" w:rsidRPr="008B6EBD">
        <w:rPr>
          <w:rFonts w:cs="AFONAB+TimesNewRoman"/>
          <w:lang w:val="es-CR"/>
        </w:rPr>
        <w:t xml:space="preserve">ante </w:t>
      </w:r>
      <w:r w:rsidR="00BE7681" w:rsidRPr="008B6EBD">
        <w:rPr>
          <w:rFonts w:cs="AFONAB+TimesNewRoman"/>
          <w:lang w:val="es-CR"/>
        </w:rPr>
        <w:t>un problema de</w:t>
      </w:r>
      <w:r w:rsidR="00E17781" w:rsidRPr="008B6EBD">
        <w:rPr>
          <w:rFonts w:cs="AFONAB+TimesNewRoman"/>
          <w:lang w:val="es-CR"/>
        </w:rPr>
        <w:t xml:space="preserve"> filtración</w:t>
      </w:r>
      <w:r w:rsidR="00BE7681" w:rsidRPr="008B6EBD">
        <w:rPr>
          <w:rFonts w:cs="AFONAB+TimesNewRoman"/>
          <w:lang w:val="es-CR"/>
        </w:rPr>
        <w:t xml:space="preserve"> de producto</w:t>
      </w:r>
      <w:r w:rsidR="00E17781" w:rsidRPr="008B6EBD">
        <w:rPr>
          <w:rFonts w:cs="AFONAB+TimesNewRoman"/>
          <w:lang w:val="es-CR"/>
        </w:rPr>
        <w:t xml:space="preserve"> en el suelo</w:t>
      </w:r>
      <w:r w:rsidR="00BE7681" w:rsidRPr="008B6EBD">
        <w:rPr>
          <w:rFonts w:cs="AFONAB+TimesNewRoman"/>
          <w:lang w:val="es-CR"/>
        </w:rPr>
        <w:t xml:space="preserve"> consecuencia del</w:t>
      </w:r>
      <w:r w:rsidR="00E17781" w:rsidRPr="008B6EBD">
        <w:rPr>
          <w:rFonts w:cs="AFONAB+TimesNewRoman"/>
          <w:lang w:val="es-CR"/>
        </w:rPr>
        <w:t xml:space="preserve"> fallo en </w:t>
      </w:r>
      <w:r w:rsidR="00BE7681" w:rsidRPr="008B6EBD">
        <w:rPr>
          <w:rFonts w:cs="AFONAB+TimesNewRoman"/>
          <w:lang w:val="es-CR"/>
        </w:rPr>
        <w:t>una</w:t>
      </w:r>
      <w:r w:rsidR="00E17781" w:rsidRPr="008B6EBD">
        <w:rPr>
          <w:rFonts w:cs="AFONAB+TimesNewRoman"/>
          <w:lang w:val="es-CR"/>
        </w:rPr>
        <w:t xml:space="preserve"> tubería</w:t>
      </w:r>
      <w:r w:rsidR="009C5323" w:rsidRPr="008B6EBD">
        <w:rPr>
          <w:rFonts w:cs="AFONAB+TimesNewRoman"/>
          <w:lang w:val="es-CR"/>
        </w:rPr>
        <w:t xml:space="preserve"> al no poder identificar de forma ágil la ubicación de las tuberías, la respuesta por parte de la estación </w:t>
      </w:r>
      <w:r w:rsidR="00ED56E6" w:rsidRPr="008B6EBD">
        <w:rPr>
          <w:rFonts w:cs="AFONAB+TimesNewRoman"/>
          <w:lang w:val="es-CR"/>
        </w:rPr>
        <w:t xml:space="preserve">pueda ser </w:t>
      </w:r>
      <w:r w:rsidR="009C5323" w:rsidRPr="008B6EBD">
        <w:rPr>
          <w:rFonts w:cs="AFONAB+TimesNewRoman"/>
          <w:lang w:val="es-CR"/>
        </w:rPr>
        <w:t>inadecuada</w:t>
      </w:r>
      <w:r w:rsidR="00E17781" w:rsidRPr="008B6EBD">
        <w:rPr>
          <w:rFonts w:cs="AFONAB+TimesNewRoman"/>
          <w:lang w:val="es-CR"/>
        </w:rPr>
        <w:t>.</w:t>
      </w:r>
    </w:p>
    <w:p w:rsidR="00220F21" w:rsidRPr="008B6EBD" w:rsidRDefault="00220F21" w:rsidP="009C5323">
      <w:pPr>
        <w:tabs>
          <w:tab w:val="left" w:pos="360"/>
        </w:tabs>
        <w:overflowPunct w:val="0"/>
        <w:autoSpaceDE w:val="0"/>
        <w:autoSpaceDN w:val="0"/>
        <w:adjustRightInd w:val="0"/>
        <w:spacing w:after="0" w:line="240" w:lineRule="auto"/>
        <w:ind w:right="-7"/>
        <w:jc w:val="both"/>
        <w:textAlignment w:val="baseline"/>
        <w:rPr>
          <w:rFonts w:cs="AFONAB+TimesNewRoman"/>
          <w:lang w:val="es-CR"/>
        </w:rPr>
      </w:pPr>
    </w:p>
    <w:p w:rsidR="00126889" w:rsidRPr="008B6EBD" w:rsidRDefault="00126889" w:rsidP="00126889">
      <w:pPr>
        <w:autoSpaceDE w:val="0"/>
        <w:autoSpaceDN w:val="0"/>
        <w:adjustRightInd w:val="0"/>
        <w:spacing w:after="0" w:line="240" w:lineRule="auto"/>
        <w:jc w:val="both"/>
        <w:rPr>
          <w:rFonts w:cs="AFONAB+TimesNewRoman"/>
          <w:lang w:val="es-CR"/>
        </w:rPr>
      </w:pPr>
      <w:r w:rsidRPr="008B6EBD">
        <w:rPr>
          <w:rFonts w:cs="AFONAB+TimesNewRoman"/>
          <w:lang w:val="es-CR"/>
        </w:rPr>
        <w:t xml:space="preserve">El 97,9% de las estaciones inspeccionadas </w:t>
      </w:r>
      <w:r w:rsidR="008B6EBD">
        <w:rPr>
          <w:rFonts w:cs="AFONAB+TimesNewRoman"/>
          <w:lang w:val="es-CR"/>
        </w:rPr>
        <w:t xml:space="preserve">(331) </w:t>
      </w:r>
      <w:r w:rsidRPr="008B6EBD">
        <w:rPr>
          <w:rFonts w:cs="AFONAB+TimesNewRoman"/>
          <w:lang w:val="es-CR"/>
        </w:rPr>
        <w:t xml:space="preserve">tenían deficiencias en </w:t>
      </w:r>
      <w:r w:rsidR="00227B5F" w:rsidRPr="008B6EBD">
        <w:rPr>
          <w:rFonts w:cs="AFONAB+TimesNewRoman"/>
          <w:lang w:val="es-CR"/>
        </w:rPr>
        <w:t>el</w:t>
      </w:r>
      <w:r w:rsidRPr="008B6EBD">
        <w:rPr>
          <w:rFonts w:cs="AFONAB+TimesNewRoman"/>
          <w:lang w:val="es-CR"/>
        </w:rPr>
        <w:t xml:space="preserve"> marcaje horiz</w:t>
      </w:r>
      <w:r w:rsidR="00227B5F" w:rsidRPr="008B6EBD">
        <w:rPr>
          <w:rFonts w:cs="AFONAB+TimesNewRoman"/>
          <w:lang w:val="es-CR"/>
        </w:rPr>
        <w:t>ontal, lo</w:t>
      </w:r>
      <w:r w:rsidRPr="008B6EBD">
        <w:rPr>
          <w:rFonts w:cs="AFONAB+TimesNewRoman"/>
          <w:lang w:val="es-CR"/>
        </w:rPr>
        <w:t xml:space="preserve"> </w:t>
      </w:r>
      <w:r w:rsidR="00227B5F" w:rsidRPr="008B6EBD">
        <w:rPr>
          <w:rFonts w:cs="AFONAB+TimesNewRoman"/>
          <w:lang w:val="es-CR"/>
        </w:rPr>
        <w:t>cual</w:t>
      </w:r>
      <w:r w:rsidRPr="008B6EBD">
        <w:rPr>
          <w:rFonts w:cs="AFONAB+TimesNewRoman"/>
          <w:lang w:val="es-CR"/>
        </w:rPr>
        <w:t xml:space="preserve"> consiste en indicar las marcas en el pavimento, necesarias para los diferentes elementos que conforman la estación de servicio, como son: accesos, salidas, áreas de circulación interna, estacionamientos, áreas de carga y descarga de combustibles, </w:t>
      </w:r>
      <w:r w:rsidR="007771EF" w:rsidRPr="008B6EBD">
        <w:rPr>
          <w:rFonts w:cs="AFONAB+TimesNewRoman"/>
          <w:lang w:val="es-CR"/>
        </w:rPr>
        <w:t>etc.</w:t>
      </w:r>
      <w:r w:rsidR="00227B5F" w:rsidRPr="008B6EBD">
        <w:rPr>
          <w:rFonts w:cs="AFONAB+TimesNewRoman"/>
          <w:lang w:val="es-CR"/>
        </w:rPr>
        <w:t xml:space="preserve">, útiles para evitar el ingreso de peatones o estacionamiento de autos en zonas peligrosas y por tanto </w:t>
      </w:r>
      <w:r w:rsidR="002D0AB2" w:rsidRPr="008B6EBD">
        <w:rPr>
          <w:rFonts w:cs="AFONAB+TimesNewRoman"/>
          <w:lang w:val="es-CR"/>
        </w:rPr>
        <w:t>deben ser restringidas al público</w:t>
      </w:r>
      <w:r w:rsidR="00227B5F" w:rsidRPr="008B6EBD">
        <w:rPr>
          <w:rFonts w:cs="AFONAB+TimesNewRoman"/>
          <w:lang w:val="es-CR"/>
        </w:rPr>
        <w:t>.</w:t>
      </w:r>
    </w:p>
    <w:p w:rsidR="00126889" w:rsidRPr="008B6EBD" w:rsidRDefault="00126889" w:rsidP="009C5323">
      <w:pPr>
        <w:tabs>
          <w:tab w:val="left" w:pos="360"/>
        </w:tabs>
        <w:overflowPunct w:val="0"/>
        <w:autoSpaceDE w:val="0"/>
        <w:autoSpaceDN w:val="0"/>
        <w:adjustRightInd w:val="0"/>
        <w:spacing w:after="0" w:line="240" w:lineRule="auto"/>
        <w:ind w:right="-7"/>
        <w:jc w:val="both"/>
        <w:textAlignment w:val="baseline"/>
        <w:rPr>
          <w:rFonts w:cs="AFONAB+TimesNewRoman"/>
          <w:lang w:val="es-CR"/>
        </w:rPr>
      </w:pPr>
    </w:p>
    <w:p w:rsidR="00031977" w:rsidRPr="008B6EBD" w:rsidRDefault="00031977" w:rsidP="009C5323">
      <w:pPr>
        <w:tabs>
          <w:tab w:val="left" w:pos="360"/>
        </w:tabs>
        <w:overflowPunct w:val="0"/>
        <w:autoSpaceDE w:val="0"/>
        <w:autoSpaceDN w:val="0"/>
        <w:adjustRightInd w:val="0"/>
        <w:spacing w:after="0" w:line="240" w:lineRule="auto"/>
        <w:ind w:right="-7"/>
        <w:jc w:val="both"/>
        <w:textAlignment w:val="baseline"/>
        <w:rPr>
          <w:rFonts w:cs="AFONAB+TimesNewRoman"/>
          <w:lang w:val="es-CR"/>
        </w:rPr>
      </w:pPr>
      <w:r w:rsidRPr="008B6EBD">
        <w:rPr>
          <w:rFonts w:cs="AFONAB+TimesNewRoman"/>
          <w:lang w:val="es-CR"/>
        </w:rPr>
        <w:t xml:space="preserve">El 93,8% </w:t>
      </w:r>
      <w:r w:rsidR="000259A1" w:rsidRPr="008B6EBD">
        <w:rPr>
          <w:rFonts w:cs="AFONAB+TimesNewRoman"/>
          <w:lang w:val="es-CR"/>
        </w:rPr>
        <w:t xml:space="preserve">(317) </w:t>
      </w:r>
      <w:r w:rsidRPr="008B6EBD">
        <w:rPr>
          <w:rFonts w:cs="AFONAB+TimesNewRoman"/>
          <w:lang w:val="es-CR"/>
        </w:rPr>
        <w:t>de las estaciones present</w:t>
      </w:r>
      <w:r w:rsidR="00BE463D" w:rsidRPr="008B6EBD">
        <w:rPr>
          <w:rFonts w:cs="AFONAB+TimesNewRoman"/>
          <w:lang w:val="es-CR"/>
        </w:rPr>
        <w:t>aron</w:t>
      </w:r>
      <w:r w:rsidRPr="008B6EBD">
        <w:rPr>
          <w:rFonts w:cs="AFONAB+TimesNewRoman"/>
          <w:lang w:val="es-CR"/>
        </w:rPr>
        <w:t xml:space="preserve"> no conformidad</w:t>
      </w:r>
      <w:r w:rsidR="00BE463D" w:rsidRPr="008B6EBD">
        <w:rPr>
          <w:rFonts w:cs="AFONAB+TimesNewRoman"/>
          <w:lang w:val="es-CR"/>
        </w:rPr>
        <w:t>es</w:t>
      </w:r>
      <w:r w:rsidRPr="008B6EBD">
        <w:rPr>
          <w:rFonts w:cs="AFONAB+TimesNewRoman"/>
          <w:lang w:val="es-CR"/>
        </w:rPr>
        <w:t xml:space="preserve"> en el aterrizaje de tuberías y el 93,3% </w:t>
      </w:r>
      <w:r w:rsidR="000259A1" w:rsidRPr="008B6EBD">
        <w:rPr>
          <w:rFonts w:cs="AFONAB+TimesNewRoman"/>
          <w:lang w:val="es-CR"/>
        </w:rPr>
        <w:t xml:space="preserve"> (315 estaciones) </w:t>
      </w:r>
      <w:r w:rsidR="00544D82" w:rsidRPr="008B6EBD">
        <w:rPr>
          <w:rFonts w:cs="AFONAB+TimesNewRoman"/>
          <w:lang w:val="es-CR"/>
        </w:rPr>
        <w:t>presentó</w:t>
      </w:r>
      <w:r w:rsidR="00BE463D" w:rsidRPr="008B6EBD">
        <w:rPr>
          <w:rFonts w:cs="AFONAB+TimesNewRoman"/>
          <w:lang w:val="es-CR"/>
        </w:rPr>
        <w:t xml:space="preserve"> </w:t>
      </w:r>
      <w:r w:rsidRPr="008B6EBD">
        <w:rPr>
          <w:rFonts w:cs="AFONAB+TimesNewRoman"/>
          <w:lang w:val="es-CR"/>
        </w:rPr>
        <w:t>falta</w:t>
      </w:r>
      <w:r w:rsidR="00BE463D" w:rsidRPr="008B6EBD">
        <w:rPr>
          <w:rFonts w:cs="AFONAB+TimesNewRoman"/>
          <w:lang w:val="es-CR"/>
        </w:rPr>
        <w:t>s</w:t>
      </w:r>
      <w:r w:rsidRPr="008B6EBD">
        <w:rPr>
          <w:rFonts w:cs="AFONAB+TimesNewRoman"/>
          <w:lang w:val="es-CR"/>
        </w:rPr>
        <w:t xml:space="preserve"> </w:t>
      </w:r>
      <w:r w:rsidR="00BE463D" w:rsidRPr="008B6EBD">
        <w:rPr>
          <w:rFonts w:cs="AFONAB+TimesNewRoman"/>
          <w:lang w:val="es-CR"/>
        </w:rPr>
        <w:t>por un inadecuado</w:t>
      </w:r>
      <w:r w:rsidRPr="008B6EBD">
        <w:rPr>
          <w:rFonts w:cs="AFONAB+TimesNewRoman"/>
          <w:lang w:val="es-CR"/>
        </w:rPr>
        <w:t xml:space="preserve"> </w:t>
      </w:r>
      <w:r w:rsidR="00BE463D" w:rsidRPr="008B6EBD">
        <w:rPr>
          <w:rFonts w:cs="AFONAB+TimesNewRoman"/>
          <w:lang w:val="es-CR"/>
        </w:rPr>
        <w:t xml:space="preserve">o ausente </w:t>
      </w:r>
      <w:r w:rsidRPr="008B6EBD">
        <w:rPr>
          <w:rFonts w:cs="AFONAB+TimesNewRoman"/>
          <w:lang w:val="es-CR"/>
        </w:rPr>
        <w:t xml:space="preserve">aterrizaje de los elementos metálicos estructurales, cabe mencionar que </w:t>
      </w:r>
      <w:r w:rsidR="00544D82" w:rsidRPr="008B6EBD">
        <w:rPr>
          <w:rFonts w:cs="AFONAB+TimesNewRoman"/>
          <w:lang w:val="es-CR"/>
        </w:rPr>
        <w:t>en condiciones climáticas adecuadas</w:t>
      </w:r>
      <w:r w:rsidR="000259A1" w:rsidRPr="008B6EBD">
        <w:rPr>
          <w:rFonts w:cs="AFONAB+TimesNewRoman"/>
          <w:lang w:val="es-CR"/>
        </w:rPr>
        <w:t xml:space="preserve"> (alta temperatura y bajo porcentaje de humedad)</w:t>
      </w:r>
      <w:r w:rsidR="00544D82" w:rsidRPr="008B6EBD">
        <w:rPr>
          <w:rFonts w:cs="AFONAB+TimesNewRoman"/>
          <w:lang w:val="es-CR"/>
        </w:rPr>
        <w:t xml:space="preserve">, los elementos metálicos estructurales pueden propiciar la formación de </w:t>
      </w:r>
      <w:r w:rsidR="00BE463D" w:rsidRPr="008B6EBD">
        <w:rPr>
          <w:rFonts w:cs="AFONAB+TimesNewRoman"/>
          <w:lang w:val="es-CR"/>
        </w:rPr>
        <w:t xml:space="preserve">electricidad </w:t>
      </w:r>
      <w:r w:rsidR="00544D82" w:rsidRPr="008B6EBD">
        <w:rPr>
          <w:rFonts w:cs="AFONAB+TimesNewRoman"/>
          <w:lang w:val="es-CR"/>
        </w:rPr>
        <w:t>estática, conllevando a la posible generación</w:t>
      </w:r>
      <w:r w:rsidR="00BE463D" w:rsidRPr="008B6EBD">
        <w:rPr>
          <w:rFonts w:cs="AFONAB+TimesNewRoman"/>
          <w:lang w:val="es-CR"/>
        </w:rPr>
        <w:t xml:space="preserve"> de arcos de corriente</w:t>
      </w:r>
      <w:r w:rsidR="00544D82" w:rsidRPr="008B6EBD">
        <w:rPr>
          <w:rFonts w:cs="AFONAB+TimesNewRoman"/>
          <w:lang w:val="es-CR"/>
        </w:rPr>
        <w:t xml:space="preserve"> </w:t>
      </w:r>
      <w:r w:rsidR="00BE463D" w:rsidRPr="008B6EBD">
        <w:rPr>
          <w:rFonts w:cs="AFONAB+TimesNewRoman"/>
          <w:lang w:val="es-CR"/>
        </w:rPr>
        <w:t xml:space="preserve">(generación de </w:t>
      </w:r>
      <w:r w:rsidR="00544D82" w:rsidRPr="008B6EBD">
        <w:rPr>
          <w:rFonts w:cs="AFONAB+TimesNewRoman"/>
          <w:lang w:val="es-CR"/>
        </w:rPr>
        <w:t>chispas</w:t>
      </w:r>
      <w:r w:rsidR="00BE463D" w:rsidRPr="008B6EBD">
        <w:rPr>
          <w:rFonts w:cs="AFONAB+TimesNewRoman"/>
          <w:lang w:val="es-CR"/>
        </w:rPr>
        <w:t>)</w:t>
      </w:r>
      <w:r w:rsidR="009C5323" w:rsidRPr="008B6EBD">
        <w:rPr>
          <w:rFonts w:cs="AFONAB+TimesNewRoman"/>
          <w:lang w:val="es-CR"/>
        </w:rPr>
        <w:t>,</w:t>
      </w:r>
      <w:r w:rsidR="00544D82" w:rsidRPr="008B6EBD">
        <w:rPr>
          <w:rFonts w:cs="AFONAB+TimesNewRoman"/>
          <w:lang w:val="es-CR"/>
        </w:rPr>
        <w:t xml:space="preserve"> convirtiéndose e</w:t>
      </w:r>
      <w:r w:rsidR="009C5323" w:rsidRPr="008B6EBD">
        <w:rPr>
          <w:rFonts w:cs="AFONAB+TimesNewRoman"/>
          <w:lang w:val="es-CR"/>
        </w:rPr>
        <w:t>sta no conformidad en</w:t>
      </w:r>
      <w:r w:rsidR="00544D82" w:rsidRPr="008B6EBD">
        <w:rPr>
          <w:rFonts w:cs="AFONAB+TimesNewRoman"/>
          <w:lang w:val="es-CR"/>
        </w:rPr>
        <w:t xml:space="preserve"> un factor de alto riesgo, </w:t>
      </w:r>
      <w:r w:rsidR="00BE463D" w:rsidRPr="008B6EBD">
        <w:rPr>
          <w:rFonts w:cs="AFONAB+TimesNewRoman"/>
          <w:lang w:val="es-CR"/>
        </w:rPr>
        <w:t>ya</w:t>
      </w:r>
      <w:r w:rsidR="00544D82" w:rsidRPr="008B6EBD">
        <w:rPr>
          <w:rFonts w:cs="AFONAB+TimesNewRoman"/>
          <w:lang w:val="es-CR"/>
        </w:rPr>
        <w:t xml:space="preserve"> que</w:t>
      </w:r>
      <w:r w:rsidR="00BE463D" w:rsidRPr="008B6EBD">
        <w:rPr>
          <w:rFonts w:cs="AFONAB+TimesNewRoman"/>
          <w:lang w:val="es-CR"/>
        </w:rPr>
        <w:t>,</w:t>
      </w:r>
      <w:r w:rsidR="00544D82" w:rsidRPr="008B6EBD">
        <w:rPr>
          <w:rFonts w:cs="AFONAB+TimesNewRoman"/>
          <w:lang w:val="es-CR"/>
        </w:rPr>
        <w:t xml:space="preserve"> evidentemente</w:t>
      </w:r>
      <w:r w:rsidR="00BE463D" w:rsidRPr="008B6EBD">
        <w:rPr>
          <w:rFonts w:cs="AFONAB+TimesNewRoman"/>
          <w:lang w:val="es-CR"/>
        </w:rPr>
        <w:t>,</w:t>
      </w:r>
      <w:r w:rsidR="00544D82" w:rsidRPr="008B6EBD">
        <w:rPr>
          <w:rFonts w:cs="AFONAB+TimesNewRoman"/>
          <w:lang w:val="es-CR"/>
        </w:rPr>
        <w:t xml:space="preserve"> una estación de servicio es un ambiente rico en hidrocarburos en sus estados líquido y gaseoso.</w:t>
      </w:r>
    </w:p>
    <w:p w:rsidR="00606312" w:rsidRPr="008B6EBD" w:rsidRDefault="00606312" w:rsidP="009C5323">
      <w:pPr>
        <w:tabs>
          <w:tab w:val="left" w:pos="360"/>
        </w:tabs>
        <w:overflowPunct w:val="0"/>
        <w:autoSpaceDE w:val="0"/>
        <w:autoSpaceDN w:val="0"/>
        <w:adjustRightInd w:val="0"/>
        <w:spacing w:after="0" w:line="240" w:lineRule="auto"/>
        <w:ind w:right="-7"/>
        <w:jc w:val="both"/>
        <w:textAlignment w:val="baseline"/>
        <w:rPr>
          <w:rFonts w:cs="AFONAB+TimesNewRoman"/>
          <w:lang w:val="es-CR"/>
        </w:rPr>
      </w:pPr>
    </w:p>
    <w:p w:rsidR="00F27CFD" w:rsidRPr="008B6EBD" w:rsidRDefault="00606312" w:rsidP="00F27CFD">
      <w:pPr>
        <w:pStyle w:val="Default"/>
        <w:jc w:val="both"/>
        <w:rPr>
          <w:rFonts w:ascii="Calibri" w:hAnsi="Calibri" w:cs="AFONAB+TimesNewRoman"/>
          <w:color w:val="auto"/>
          <w:sz w:val="22"/>
          <w:szCs w:val="22"/>
          <w:lang w:eastAsia="zh-CN"/>
        </w:rPr>
      </w:pPr>
      <w:r w:rsidRPr="008B6EBD">
        <w:rPr>
          <w:rFonts w:ascii="Calibri" w:hAnsi="Calibri" w:cs="AFONAB+TimesNewRoman"/>
          <w:color w:val="auto"/>
          <w:sz w:val="22"/>
          <w:szCs w:val="22"/>
          <w:lang w:eastAsia="zh-CN"/>
        </w:rPr>
        <w:t xml:space="preserve">Con respecto a las no conformidades por equipo listado </w:t>
      </w:r>
      <w:r w:rsidR="002164EC" w:rsidRPr="008B6EBD">
        <w:rPr>
          <w:rFonts w:ascii="Calibri" w:hAnsi="Calibri" w:cs="AFONAB+TimesNewRoman"/>
          <w:color w:val="auto"/>
          <w:sz w:val="22"/>
          <w:szCs w:val="22"/>
          <w:lang w:eastAsia="zh-CN"/>
        </w:rPr>
        <w:t>(</w:t>
      </w:r>
      <w:r w:rsidRPr="008B6EBD">
        <w:rPr>
          <w:rFonts w:ascii="Calibri" w:hAnsi="Calibri" w:cs="AFONAB+TimesNewRoman"/>
          <w:color w:val="auto"/>
          <w:sz w:val="22"/>
          <w:szCs w:val="22"/>
          <w:lang w:eastAsia="zh-CN"/>
        </w:rPr>
        <w:t xml:space="preserve">o </w:t>
      </w:r>
      <w:r w:rsidR="00673BC6" w:rsidRPr="008B6EBD">
        <w:rPr>
          <w:rFonts w:ascii="Calibri" w:hAnsi="Calibri" w:cs="AFONAB+TimesNewRoman"/>
          <w:color w:val="auto"/>
          <w:sz w:val="22"/>
          <w:szCs w:val="22"/>
          <w:lang w:eastAsia="zh-CN"/>
        </w:rPr>
        <w:t>certificado</w:t>
      </w:r>
      <w:r w:rsidR="002164EC" w:rsidRPr="008B6EBD">
        <w:rPr>
          <w:rFonts w:ascii="Calibri" w:hAnsi="Calibri" w:cs="AFONAB+TimesNewRoman"/>
          <w:color w:val="auto"/>
          <w:sz w:val="22"/>
          <w:szCs w:val="22"/>
          <w:lang w:eastAsia="zh-CN"/>
        </w:rPr>
        <w:t>)</w:t>
      </w:r>
      <w:r w:rsidRPr="008B6EBD">
        <w:rPr>
          <w:rFonts w:ascii="Calibri" w:hAnsi="Calibri" w:cs="AFONAB+TimesNewRoman"/>
          <w:color w:val="auto"/>
          <w:sz w:val="22"/>
          <w:szCs w:val="22"/>
          <w:lang w:eastAsia="zh-CN"/>
        </w:rPr>
        <w:t xml:space="preserve"> e inspecci</w:t>
      </w:r>
      <w:r w:rsidR="005E4D09" w:rsidRPr="008B6EBD">
        <w:rPr>
          <w:rFonts w:ascii="Calibri" w:hAnsi="Calibri" w:cs="AFONAB+TimesNewRoman"/>
          <w:color w:val="auto"/>
          <w:sz w:val="22"/>
          <w:szCs w:val="22"/>
          <w:lang w:eastAsia="zh-CN"/>
        </w:rPr>
        <w:t xml:space="preserve">ón mensual de extintores, </w:t>
      </w:r>
      <w:r w:rsidR="002164EC" w:rsidRPr="008B6EBD">
        <w:rPr>
          <w:rFonts w:ascii="Calibri" w:hAnsi="Calibri" w:cs="AFONAB+TimesNewRoman"/>
          <w:color w:val="auto"/>
          <w:sz w:val="22"/>
          <w:szCs w:val="22"/>
          <w:lang w:eastAsia="zh-CN"/>
        </w:rPr>
        <w:t xml:space="preserve">estos casos se </w:t>
      </w:r>
      <w:r w:rsidR="005E4D09" w:rsidRPr="008B6EBD">
        <w:rPr>
          <w:rFonts w:ascii="Calibri" w:hAnsi="Calibri" w:cs="AFONAB+TimesNewRoman"/>
          <w:color w:val="auto"/>
          <w:sz w:val="22"/>
          <w:szCs w:val="22"/>
          <w:lang w:eastAsia="zh-CN"/>
        </w:rPr>
        <w:t>evidenci</w:t>
      </w:r>
      <w:r w:rsidR="00673BC6" w:rsidRPr="008B6EBD">
        <w:rPr>
          <w:rFonts w:ascii="Calibri" w:hAnsi="Calibri" w:cs="AFONAB+TimesNewRoman"/>
          <w:color w:val="auto"/>
          <w:sz w:val="22"/>
          <w:szCs w:val="22"/>
          <w:lang w:eastAsia="zh-CN"/>
        </w:rPr>
        <w:t>aron como</w:t>
      </w:r>
      <w:r w:rsidR="005E4D09" w:rsidRPr="008B6EBD">
        <w:rPr>
          <w:rFonts w:ascii="Calibri" w:hAnsi="Calibri" w:cs="AFONAB+TimesNewRoman"/>
          <w:color w:val="auto"/>
          <w:sz w:val="22"/>
          <w:szCs w:val="22"/>
          <w:lang w:eastAsia="zh-CN"/>
        </w:rPr>
        <w:t xml:space="preserve"> faltas en 315 estaciones (93,2%) y 285 estaciones (84,2%), respectivamente, </w:t>
      </w:r>
      <w:r w:rsidR="002164EC" w:rsidRPr="008B6EBD">
        <w:rPr>
          <w:rFonts w:ascii="Calibri" w:hAnsi="Calibri" w:cs="AFONAB+TimesNewRoman"/>
          <w:color w:val="auto"/>
          <w:sz w:val="22"/>
          <w:szCs w:val="22"/>
          <w:lang w:eastAsia="zh-CN"/>
        </w:rPr>
        <w:t xml:space="preserve">y </w:t>
      </w:r>
      <w:r w:rsidR="00673BC6" w:rsidRPr="008B6EBD">
        <w:rPr>
          <w:rFonts w:ascii="Calibri" w:hAnsi="Calibri" w:cs="AFONAB+TimesNewRoman"/>
          <w:color w:val="auto"/>
          <w:sz w:val="22"/>
          <w:szCs w:val="22"/>
          <w:lang w:eastAsia="zh-CN"/>
        </w:rPr>
        <w:t>corresponde a la necesidad de que los extintores sean e</w:t>
      </w:r>
      <w:r w:rsidR="00F27CFD" w:rsidRPr="008B6EBD">
        <w:rPr>
          <w:rFonts w:ascii="Calibri" w:hAnsi="Calibri" w:cs="AFONAB+TimesNewRoman"/>
          <w:color w:val="auto"/>
          <w:sz w:val="22"/>
          <w:szCs w:val="22"/>
          <w:lang w:eastAsia="zh-CN"/>
        </w:rPr>
        <w:t>quipos certificados por algún laboratorio reconocido, que garantice la operación del extintor, según el uso definido por especificaciones. A su vez, deben hacerse inspecciones cuando se coloca</w:t>
      </w:r>
      <w:r w:rsidR="00A64D73" w:rsidRPr="008B6EBD">
        <w:rPr>
          <w:rFonts w:ascii="Calibri" w:hAnsi="Calibri" w:cs="AFONAB+TimesNewRoman"/>
          <w:color w:val="auto"/>
          <w:sz w:val="22"/>
          <w:szCs w:val="22"/>
          <w:lang w:eastAsia="zh-CN"/>
        </w:rPr>
        <w:t>n</w:t>
      </w:r>
      <w:r w:rsidR="00F27CFD" w:rsidRPr="008B6EBD">
        <w:rPr>
          <w:rFonts w:ascii="Calibri" w:hAnsi="Calibri" w:cs="AFONAB+TimesNewRoman"/>
          <w:color w:val="auto"/>
          <w:sz w:val="22"/>
          <w:szCs w:val="22"/>
          <w:lang w:eastAsia="zh-CN"/>
        </w:rPr>
        <w:t xml:space="preserve"> los extintores, inicialmente en servicio y después a intervalos aproximados de 30 días. Las inspecciones deben hacerse de acuerdo con el manual de usuario suministrado con el extintor. </w:t>
      </w:r>
      <w:r w:rsidR="002164EC" w:rsidRPr="008B6EBD">
        <w:rPr>
          <w:rFonts w:ascii="Calibri" w:hAnsi="Calibri" w:cs="AFONAB+TimesNewRoman"/>
          <w:color w:val="auto"/>
          <w:sz w:val="22"/>
          <w:szCs w:val="22"/>
          <w:lang w:eastAsia="zh-CN"/>
        </w:rPr>
        <w:t>L</w:t>
      </w:r>
      <w:r w:rsidR="00F27CFD" w:rsidRPr="008B6EBD">
        <w:rPr>
          <w:rFonts w:ascii="Calibri" w:hAnsi="Calibri" w:cs="AFONAB+TimesNewRoman"/>
          <w:color w:val="auto"/>
          <w:sz w:val="22"/>
          <w:szCs w:val="22"/>
          <w:lang w:eastAsia="zh-CN"/>
        </w:rPr>
        <w:t>os extintores deben tener una capacidad de 9kg cada uno y deberán estar dotados de polvo químico seco para sofocar incendios de las clases ABC, instalándose mínimo 1 extintor en cada cuarto de máquinas y mínimo 2 extintores en áreas de oficinas.</w:t>
      </w:r>
    </w:p>
    <w:p w:rsidR="00031977" w:rsidRPr="008B6EBD" w:rsidRDefault="00673BC6" w:rsidP="009C5323">
      <w:pPr>
        <w:tabs>
          <w:tab w:val="left" w:pos="360"/>
        </w:tabs>
        <w:overflowPunct w:val="0"/>
        <w:autoSpaceDE w:val="0"/>
        <w:autoSpaceDN w:val="0"/>
        <w:adjustRightInd w:val="0"/>
        <w:spacing w:after="0" w:line="240" w:lineRule="auto"/>
        <w:ind w:right="-7"/>
        <w:jc w:val="both"/>
        <w:textAlignment w:val="baseline"/>
        <w:rPr>
          <w:rFonts w:cs="AFONAB+TimesNewRoman"/>
          <w:lang w:val="es-CR"/>
        </w:rPr>
      </w:pPr>
      <w:r w:rsidRPr="008B6EBD">
        <w:rPr>
          <w:rFonts w:cs="AFONAB+TimesNewRoman"/>
          <w:lang w:val="es-CR"/>
        </w:rPr>
        <w:t xml:space="preserve"> </w:t>
      </w:r>
    </w:p>
    <w:p w:rsidR="002C4F35" w:rsidRPr="008B6EBD" w:rsidRDefault="00031977" w:rsidP="009C5323">
      <w:pPr>
        <w:tabs>
          <w:tab w:val="left" w:pos="360"/>
        </w:tabs>
        <w:overflowPunct w:val="0"/>
        <w:autoSpaceDE w:val="0"/>
        <w:autoSpaceDN w:val="0"/>
        <w:adjustRightInd w:val="0"/>
        <w:spacing w:after="0" w:line="240" w:lineRule="auto"/>
        <w:ind w:right="-7"/>
        <w:jc w:val="both"/>
        <w:textAlignment w:val="baseline"/>
        <w:rPr>
          <w:lang w:val="es-MX" w:eastAsia="x-none"/>
        </w:rPr>
      </w:pPr>
      <w:r w:rsidRPr="008B6EBD">
        <w:rPr>
          <w:rFonts w:cs="AFONAB+TimesNewRoman"/>
          <w:lang w:val="es-CR"/>
        </w:rPr>
        <w:t xml:space="preserve">Otro </w:t>
      </w:r>
      <w:r w:rsidR="00220F21" w:rsidRPr="008B6EBD">
        <w:rPr>
          <w:rFonts w:cs="AFONAB+TimesNewRoman"/>
          <w:lang w:val="es-CR"/>
        </w:rPr>
        <w:t>resultado de especial atención</w:t>
      </w:r>
      <w:r w:rsidRPr="008B6EBD">
        <w:rPr>
          <w:rFonts w:cs="AFONAB+TimesNewRoman"/>
          <w:lang w:val="es-CR"/>
        </w:rPr>
        <w:t>, el cual no se encuentra en el</w:t>
      </w:r>
      <w:r w:rsidR="00DE3077" w:rsidRPr="008B6EBD">
        <w:rPr>
          <w:rFonts w:cs="AFONAB+TimesNewRoman"/>
          <w:lang w:val="es-CR"/>
        </w:rPr>
        <w:t xml:space="preserve"> rango de análisis de Pareto (80% de los casos más frecuentes)</w:t>
      </w:r>
      <w:r w:rsidRPr="008B6EBD">
        <w:rPr>
          <w:rFonts w:cs="AFONAB+TimesNewRoman"/>
          <w:lang w:val="es-CR"/>
        </w:rPr>
        <w:t>,</w:t>
      </w:r>
      <w:r w:rsidR="00DE3077" w:rsidRPr="008B6EBD">
        <w:rPr>
          <w:rFonts w:cs="AFONAB+TimesNewRoman"/>
          <w:lang w:val="es-CR"/>
        </w:rPr>
        <w:t xml:space="preserve"> corresponde a</w:t>
      </w:r>
      <w:r w:rsidRPr="008B6EBD">
        <w:rPr>
          <w:rFonts w:cs="AFONAB+TimesNewRoman"/>
          <w:lang w:val="es-CR"/>
        </w:rPr>
        <w:t xml:space="preserve"> las</w:t>
      </w:r>
      <w:r w:rsidR="00DE3077" w:rsidRPr="008B6EBD">
        <w:rPr>
          <w:rFonts w:cs="AFONAB+TimesNewRoman"/>
          <w:lang w:val="es-CR"/>
        </w:rPr>
        <w:t xml:space="preserve"> fallas encontradas en la instalación eléctrica a nivel de surtidores</w:t>
      </w:r>
      <w:r w:rsidRPr="008B6EBD">
        <w:rPr>
          <w:rFonts w:cs="AFONAB+TimesNewRoman"/>
          <w:lang w:val="es-CR"/>
        </w:rPr>
        <w:t>, esta no conformidad fue hallada en el 76% de las estaciones inspeccionadas, lo preocupante del resultado, como se</w:t>
      </w:r>
      <w:r w:rsidR="007F36B8" w:rsidRPr="008B6EBD">
        <w:rPr>
          <w:rFonts w:cs="AFONAB+TimesNewRoman"/>
          <w:lang w:val="es-CR"/>
        </w:rPr>
        <w:t xml:space="preserve"> indicó anteriormente</w:t>
      </w:r>
      <w:r w:rsidR="00BE7681" w:rsidRPr="008B6EBD">
        <w:rPr>
          <w:rFonts w:cs="AFONAB+TimesNewRoman"/>
          <w:lang w:val="es-CR"/>
        </w:rPr>
        <w:t>,</w:t>
      </w:r>
      <w:r w:rsidR="007F36B8" w:rsidRPr="008B6EBD">
        <w:rPr>
          <w:rFonts w:cs="AFONAB+TimesNewRoman"/>
          <w:lang w:val="es-CR"/>
        </w:rPr>
        <w:t xml:space="preserve"> </w:t>
      </w:r>
      <w:r w:rsidR="00BE463D" w:rsidRPr="008B6EBD">
        <w:rPr>
          <w:lang w:val="es-CR"/>
        </w:rPr>
        <w:t>según estadísticas del Benemérito Cuerpo de Bomberos,</w:t>
      </w:r>
      <w:r w:rsidR="00BE463D" w:rsidRPr="008B6EBD">
        <w:rPr>
          <w:rFonts w:cs="AFONAB+TimesNewRoman"/>
          <w:lang w:val="es-CR"/>
        </w:rPr>
        <w:t xml:space="preserve"> </w:t>
      </w:r>
      <w:r w:rsidR="00220F21" w:rsidRPr="008B6EBD">
        <w:rPr>
          <w:rFonts w:cs="AFONAB+TimesNewRoman"/>
          <w:lang w:val="es-CR"/>
        </w:rPr>
        <w:t>los</w:t>
      </w:r>
      <w:r w:rsidR="007F36B8" w:rsidRPr="008B6EBD">
        <w:rPr>
          <w:rFonts w:cs="AFONAB+TimesNewRoman"/>
          <w:lang w:val="es-CR"/>
        </w:rPr>
        <w:t xml:space="preserve"> problemas en los</w:t>
      </w:r>
      <w:r w:rsidR="00220F21" w:rsidRPr="008B6EBD">
        <w:rPr>
          <w:rFonts w:cs="AFONAB+TimesNewRoman"/>
          <w:lang w:val="es-CR"/>
        </w:rPr>
        <w:t xml:space="preserve"> sistemas eléctricos </w:t>
      </w:r>
      <w:r w:rsidR="00BE463D" w:rsidRPr="008B6EBD">
        <w:rPr>
          <w:rFonts w:cs="AFONAB+TimesNewRoman"/>
          <w:lang w:val="es-CR"/>
        </w:rPr>
        <w:t>en general, son</w:t>
      </w:r>
      <w:r w:rsidRPr="008B6EBD">
        <w:rPr>
          <w:rFonts w:cs="AFONAB+TimesNewRoman"/>
          <w:lang w:val="es-CR"/>
        </w:rPr>
        <w:t xml:space="preserve"> </w:t>
      </w:r>
      <w:r w:rsidR="00220F21" w:rsidRPr="008B6EBD">
        <w:rPr>
          <w:rFonts w:cs="AFONAB+TimesNewRoman"/>
          <w:lang w:val="es-CR"/>
        </w:rPr>
        <w:t xml:space="preserve">la primera causa </w:t>
      </w:r>
      <w:r w:rsidR="00220F21" w:rsidRPr="008B6EBD">
        <w:rPr>
          <w:lang w:val="es-CR"/>
        </w:rPr>
        <w:t>de incendios</w:t>
      </w:r>
      <w:r w:rsidR="007F36B8" w:rsidRPr="008B6EBD">
        <w:rPr>
          <w:lang w:val="es-CR"/>
        </w:rPr>
        <w:t xml:space="preserve"> en </w:t>
      </w:r>
      <w:r w:rsidR="00BE463D" w:rsidRPr="008B6EBD">
        <w:rPr>
          <w:lang w:val="es-CR"/>
        </w:rPr>
        <w:t>Costa Rica.</w:t>
      </w:r>
    </w:p>
    <w:p w:rsidR="00E17781" w:rsidRPr="008B6EBD" w:rsidRDefault="00E17781" w:rsidP="009C5323">
      <w:pPr>
        <w:tabs>
          <w:tab w:val="left" w:pos="360"/>
        </w:tabs>
        <w:overflowPunct w:val="0"/>
        <w:autoSpaceDE w:val="0"/>
        <w:autoSpaceDN w:val="0"/>
        <w:adjustRightInd w:val="0"/>
        <w:spacing w:after="0" w:line="240" w:lineRule="auto"/>
        <w:ind w:right="-7"/>
        <w:jc w:val="both"/>
        <w:textAlignment w:val="baseline"/>
        <w:rPr>
          <w:lang w:val="es-MX" w:eastAsia="x-none"/>
        </w:rPr>
      </w:pPr>
    </w:p>
    <w:p w:rsidR="005A610F" w:rsidRPr="008B6EBD" w:rsidRDefault="00B3692F" w:rsidP="0032139F">
      <w:pPr>
        <w:pStyle w:val="Ttulo2"/>
        <w:rPr>
          <w:b w:val="0"/>
          <w:color w:val="C00000"/>
          <w:lang w:val="es-MX"/>
        </w:rPr>
      </w:pPr>
      <w:bookmarkStart w:id="15" w:name="_Toc449598146"/>
      <w:r w:rsidRPr="008B6EBD">
        <w:rPr>
          <w:b w:val="0"/>
          <w:color w:val="C00000"/>
          <w:lang w:val="es-MX"/>
        </w:rPr>
        <w:t xml:space="preserve">3.5 </w:t>
      </w:r>
      <w:r w:rsidRPr="008B6EBD">
        <w:rPr>
          <w:b w:val="0"/>
          <w:color w:val="C00000"/>
          <w:lang w:val="es-MX"/>
        </w:rPr>
        <w:tab/>
      </w:r>
      <w:r w:rsidR="006861F4" w:rsidRPr="008B6EBD">
        <w:rPr>
          <w:b w:val="0"/>
          <w:color w:val="C00000"/>
          <w:lang w:val="es-MX"/>
        </w:rPr>
        <w:t>No C</w:t>
      </w:r>
      <w:r w:rsidR="006A1090" w:rsidRPr="008B6EBD">
        <w:rPr>
          <w:b w:val="0"/>
          <w:color w:val="C00000"/>
          <w:lang w:val="es-MX"/>
        </w:rPr>
        <w:t xml:space="preserve">onformidad por </w:t>
      </w:r>
      <w:r w:rsidR="00781C24" w:rsidRPr="008B6EBD">
        <w:rPr>
          <w:b w:val="0"/>
          <w:color w:val="C00000"/>
          <w:lang w:val="es-MX"/>
        </w:rPr>
        <w:t>Sistema de Paro de Emergencia</w:t>
      </w:r>
      <w:bookmarkEnd w:id="15"/>
    </w:p>
    <w:p w:rsidR="00955838" w:rsidRPr="008B6EBD" w:rsidRDefault="00126025" w:rsidP="00F40D71">
      <w:pPr>
        <w:jc w:val="both"/>
        <w:rPr>
          <w:bCs/>
          <w:lang w:val="es-CR" w:eastAsia="x-none"/>
        </w:rPr>
      </w:pPr>
      <w:r w:rsidRPr="008B6EBD">
        <w:rPr>
          <w:bCs/>
          <w:lang w:val="es-CR" w:eastAsia="x-none"/>
        </w:rPr>
        <w:t xml:space="preserve">Aunque </w:t>
      </w:r>
      <w:r w:rsidR="007F36B8" w:rsidRPr="008B6EBD">
        <w:rPr>
          <w:bCs/>
          <w:lang w:val="es-CR" w:eastAsia="x-none"/>
        </w:rPr>
        <w:t xml:space="preserve"> l</w:t>
      </w:r>
      <w:r w:rsidRPr="008B6EBD">
        <w:rPr>
          <w:bCs/>
          <w:lang w:val="es-CR" w:eastAsia="x-none"/>
        </w:rPr>
        <w:t xml:space="preserve">os problemas asociados con el funcionamiento del </w:t>
      </w:r>
      <w:r w:rsidR="007F36B8" w:rsidRPr="008B6EBD">
        <w:rPr>
          <w:bCs/>
          <w:lang w:val="es-CR" w:eastAsia="x-none"/>
        </w:rPr>
        <w:t xml:space="preserve"> sistema de paro de emergencia, no fue un incumplimiento común en las estaciones del país, s</w:t>
      </w:r>
      <w:r w:rsidR="00D43E2E" w:rsidRPr="008B6EBD">
        <w:rPr>
          <w:bCs/>
          <w:lang w:val="es-CR" w:eastAsia="x-none"/>
        </w:rPr>
        <w:t>í</w:t>
      </w:r>
      <w:r w:rsidR="007F36B8" w:rsidRPr="008B6EBD">
        <w:rPr>
          <w:bCs/>
          <w:lang w:val="es-CR" w:eastAsia="x-none"/>
        </w:rPr>
        <w:t xml:space="preserve"> </w:t>
      </w:r>
      <w:r w:rsidRPr="008B6EBD">
        <w:rPr>
          <w:bCs/>
          <w:lang w:val="es-CR" w:eastAsia="x-none"/>
        </w:rPr>
        <w:t xml:space="preserve">constituye la falla </w:t>
      </w:r>
      <w:r w:rsidR="00094708" w:rsidRPr="008B6EBD">
        <w:rPr>
          <w:bCs/>
          <w:lang w:val="es-CR" w:eastAsia="x-none"/>
        </w:rPr>
        <w:t xml:space="preserve"> </w:t>
      </w:r>
      <w:r w:rsidR="00EF3D94" w:rsidRPr="008B6EBD">
        <w:rPr>
          <w:bCs/>
          <w:lang w:val="es-CR" w:eastAsia="x-none"/>
        </w:rPr>
        <w:t>más preocupante</w:t>
      </w:r>
      <w:r w:rsidRPr="008B6EBD">
        <w:rPr>
          <w:bCs/>
          <w:lang w:val="es-CR" w:eastAsia="x-none"/>
        </w:rPr>
        <w:t xml:space="preserve">, dado que </w:t>
      </w:r>
      <w:r w:rsidR="007F36B8" w:rsidRPr="008B6EBD">
        <w:rPr>
          <w:bCs/>
          <w:lang w:val="es-CR" w:eastAsia="x-none"/>
        </w:rPr>
        <w:t xml:space="preserve"> </w:t>
      </w:r>
      <w:r w:rsidR="00497BA8" w:rsidRPr="008B6EBD">
        <w:rPr>
          <w:bCs/>
          <w:lang w:val="es-CR" w:eastAsia="x-none"/>
        </w:rPr>
        <w:t>representa</w:t>
      </w:r>
      <w:r w:rsidR="00EF3D94" w:rsidRPr="008B6EBD">
        <w:rPr>
          <w:bCs/>
          <w:lang w:val="es-CR" w:eastAsia="x-none"/>
        </w:rPr>
        <w:t xml:space="preserve"> un riesgo altísimo </w:t>
      </w:r>
      <w:r w:rsidR="007F36B8" w:rsidRPr="008B6EBD">
        <w:rPr>
          <w:bCs/>
          <w:lang w:val="es-CR" w:eastAsia="x-none"/>
        </w:rPr>
        <w:t>en una</w:t>
      </w:r>
      <w:r w:rsidR="00EF3D94" w:rsidRPr="008B6EBD">
        <w:rPr>
          <w:bCs/>
          <w:lang w:val="es-CR" w:eastAsia="x-none"/>
        </w:rPr>
        <w:t xml:space="preserve"> estaci</w:t>
      </w:r>
      <w:r w:rsidR="007F36B8" w:rsidRPr="008B6EBD">
        <w:rPr>
          <w:bCs/>
          <w:lang w:val="es-CR" w:eastAsia="x-none"/>
        </w:rPr>
        <w:t>ón de servicio</w:t>
      </w:r>
      <w:r w:rsidRPr="008B6EBD">
        <w:rPr>
          <w:bCs/>
          <w:lang w:val="es-CR" w:eastAsia="x-none"/>
        </w:rPr>
        <w:t xml:space="preserve">.  Lo anterior implica que de </w:t>
      </w:r>
      <w:r w:rsidR="00EF3D94" w:rsidRPr="008B6EBD">
        <w:rPr>
          <w:bCs/>
          <w:lang w:val="es-CR" w:eastAsia="x-none"/>
        </w:rPr>
        <w:t xml:space="preserve"> presenta</w:t>
      </w:r>
      <w:r w:rsidR="00D43E2E" w:rsidRPr="008B6EBD">
        <w:rPr>
          <w:bCs/>
          <w:lang w:val="es-CR" w:eastAsia="x-none"/>
        </w:rPr>
        <w:t>rse</w:t>
      </w:r>
      <w:r w:rsidR="00EF3D94" w:rsidRPr="008B6EBD">
        <w:rPr>
          <w:bCs/>
          <w:lang w:val="es-CR" w:eastAsia="x-none"/>
        </w:rPr>
        <w:t xml:space="preserve"> un derrame, accidente, evento sísmico o acto vandálico, las estaciones se ven imposibilitadas de eliminar una posible fuente de ignición y una posible tragedia</w:t>
      </w:r>
      <w:r w:rsidRPr="008B6EBD">
        <w:rPr>
          <w:bCs/>
          <w:lang w:val="es-CR" w:eastAsia="x-none"/>
        </w:rPr>
        <w:t>, considerando que no están en capacidad de detener de manera inmediata el flujo de combustibles</w:t>
      </w:r>
      <w:r w:rsidR="00EF3D94" w:rsidRPr="008B6EBD">
        <w:rPr>
          <w:bCs/>
          <w:lang w:val="es-CR" w:eastAsia="x-none"/>
        </w:rPr>
        <w:t>.</w:t>
      </w:r>
    </w:p>
    <w:p w:rsidR="00A16086" w:rsidRPr="008B6EBD" w:rsidRDefault="00EF3D94" w:rsidP="00EF3D94">
      <w:pPr>
        <w:jc w:val="both"/>
        <w:rPr>
          <w:bCs/>
          <w:lang w:val="es-CR" w:eastAsia="x-none"/>
        </w:rPr>
      </w:pPr>
      <w:r w:rsidRPr="008B6EBD">
        <w:rPr>
          <w:bCs/>
          <w:lang w:val="es-CR" w:eastAsia="x-none"/>
        </w:rPr>
        <w:t xml:space="preserve">Esta grave falla se presentó </w:t>
      </w:r>
      <w:r w:rsidR="00497BA8" w:rsidRPr="008B6EBD">
        <w:rPr>
          <w:bCs/>
          <w:lang w:val="es-CR" w:eastAsia="x-none"/>
        </w:rPr>
        <w:t>en dieciséis</w:t>
      </w:r>
      <w:r w:rsidRPr="008B6EBD">
        <w:rPr>
          <w:bCs/>
          <w:lang w:val="es-CR" w:eastAsia="x-none"/>
        </w:rPr>
        <w:t xml:space="preserve"> estaciones de servicio</w:t>
      </w:r>
      <w:r w:rsidR="00A94CFF" w:rsidRPr="008B6EBD">
        <w:rPr>
          <w:bCs/>
          <w:lang w:val="es-CR" w:eastAsia="x-none"/>
        </w:rPr>
        <w:t xml:space="preserve"> (4,7% de las estaciones inspeccionadas)</w:t>
      </w:r>
      <w:r w:rsidR="00A16086" w:rsidRPr="008B6EBD">
        <w:rPr>
          <w:bCs/>
          <w:lang w:val="es-CR" w:eastAsia="x-none"/>
        </w:rPr>
        <w:t>:</w:t>
      </w:r>
    </w:p>
    <w:p w:rsidR="00A16086" w:rsidRPr="008B6EBD" w:rsidRDefault="0065479D" w:rsidP="00EF3D94">
      <w:pPr>
        <w:jc w:val="both"/>
        <w:rPr>
          <w:bCs/>
          <w:lang w:val="es-CR" w:eastAsia="x-none"/>
        </w:rPr>
      </w:pPr>
      <w:r w:rsidRPr="008B6EBD">
        <w:rPr>
          <w:bCs/>
          <w:lang w:val="es-CR" w:eastAsia="x-none"/>
        </w:rPr>
        <w:t xml:space="preserve">Estaciones de Servicio con el </w:t>
      </w:r>
      <w:r w:rsidR="00567715" w:rsidRPr="008B6EBD">
        <w:rPr>
          <w:bCs/>
          <w:lang w:val="es-CR" w:eastAsia="x-none"/>
        </w:rPr>
        <w:t>sistema de p</w:t>
      </w:r>
      <w:r w:rsidRPr="008B6EBD">
        <w:rPr>
          <w:bCs/>
          <w:lang w:val="es-CR" w:eastAsia="x-none"/>
        </w:rPr>
        <w:t xml:space="preserve">aro de </w:t>
      </w:r>
      <w:r w:rsidR="00567715" w:rsidRPr="008B6EBD">
        <w:rPr>
          <w:bCs/>
          <w:lang w:val="es-CR" w:eastAsia="x-none"/>
        </w:rPr>
        <w:t>e</w:t>
      </w:r>
      <w:r w:rsidRPr="008B6EBD">
        <w:rPr>
          <w:bCs/>
          <w:lang w:val="es-CR" w:eastAsia="x-none"/>
        </w:rPr>
        <w:t xml:space="preserve">mergencia </w:t>
      </w:r>
      <w:r w:rsidR="00FF681D" w:rsidRPr="008B6EBD">
        <w:rPr>
          <w:bCs/>
          <w:lang w:val="es-CR" w:eastAsia="x-none"/>
        </w:rPr>
        <w:t>con mal funcionamiento.</w:t>
      </w:r>
    </w:p>
    <w:p w:rsidR="00A179C9" w:rsidRPr="008B6EBD" w:rsidRDefault="00A179C9" w:rsidP="00A179C9">
      <w:pPr>
        <w:spacing w:after="0" w:line="240" w:lineRule="auto"/>
        <w:jc w:val="center"/>
        <w:rPr>
          <w:rFonts w:eastAsia="Times New Roman"/>
          <w:b/>
          <w:bCs/>
          <w:sz w:val="20"/>
          <w:szCs w:val="20"/>
          <w:lang w:val="es-CR" w:eastAsia="es-CR"/>
        </w:rPr>
      </w:pPr>
      <w:r w:rsidRPr="008B6EBD">
        <w:rPr>
          <w:rFonts w:eastAsia="Times New Roman"/>
          <w:b/>
          <w:bCs/>
          <w:sz w:val="20"/>
          <w:szCs w:val="20"/>
          <w:lang w:val="es-CR" w:eastAsia="es-CR"/>
        </w:rPr>
        <w:t>Cuadro Nº 5</w:t>
      </w:r>
    </w:p>
    <w:p w:rsidR="00A179C9" w:rsidRPr="008B6EBD" w:rsidRDefault="00A179C9" w:rsidP="00A179C9">
      <w:pPr>
        <w:tabs>
          <w:tab w:val="left" w:pos="360"/>
        </w:tabs>
        <w:overflowPunct w:val="0"/>
        <w:autoSpaceDE w:val="0"/>
        <w:autoSpaceDN w:val="0"/>
        <w:adjustRightInd w:val="0"/>
        <w:spacing w:after="0" w:line="240" w:lineRule="auto"/>
        <w:ind w:right="-7"/>
        <w:jc w:val="center"/>
        <w:textAlignment w:val="baseline"/>
        <w:rPr>
          <w:rFonts w:eastAsia="Times New Roman"/>
          <w:b/>
          <w:bCs/>
          <w:sz w:val="20"/>
          <w:szCs w:val="20"/>
          <w:lang w:val="es-CR" w:eastAsia="es-CR"/>
        </w:rPr>
      </w:pPr>
      <w:r w:rsidRPr="008B6EBD">
        <w:rPr>
          <w:rFonts w:eastAsia="Times New Roman"/>
          <w:b/>
          <w:bCs/>
          <w:sz w:val="20"/>
          <w:szCs w:val="20"/>
          <w:lang w:val="es-CR" w:eastAsia="es-CR"/>
        </w:rPr>
        <w:t xml:space="preserve">Estaciones de Servicio que presentaron el sistema de paro de emergencia </w:t>
      </w:r>
      <w:r w:rsidR="00FF681D" w:rsidRPr="008B6EBD">
        <w:rPr>
          <w:rFonts w:eastAsia="Times New Roman"/>
          <w:b/>
          <w:bCs/>
          <w:sz w:val="20"/>
          <w:szCs w:val="20"/>
          <w:lang w:val="es-CR" w:eastAsia="es-CR"/>
        </w:rPr>
        <w:t>con mal funcionamiento</w:t>
      </w:r>
    </w:p>
    <w:p w:rsidR="00A179C9" w:rsidRPr="008B6EBD" w:rsidRDefault="00A179C9" w:rsidP="00A179C9">
      <w:pPr>
        <w:tabs>
          <w:tab w:val="left" w:pos="360"/>
        </w:tabs>
        <w:overflowPunct w:val="0"/>
        <w:autoSpaceDE w:val="0"/>
        <w:autoSpaceDN w:val="0"/>
        <w:adjustRightInd w:val="0"/>
        <w:spacing w:after="0" w:line="240" w:lineRule="auto"/>
        <w:ind w:right="-7"/>
        <w:jc w:val="center"/>
        <w:textAlignment w:val="baseline"/>
        <w:rPr>
          <w:rFonts w:eastAsia="Times New Roman"/>
          <w:b/>
          <w:bCs/>
          <w:sz w:val="20"/>
          <w:szCs w:val="20"/>
          <w:lang w:val="es-CR" w:eastAsia="es-CR"/>
        </w:rPr>
      </w:pPr>
    </w:p>
    <w:tbl>
      <w:tblPr>
        <w:tblW w:w="7239" w:type="dxa"/>
        <w:jc w:val="center"/>
        <w:tblCellMar>
          <w:left w:w="70" w:type="dxa"/>
          <w:right w:w="70" w:type="dxa"/>
        </w:tblCellMar>
        <w:tblLook w:val="04A0" w:firstRow="1" w:lastRow="0" w:firstColumn="1" w:lastColumn="0" w:noHBand="0" w:noVBand="1"/>
      </w:tblPr>
      <w:tblGrid>
        <w:gridCol w:w="2845"/>
        <w:gridCol w:w="4394"/>
      </w:tblGrid>
      <w:tr w:rsidR="008B6EBD" w:rsidRPr="008B6EBD" w:rsidTr="0065479D">
        <w:trPr>
          <w:trHeight w:val="588"/>
          <w:jc w:val="center"/>
        </w:trPr>
        <w:tc>
          <w:tcPr>
            <w:tcW w:w="2845" w:type="dxa"/>
            <w:tcBorders>
              <w:top w:val="single" w:sz="4" w:space="0" w:color="auto"/>
              <w:bottom w:val="single" w:sz="4" w:space="0" w:color="auto"/>
            </w:tcBorders>
            <w:shd w:val="clear" w:color="auto" w:fill="auto"/>
            <w:vAlign w:val="center"/>
            <w:hideMark/>
          </w:tcPr>
          <w:p w:rsidR="0065479D" w:rsidRPr="008B6EBD" w:rsidRDefault="0065479D" w:rsidP="00A179C9">
            <w:pPr>
              <w:spacing w:after="0" w:line="240" w:lineRule="auto"/>
              <w:jc w:val="center"/>
              <w:rPr>
                <w:rFonts w:eastAsia="Times New Roman"/>
                <w:b/>
                <w:bCs/>
                <w:lang w:val="es-CR" w:eastAsia="es-CR"/>
              </w:rPr>
            </w:pPr>
            <w:r w:rsidRPr="008B6EBD">
              <w:rPr>
                <w:rFonts w:eastAsia="Times New Roman"/>
                <w:b/>
                <w:bCs/>
                <w:lang w:val="es-CR" w:eastAsia="x-none"/>
              </w:rPr>
              <w:t>Código Minae</w:t>
            </w:r>
          </w:p>
        </w:tc>
        <w:tc>
          <w:tcPr>
            <w:tcW w:w="4394" w:type="dxa"/>
            <w:tcBorders>
              <w:top w:val="single" w:sz="4" w:space="0" w:color="auto"/>
              <w:bottom w:val="single" w:sz="4" w:space="0" w:color="auto"/>
            </w:tcBorders>
            <w:shd w:val="clear" w:color="auto" w:fill="auto"/>
            <w:vAlign w:val="center"/>
            <w:hideMark/>
          </w:tcPr>
          <w:p w:rsidR="0065479D" w:rsidRPr="008B6EBD" w:rsidRDefault="0065479D" w:rsidP="00A179C9">
            <w:pPr>
              <w:spacing w:after="0" w:line="240" w:lineRule="auto"/>
              <w:jc w:val="center"/>
              <w:rPr>
                <w:rFonts w:eastAsia="Times New Roman"/>
                <w:b/>
                <w:bCs/>
                <w:lang w:val="es-CR" w:eastAsia="es-CR"/>
              </w:rPr>
            </w:pPr>
            <w:r w:rsidRPr="008B6EBD">
              <w:rPr>
                <w:rFonts w:eastAsia="Times New Roman"/>
                <w:b/>
                <w:bCs/>
                <w:lang w:val="es-CR" w:eastAsia="x-none"/>
              </w:rPr>
              <w:t>Nombre de la Estación</w:t>
            </w:r>
          </w:p>
        </w:tc>
      </w:tr>
      <w:tr w:rsidR="008B6EBD" w:rsidRPr="008B6EBD" w:rsidTr="0065479D">
        <w:trPr>
          <w:trHeight w:val="228"/>
          <w:jc w:val="center"/>
        </w:trPr>
        <w:tc>
          <w:tcPr>
            <w:tcW w:w="2845" w:type="dxa"/>
            <w:tcBorders>
              <w:top w:val="single" w:sz="4" w:space="0" w:color="auto"/>
            </w:tcBorders>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1-01-03-02</w:t>
            </w:r>
          </w:p>
        </w:tc>
        <w:tc>
          <w:tcPr>
            <w:tcW w:w="4394" w:type="dxa"/>
            <w:tcBorders>
              <w:top w:val="single" w:sz="4" w:space="0" w:color="auto"/>
            </w:tcBorders>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Gasolinera Barrio Cuba</w:t>
            </w:r>
          </w:p>
        </w:tc>
      </w:tr>
      <w:tr w:rsidR="008B6EBD" w:rsidRPr="006F00AA"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1-01-11-03</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Estación de Servicio La Paz</w:t>
            </w:r>
          </w:p>
        </w:tc>
      </w:tr>
      <w:tr w:rsidR="008B6EBD" w:rsidRPr="008B6EBD"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3-01-02-01</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Servicentro Barrio Molino</w:t>
            </w:r>
          </w:p>
        </w:tc>
      </w:tr>
      <w:tr w:rsidR="008B6EBD" w:rsidRPr="008B6EBD"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1-01-05-02</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Multiservicios La Pista</w:t>
            </w:r>
          </w:p>
        </w:tc>
      </w:tr>
      <w:tr w:rsidR="008B6EBD" w:rsidRPr="008B6EBD"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1-13-02-02</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Gas Caribe</w:t>
            </w:r>
          </w:p>
        </w:tc>
      </w:tr>
      <w:tr w:rsidR="008B6EBD" w:rsidRPr="008B6EBD"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1-03-11-02</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Servicentro Anatot</w:t>
            </w:r>
          </w:p>
        </w:tc>
      </w:tr>
      <w:tr w:rsidR="008B6EBD" w:rsidRPr="008B6EBD"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6-05-04-02</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Cinco Ventanas</w:t>
            </w:r>
          </w:p>
        </w:tc>
      </w:tr>
      <w:tr w:rsidR="008B6EBD" w:rsidRPr="006F00AA"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1-01-03-05</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Estación de Servicio San Sebastián</w:t>
            </w:r>
          </w:p>
        </w:tc>
      </w:tr>
      <w:tr w:rsidR="008B6EBD" w:rsidRPr="008B6EBD"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1-13-01-01</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Estación de Servicio CICSA</w:t>
            </w:r>
          </w:p>
        </w:tc>
      </w:tr>
      <w:tr w:rsidR="008B6EBD" w:rsidRPr="008B6EBD"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2-07-01-02</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Servicentro Palmares A.V</w:t>
            </w:r>
          </w:p>
        </w:tc>
      </w:tr>
      <w:tr w:rsidR="008B6EBD" w:rsidRPr="008B6EBD"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5-09-04-01</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Servicentro Nandayure 2</w:t>
            </w:r>
          </w:p>
        </w:tc>
      </w:tr>
      <w:tr w:rsidR="008B6EBD" w:rsidRPr="006F00AA"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6-01-11-02</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Estación de Servicio El Palmar</w:t>
            </w:r>
          </w:p>
        </w:tc>
      </w:tr>
      <w:tr w:rsidR="008B6EBD" w:rsidRPr="006F00AA"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2-01-01-02</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Estación de Servicio Cristo Rey</w:t>
            </w:r>
          </w:p>
        </w:tc>
      </w:tr>
      <w:tr w:rsidR="008B6EBD" w:rsidRPr="006F00AA"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4-03-01-01</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Estación de Servicio Santo Domingo</w:t>
            </w:r>
          </w:p>
        </w:tc>
      </w:tr>
      <w:tr w:rsidR="008B6EBD" w:rsidRPr="008B6EBD" w:rsidTr="0065479D">
        <w:trPr>
          <w:trHeight w:val="228"/>
          <w:jc w:val="center"/>
        </w:trPr>
        <w:tc>
          <w:tcPr>
            <w:tcW w:w="2845"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6-01-08-01</w:t>
            </w:r>
          </w:p>
        </w:tc>
        <w:tc>
          <w:tcPr>
            <w:tcW w:w="4394" w:type="dxa"/>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Servicentro El Roble</w:t>
            </w:r>
          </w:p>
        </w:tc>
      </w:tr>
      <w:tr w:rsidR="008B6EBD" w:rsidRPr="008B6EBD" w:rsidTr="0065479D">
        <w:trPr>
          <w:trHeight w:val="228"/>
          <w:jc w:val="center"/>
        </w:trPr>
        <w:tc>
          <w:tcPr>
            <w:tcW w:w="2845" w:type="dxa"/>
            <w:tcBorders>
              <w:bottom w:val="single" w:sz="4" w:space="0" w:color="auto"/>
            </w:tcBorders>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ES 2-10-13-01</w:t>
            </w:r>
          </w:p>
        </w:tc>
        <w:tc>
          <w:tcPr>
            <w:tcW w:w="4394" w:type="dxa"/>
            <w:tcBorders>
              <w:bottom w:val="single" w:sz="4" w:space="0" w:color="auto"/>
            </w:tcBorders>
            <w:shd w:val="clear" w:color="auto" w:fill="auto"/>
            <w:vAlign w:val="center"/>
            <w:hideMark/>
          </w:tcPr>
          <w:p w:rsidR="0065479D" w:rsidRPr="008B6EBD" w:rsidRDefault="0065479D" w:rsidP="00A179C9">
            <w:pPr>
              <w:spacing w:after="0" w:line="240" w:lineRule="auto"/>
              <w:jc w:val="center"/>
              <w:rPr>
                <w:rFonts w:eastAsia="Times New Roman"/>
                <w:lang w:val="es-CR" w:eastAsia="es-CR"/>
              </w:rPr>
            </w:pPr>
            <w:r w:rsidRPr="008B6EBD">
              <w:rPr>
                <w:rFonts w:eastAsia="Times New Roman"/>
                <w:bCs/>
                <w:lang w:val="es-CR" w:eastAsia="x-none"/>
              </w:rPr>
              <w:t>Servicentro Laroxi</w:t>
            </w:r>
          </w:p>
        </w:tc>
      </w:tr>
    </w:tbl>
    <w:p w:rsidR="00C03625" w:rsidRPr="008B6EBD" w:rsidRDefault="00C03625" w:rsidP="005415CA">
      <w:pPr>
        <w:ind w:firstLine="360"/>
        <w:rPr>
          <w:bCs/>
          <w:lang w:val="es-CR" w:eastAsia="x-none"/>
        </w:rPr>
      </w:pPr>
      <w:r w:rsidRPr="008B6EBD">
        <w:rPr>
          <w:bCs/>
          <w:iCs/>
          <w:lang w:val="es-CR" w:eastAsia="x-none"/>
        </w:rPr>
        <w:t xml:space="preserve">      Fuente: Benemérito Cuerpo de Bomberos, 2015</w:t>
      </w:r>
    </w:p>
    <w:p w:rsidR="00567715" w:rsidRPr="008B6EBD" w:rsidRDefault="00567715" w:rsidP="00EF3D94">
      <w:pPr>
        <w:jc w:val="both"/>
        <w:rPr>
          <w:bCs/>
          <w:lang w:val="es-CR" w:eastAsia="x-none"/>
        </w:rPr>
      </w:pPr>
    </w:p>
    <w:p w:rsidR="00EF3D94" w:rsidRPr="008B6EBD" w:rsidRDefault="00126025" w:rsidP="00EF3D94">
      <w:pPr>
        <w:jc w:val="both"/>
        <w:rPr>
          <w:bCs/>
          <w:lang w:val="es-CR" w:eastAsia="x-none"/>
        </w:rPr>
      </w:pPr>
      <w:r w:rsidRPr="008B6EBD">
        <w:rPr>
          <w:bCs/>
          <w:lang w:val="es-CR" w:eastAsia="x-none"/>
        </w:rPr>
        <w:t>De acuerdo con el protocolo establecido, l</w:t>
      </w:r>
      <w:r w:rsidR="00D43E2E" w:rsidRPr="008B6EBD">
        <w:rPr>
          <w:bCs/>
          <w:lang w:val="es-CR" w:eastAsia="x-none"/>
        </w:rPr>
        <w:t xml:space="preserve">as </w:t>
      </w:r>
      <w:r w:rsidR="00A16086" w:rsidRPr="008B6EBD">
        <w:rPr>
          <w:bCs/>
          <w:lang w:val="es-CR" w:eastAsia="x-none"/>
        </w:rPr>
        <w:t>estaciones</w:t>
      </w:r>
      <w:r w:rsidR="00EF3D94" w:rsidRPr="008B6EBD">
        <w:rPr>
          <w:bCs/>
          <w:lang w:val="es-CR" w:eastAsia="x-none"/>
        </w:rPr>
        <w:t xml:space="preserve"> fueron</w:t>
      </w:r>
      <w:r w:rsidR="00A16086" w:rsidRPr="008B6EBD">
        <w:rPr>
          <w:bCs/>
          <w:lang w:val="es-CR" w:eastAsia="x-none"/>
        </w:rPr>
        <w:t xml:space="preserve"> debidamente</w:t>
      </w:r>
      <w:r w:rsidR="00EF3D94" w:rsidRPr="008B6EBD">
        <w:rPr>
          <w:bCs/>
          <w:lang w:val="es-CR" w:eastAsia="x-none"/>
        </w:rPr>
        <w:t xml:space="preserve"> notificadas </w:t>
      </w:r>
      <w:r w:rsidR="00094708" w:rsidRPr="008B6EBD">
        <w:rPr>
          <w:bCs/>
          <w:lang w:val="es-CR" w:eastAsia="x-none"/>
        </w:rPr>
        <w:t xml:space="preserve">por la Intendencia de Energía, </w:t>
      </w:r>
      <w:r w:rsidR="00ED3899" w:rsidRPr="008B6EBD">
        <w:rPr>
          <w:bCs/>
          <w:lang w:val="es-CR" w:eastAsia="x-none"/>
        </w:rPr>
        <w:t>otorgándoles un plazo máximo de 48 horas para atender el problema detectado, registrándose en todos los casos una reacción positiva por parte de las estaciones de servicio involucradas.</w:t>
      </w:r>
      <w:r w:rsidRPr="008B6EBD">
        <w:rPr>
          <w:bCs/>
          <w:lang w:val="es-CR" w:eastAsia="x-none"/>
        </w:rPr>
        <w:t xml:space="preserve">  Al respecto, conviene destacar que todas las gasolineras notificadas respondieron de manera positiva y realizaron los ajustes solicitados dentro del plazo conferido.</w:t>
      </w:r>
    </w:p>
    <w:p w:rsidR="00A16086" w:rsidRPr="008B6EBD" w:rsidRDefault="00A43A0A" w:rsidP="00EF3D94">
      <w:pPr>
        <w:jc w:val="both"/>
        <w:rPr>
          <w:bCs/>
          <w:lang w:val="es-CR" w:eastAsia="x-none"/>
        </w:rPr>
      </w:pPr>
      <w:r w:rsidRPr="008B6EBD">
        <w:rPr>
          <w:lang w:val="es-CR"/>
        </w:rPr>
        <w:t>Es de suma</w:t>
      </w:r>
      <w:r w:rsidR="00A94CFF" w:rsidRPr="008B6EBD">
        <w:rPr>
          <w:lang w:val="es-CR"/>
        </w:rPr>
        <w:t xml:space="preserve"> importancia que las estaciones de servicio </w:t>
      </w:r>
      <w:r w:rsidR="00EA0B4B" w:rsidRPr="008B6EBD">
        <w:rPr>
          <w:lang w:val="es-CR"/>
        </w:rPr>
        <w:t>programen</w:t>
      </w:r>
      <w:r w:rsidR="00A94CFF" w:rsidRPr="008B6EBD">
        <w:rPr>
          <w:lang w:val="es-CR"/>
        </w:rPr>
        <w:t xml:space="preserve"> revisiones periódicas </w:t>
      </w:r>
      <w:r w:rsidR="00567715" w:rsidRPr="008B6EBD">
        <w:rPr>
          <w:lang w:val="es-CR"/>
        </w:rPr>
        <w:t xml:space="preserve">del sistema de paro de emergencia </w:t>
      </w:r>
      <w:r w:rsidR="00A94CFF" w:rsidRPr="008B6EBD">
        <w:rPr>
          <w:lang w:val="es-CR"/>
        </w:rPr>
        <w:t xml:space="preserve">y </w:t>
      </w:r>
      <w:r w:rsidR="00D43E2E" w:rsidRPr="008B6EBD">
        <w:rPr>
          <w:lang w:val="es-CR"/>
        </w:rPr>
        <w:t>efectúen</w:t>
      </w:r>
      <w:r w:rsidR="00126025" w:rsidRPr="008B6EBD">
        <w:rPr>
          <w:lang w:val="es-CR"/>
        </w:rPr>
        <w:t xml:space="preserve"> de manera inmediata las reparaciones que corresponda, </w:t>
      </w:r>
      <w:r w:rsidR="00A94CFF" w:rsidRPr="008B6EBD">
        <w:rPr>
          <w:lang w:val="es-CR"/>
        </w:rPr>
        <w:t xml:space="preserve"> de manera que el sistema se mantenga </w:t>
      </w:r>
      <w:r w:rsidR="00D43E2E" w:rsidRPr="008B6EBD">
        <w:rPr>
          <w:lang w:val="es-CR"/>
        </w:rPr>
        <w:t xml:space="preserve">siempre </w:t>
      </w:r>
      <w:r w:rsidR="00A94CFF" w:rsidRPr="008B6EBD">
        <w:rPr>
          <w:lang w:val="es-CR"/>
        </w:rPr>
        <w:t xml:space="preserve">en </w:t>
      </w:r>
      <w:r w:rsidRPr="008B6EBD">
        <w:rPr>
          <w:lang w:val="es-CR"/>
        </w:rPr>
        <w:t xml:space="preserve">su </w:t>
      </w:r>
      <w:r w:rsidR="00D43E2E" w:rsidRPr="008B6EBD">
        <w:rPr>
          <w:lang w:val="es-CR"/>
        </w:rPr>
        <w:t xml:space="preserve">operación </w:t>
      </w:r>
      <w:r w:rsidRPr="008B6EBD">
        <w:rPr>
          <w:lang w:val="es-CR"/>
        </w:rPr>
        <w:t>óptima.</w:t>
      </w:r>
    </w:p>
    <w:p w:rsidR="00047212" w:rsidRPr="008B6EBD" w:rsidRDefault="002B2717" w:rsidP="002B2717">
      <w:pPr>
        <w:pStyle w:val="Ttulo2"/>
        <w:tabs>
          <w:tab w:val="left" w:pos="567"/>
        </w:tabs>
        <w:rPr>
          <w:color w:val="C00000"/>
          <w:lang w:val="es-MX"/>
        </w:rPr>
      </w:pPr>
      <w:bookmarkStart w:id="16" w:name="_Toc449597066"/>
      <w:bookmarkStart w:id="17" w:name="_Toc449598147"/>
      <w:r w:rsidRPr="008B6EBD">
        <w:rPr>
          <w:color w:val="C00000"/>
          <w:lang w:val="es-MX"/>
        </w:rPr>
        <w:t xml:space="preserve">3.6 </w:t>
      </w:r>
      <w:r w:rsidRPr="008B6EBD">
        <w:rPr>
          <w:color w:val="C00000"/>
          <w:lang w:val="es-MX"/>
        </w:rPr>
        <w:tab/>
      </w:r>
      <w:r w:rsidR="00047212" w:rsidRPr="008B6EBD">
        <w:rPr>
          <w:color w:val="C00000"/>
        </w:rPr>
        <w:t xml:space="preserve">Remisión de informes técnicos </w:t>
      </w:r>
      <w:r w:rsidR="00A94CFF" w:rsidRPr="008B6EBD">
        <w:rPr>
          <w:color w:val="C00000"/>
          <w:lang w:val="es-MX"/>
        </w:rPr>
        <w:t>a las estaciones de servicio</w:t>
      </w:r>
      <w:bookmarkEnd w:id="16"/>
      <w:bookmarkEnd w:id="17"/>
    </w:p>
    <w:p w:rsidR="00047212" w:rsidRPr="008B6EBD" w:rsidRDefault="00047212" w:rsidP="00047212">
      <w:pPr>
        <w:spacing w:after="0" w:line="240" w:lineRule="auto"/>
        <w:jc w:val="both"/>
        <w:rPr>
          <w:rFonts w:cs="Arial"/>
          <w:b/>
          <w:lang w:val="es-ES"/>
        </w:rPr>
      </w:pPr>
    </w:p>
    <w:p w:rsidR="00567715" w:rsidRPr="008B6EBD" w:rsidRDefault="00567715" w:rsidP="00567715">
      <w:pPr>
        <w:autoSpaceDE w:val="0"/>
        <w:autoSpaceDN w:val="0"/>
        <w:adjustRightInd w:val="0"/>
        <w:spacing w:after="0" w:line="240" w:lineRule="auto"/>
        <w:jc w:val="both"/>
        <w:rPr>
          <w:bCs/>
          <w:lang w:val="es-CR" w:eastAsia="x-none"/>
        </w:rPr>
      </w:pPr>
      <w:r w:rsidRPr="008B6EBD">
        <w:rPr>
          <w:bCs/>
          <w:lang w:val="es-CR" w:eastAsia="x-none"/>
        </w:rPr>
        <w:t>Para cada inspección realizada el Benemérito Cuerpo de Bomberos efectuó un informe, en el cual cada anotación de una no conformidad hallada fue debidamente fundamentada y fue descrita como acciones de mejora a cada una de las estaciones.</w:t>
      </w:r>
    </w:p>
    <w:p w:rsidR="00A179C9" w:rsidRPr="008B6EBD" w:rsidRDefault="00A179C9" w:rsidP="00EF3D94">
      <w:pPr>
        <w:jc w:val="both"/>
        <w:rPr>
          <w:bCs/>
          <w:lang w:val="es-CR" w:eastAsia="x-none"/>
        </w:rPr>
      </w:pPr>
    </w:p>
    <w:p w:rsidR="00ED3899" w:rsidRPr="008B6EBD" w:rsidRDefault="00ED3899" w:rsidP="00EF3D94">
      <w:pPr>
        <w:jc w:val="both"/>
        <w:rPr>
          <w:bCs/>
          <w:lang w:val="es-CR" w:eastAsia="x-none"/>
        </w:rPr>
      </w:pPr>
      <w:r w:rsidRPr="008B6EBD">
        <w:rPr>
          <w:bCs/>
          <w:lang w:val="es-CR" w:eastAsia="x-none"/>
        </w:rPr>
        <w:t>Al finalizar el año 2015 la Intendencia de Energía comunicó formalmente</w:t>
      </w:r>
      <w:r w:rsidR="00DE3077" w:rsidRPr="008B6EBD">
        <w:rPr>
          <w:bCs/>
          <w:lang w:val="es-CR" w:eastAsia="x-none"/>
        </w:rPr>
        <w:t>,</w:t>
      </w:r>
      <w:r w:rsidRPr="008B6EBD">
        <w:rPr>
          <w:bCs/>
          <w:lang w:val="es-CR" w:eastAsia="x-none"/>
        </w:rPr>
        <w:t xml:space="preserve"> a</w:t>
      </w:r>
      <w:r w:rsidR="00D43E2E" w:rsidRPr="008B6EBD">
        <w:rPr>
          <w:bCs/>
          <w:lang w:val="es-CR" w:eastAsia="x-none"/>
        </w:rPr>
        <w:t xml:space="preserve">l 100% de las </w:t>
      </w:r>
      <w:r w:rsidRPr="008B6EBD">
        <w:rPr>
          <w:bCs/>
          <w:lang w:val="es-CR" w:eastAsia="x-none"/>
        </w:rPr>
        <w:t xml:space="preserve">estación de servicio </w:t>
      </w:r>
      <w:r w:rsidR="00D43E2E" w:rsidRPr="008B6EBD">
        <w:rPr>
          <w:bCs/>
          <w:lang w:val="es-CR" w:eastAsia="x-none"/>
        </w:rPr>
        <w:t>inspeccionadas</w:t>
      </w:r>
      <w:r w:rsidR="00DE3077" w:rsidRPr="008B6EBD">
        <w:rPr>
          <w:bCs/>
          <w:lang w:val="es-CR" w:eastAsia="x-none"/>
        </w:rPr>
        <w:t>,</w:t>
      </w:r>
      <w:r w:rsidR="00D43E2E" w:rsidRPr="008B6EBD">
        <w:rPr>
          <w:bCs/>
          <w:lang w:val="es-CR" w:eastAsia="x-none"/>
        </w:rPr>
        <w:t xml:space="preserve"> </w:t>
      </w:r>
      <w:r w:rsidRPr="008B6EBD">
        <w:rPr>
          <w:bCs/>
          <w:lang w:val="es-CR" w:eastAsia="x-none"/>
        </w:rPr>
        <w:t xml:space="preserve">el correspondiente resultado de la evaluación de riesgos, con la intención de que durante el 2016 cada una de </w:t>
      </w:r>
      <w:r w:rsidR="00DE3077" w:rsidRPr="008B6EBD">
        <w:rPr>
          <w:bCs/>
          <w:lang w:val="es-CR" w:eastAsia="x-none"/>
        </w:rPr>
        <w:t xml:space="preserve">las estaciones </w:t>
      </w:r>
      <w:r w:rsidRPr="008B6EBD">
        <w:rPr>
          <w:bCs/>
          <w:lang w:val="es-CR" w:eastAsia="x-none"/>
        </w:rPr>
        <w:t xml:space="preserve">implemente su propio plan de mitigación de riesgos, bajo un enfoque de mejora continua que permita reducir en el corto plazo los principales riesgos identificados en este primer </w:t>
      </w:r>
      <w:r w:rsidR="004E4A33" w:rsidRPr="008B6EBD">
        <w:rPr>
          <w:bCs/>
          <w:lang w:val="es-CR" w:eastAsia="x-none"/>
        </w:rPr>
        <w:t>diagnóstico</w:t>
      </w:r>
      <w:r w:rsidRPr="008B6EBD">
        <w:rPr>
          <w:bCs/>
          <w:lang w:val="es-CR" w:eastAsia="x-none"/>
        </w:rPr>
        <w:t>.</w:t>
      </w:r>
    </w:p>
    <w:p w:rsidR="00A15E73" w:rsidRPr="008B6EBD" w:rsidRDefault="00CD6582" w:rsidP="00A15E73">
      <w:pPr>
        <w:pStyle w:val="Ttulo1"/>
        <w:rPr>
          <w:color w:val="C00000"/>
          <w:lang w:val="es-ES_tradnl"/>
        </w:rPr>
      </w:pPr>
      <w:bookmarkStart w:id="18" w:name="_Toc378337360"/>
      <w:bookmarkStart w:id="19" w:name="_Toc449598148"/>
      <w:bookmarkEnd w:id="5"/>
      <w:r w:rsidRPr="008B6EBD">
        <w:rPr>
          <w:color w:val="C00000"/>
          <w:lang w:val="es-ES_tradnl"/>
        </w:rPr>
        <w:t>C</w:t>
      </w:r>
      <w:r w:rsidR="00A15E73" w:rsidRPr="008B6EBD">
        <w:rPr>
          <w:color w:val="C00000"/>
          <w:lang w:val="es-ES_tradnl"/>
        </w:rPr>
        <w:t>onclusiones</w:t>
      </w:r>
      <w:bookmarkEnd w:id="18"/>
      <w:bookmarkEnd w:id="19"/>
    </w:p>
    <w:p w:rsidR="006244A8" w:rsidRPr="008B6EBD" w:rsidRDefault="006244A8" w:rsidP="00AE2EDC">
      <w:pPr>
        <w:spacing w:after="0" w:line="240" w:lineRule="auto"/>
        <w:jc w:val="both"/>
        <w:rPr>
          <w:lang w:val="es-CR"/>
        </w:rPr>
      </w:pPr>
    </w:p>
    <w:p w:rsidR="0085337E" w:rsidRPr="008B6EBD" w:rsidRDefault="0085337E" w:rsidP="0085337E">
      <w:pPr>
        <w:spacing w:after="0" w:line="240" w:lineRule="auto"/>
        <w:jc w:val="both"/>
        <w:rPr>
          <w:lang w:val="es-CR"/>
        </w:rPr>
      </w:pPr>
      <w:r w:rsidRPr="008B6EBD">
        <w:rPr>
          <w:lang w:val="es-CR"/>
        </w:rPr>
        <w:t xml:space="preserve">En el segundo semestre del 2015 la Intendencia de energía efectuó un diagnóstico del riesgo de incendios y seguridad humana en las estaciones de servicio, en esta evaluación las estaciones de servicio del país obtuvieron un promedio de 63,9% de cumplimiento. El 85% de las estaciones obtuvieron un porcentaje de cumplimento inferior a la calificación de 72,35 y solo tres estaciones (0,9%) obtuvieron valores superiores al 82,75% de cumplimiento. </w:t>
      </w:r>
    </w:p>
    <w:p w:rsidR="0085337E" w:rsidRPr="008B6EBD" w:rsidRDefault="0085337E" w:rsidP="0085337E">
      <w:pPr>
        <w:spacing w:after="0" w:line="240" w:lineRule="auto"/>
        <w:jc w:val="both"/>
        <w:rPr>
          <w:lang w:val="es-CR"/>
        </w:rPr>
      </w:pPr>
    </w:p>
    <w:p w:rsidR="00593BA5" w:rsidRPr="008B6EBD" w:rsidRDefault="00593BA5" w:rsidP="0085337E">
      <w:pPr>
        <w:spacing w:after="0" w:line="240" w:lineRule="auto"/>
        <w:jc w:val="both"/>
        <w:rPr>
          <w:lang w:val="es-CR"/>
        </w:rPr>
      </w:pPr>
      <w:r w:rsidRPr="008B6EBD">
        <w:rPr>
          <w:lang w:val="es-CR"/>
        </w:rPr>
        <w:t>El mayor porcentaje de cumplimiento obtenido por una estación de servicio correspondió al 87,88%, mientras que la estación con menor cumplimiento obtuvo un 36,00% de cumplimiento.</w:t>
      </w:r>
    </w:p>
    <w:p w:rsidR="00593BA5" w:rsidRPr="008B6EBD" w:rsidRDefault="00593BA5" w:rsidP="00BC0E37">
      <w:pPr>
        <w:spacing w:after="0" w:line="240" w:lineRule="auto"/>
        <w:jc w:val="both"/>
        <w:rPr>
          <w:lang w:val="es-CR"/>
        </w:rPr>
      </w:pPr>
    </w:p>
    <w:p w:rsidR="0085337E" w:rsidRPr="008B6EBD" w:rsidRDefault="00593BA5" w:rsidP="00BC0E37">
      <w:pPr>
        <w:spacing w:after="0" w:line="240" w:lineRule="auto"/>
        <w:jc w:val="both"/>
        <w:rPr>
          <w:lang w:val="es-CR"/>
        </w:rPr>
      </w:pPr>
      <w:r w:rsidRPr="008B6EBD">
        <w:rPr>
          <w:lang w:val="es-CR"/>
        </w:rPr>
        <w:t xml:space="preserve">Los cumplimientos por provincia son muy similares por lo que no debe realizarse ninguna diferenciación territorial respecto a las acciones de corrección que se consideren importantes para aumentar la seguridad y mejorar los cumplimientos de las estaciones de servicio del país. </w:t>
      </w:r>
      <w:r w:rsidR="0085337E" w:rsidRPr="008B6EBD">
        <w:rPr>
          <w:lang w:val="es-CR"/>
        </w:rPr>
        <w:t xml:space="preserve">Existen promedios de cumplimiento especialmente bajos en los apartados de evaluación de tanques y señalización. </w:t>
      </w:r>
    </w:p>
    <w:p w:rsidR="00BC0E37" w:rsidRPr="008B6EBD" w:rsidRDefault="00BC0E37" w:rsidP="00BC0E37">
      <w:pPr>
        <w:spacing w:after="0" w:line="240" w:lineRule="auto"/>
        <w:jc w:val="both"/>
        <w:rPr>
          <w:lang w:val="es-CR"/>
        </w:rPr>
      </w:pPr>
    </w:p>
    <w:p w:rsidR="0085337E" w:rsidRPr="008B6EBD" w:rsidRDefault="00593BA5" w:rsidP="00BC0E37">
      <w:pPr>
        <w:spacing w:after="0" w:line="240" w:lineRule="auto"/>
        <w:jc w:val="both"/>
        <w:rPr>
          <w:lang w:val="es-CR"/>
        </w:rPr>
      </w:pPr>
      <w:r w:rsidRPr="008B6EBD">
        <w:rPr>
          <w:lang w:val="es-CR"/>
        </w:rPr>
        <w:t>A</w:t>
      </w:r>
      <w:r w:rsidR="0085337E" w:rsidRPr="008B6EBD">
        <w:rPr>
          <w:lang w:val="es-CR"/>
        </w:rPr>
        <w:t xml:space="preserve">spectos sensibles desde el punto de vista de causalidad de los incendios, presentaron alta recurrencia de incumplimientos (por encima del </w:t>
      </w:r>
      <w:r w:rsidRPr="008B6EBD">
        <w:rPr>
          <w:lang w:val="es-CR"/>
        </w:rPr>
        <w:t>80</w:t>
      </w:r>
      <w:r w:rsidR="0085337E" w:rsidRPr="008B6EBD">
        <w:rPr>
          <w:lang w:val="es-CR"/>
        </w:rPr>
        <w:t>% de las estaciones). Los aspectos relevantes son: sistema de recuperación de vapores, identificación de tuberías subterráneas, marcaje horizontal, ubicación e instalación del compresor, aterrizaje de tuberías, aterrizaje de elementos metálicos estructurales, equipo listado o certificado, ins</w:t>
      </w:r>
      <w:r w:rsidR="00BC0E37" w:rsidRPr="008B6EBD">
        <w:rPr>
          <w:lang w:val="es-CR"/>
        </w:rPr>
        <w:t>pecci</w:t>
      </w:r>
      <w:r w:rsidR="00930EF9" w:rsidRPr="008B6EBD">
        <w:rPr>
          <w:lang w:val="es-CR"/>
        </w:rPr>
        <w:t>ones</w:t>
      </w:r>
      <w:r w:rsidR="00BC0E37" w:rsidRPr="008B6EBD">
        <w:rPr>
          <w:lang w:val="es-CR"/>
        </w:rPr>
        <w:t xml:space="preserve"> mensuales de extintores.</w:t>
      </w:r>
      <w:r w:rsidR="0085337E" w:rsidRPr="008B6EBD">
        <w:rPr>
          <w:lang w:val="es-CR"/>
        </w:rPr>
        <w:t xml:space="preserve"> </w:t>
      </w:r>
    </w:p>
    <w:p w:rsidR="00BC0E37" w:rsidRPr="008B6EBD" w:rsidRDefault="00BC0E37" w:rsidP="00BC0E37">
      <w:pPr>
        <w:spacing w:after="0" w:line="240" w:lineRule="auto"/>
        <w:jc w:val="both"/>
        <w:rPr>
          <w:lang w:val="es-CR"/>
        </w:rPr>
      </w:pPr>
    </w:p>
    <w:p w:rsidR="00BC0E37" w:rsidRPr="008B6EBD" w:rsidRDefault="00BC0E37" w:rsidP="00BC0E37">
      <w:pPr>
        <w:spacing w:after="0" w:line="240" w:lineRule="auto"/>
        <w:jc w:val="both"/>
        <w:rPr>
          <w:lang w:val="es-CR"/>
        </w:rPr>
      </w:pPr>
      <w:r w:rsidRPr="008B6EBD">
        <w:rPr>
          <w:lang w:val="es-CR"/>
        </w:rPr>
        <w:t>Un hallazgo importante de esta evaluación es que a 16 estaciones de servicio no les funcionaba el sistema de parada de emergencia, lo cual representa un riesgo altísimo que requiere una atención inmediata por parte de las estaciones, ya que al presentarse un derrame, accidente, evento sísmico o acto vandálico, las estaciones se ven imposibilitadas de eliminar una posible fuente de ignición y una posible tragedia.</w:t>
      </w:r>
    </w:p>
    <w:p w:rsidR="00BC0E37" w:rsidRPr="008B6EBD" w:rsidRDefault="00BC0E37" w:rsidP="00BC0E37">
      <w:pPr>
        <w:spacing w:after="0" w:line="240" w:lineRule="auto"/>
        <w:jc w:val="both"/>
        <w:rPr>
          <w:lang w:val="es-CR"/>
        </w:rPr>
      </w:pPr>
    </w:p>
    <w:p w:rsidR="00BC0E37" w:rsidRPr="008B6EBD" w:rsidRDefault="00BC0E37" w:rsidP="00BC0E37">
      <w:pPr>
        <w:spacing w:after="0" w:line="240" w:lineRule="auto"/>
        <w:jc w:val="both"/>
        <w:rPr>
          <w:lang w:val="es-CR"/>
        </w:rPr>
      </w:pPr>
      <w:r w:rsidRPr="008B6EBD">
        <w:rPr>
          <w:lang w:val="es-CR"/>
        </w:rPr>
        <w:t xml:space="preserve">Los incumplimientos en cuanto a instalaciones eléctricas, sobre todo en el área de surtidores y dentro de zonas clasificadas, se cataloga como de importante atención, pues debe considerarse que los factores eléctricos por falla en sistemas y equipos, ocupa la primera causa de incendios en Costa Rica. </w:t>
      </w:r>
    </w:p>
    <w:p w:rsidR="0085337E" w:rsidRPr="008B6EBD" w:rsidRDefault="0085337E" w:rsidP="00BC0E37">
      <w:pPr>
        <w:spacing w:after="0" w:line="240" w:lineRule="auto"/>
        <w:jc w:val="both"/>
        <w:rPr>
          <w:lang w:val="es-CR"/>
        </w:rPr>
      </w:pPr>
    </w:p>
    <w:p w:rsidR="0085337E" w:rsidRPr="008B6EBD" w:rsidRDefault="0085337E" w:rsidP="00BC0E37">
      <w:pPr>
        <w:spacing w:after="0" w:line="240" w:lineRule="auto"/>
        <w:jc w:val="both"/>
        <w:rPr>
          <w:lang w:val="es-CR"/>
        </w:rPr>
      </w:pPr>
      <w:r w:rsidRPr="008B6EBD">
        <w:rPr>
          <w:lang w:val="es-CR"/>
        </w:rPr>
        <w:t xml:space="preserve">De las estaciones evaluadas, 78 tienen algún incumplimiento en su sistema de detección de fugas, lo que representa el 23,64% de las estaciones evaluadas. </w:t>
      </w:r>
    </w:p>
    <w:p w:rsidR="0085337E" w:rsidRPr="008B6EBD" w:rsidRDefault="0085337E" w:rsidP="00AE2EDC">
      <w:pPr>
        <w:spacing w:after="0" w:line="240" w:lineRule="auto"/>
        <w:jc w:val="both"/>
        <w:rPr>
          <w:lang w:val="es-CR"/>
        </w:rPr>
      </w:pPr>
    </w:p>
    <w:p w:rsidR="00BC0E37" w:rsidRPr="008B6EBD" w:rsidRDefault="00BC0E37" w:rsidP="00AE2EDC">
      <w:pPr>
        <w:spacing w:after="0" w:line="240" w:lineRule="auto"/>
        <w:jc w:val="both"/>
        <w:rPr>
          <w:lang w:val="es-CR"/>
        </w:rPr>
      </w:pPr>
      <w:r w:rsidRPr="008B6EBD">
        <w:rPr>
          <w:bCs/>
          <w:lang w:val="es-CR" w:eastAsia="x-none"/>
        </w:rPr>
        <w:t>Con el fin de que cada una de las estaciones implemente su propio plan de mitigación de riesgos la Intendencia de Energía comunicó for</w:t>
      </w:r>
      <w:r w:rsidR="00A179C9" w:rsidRPr="008B6EBD">
        <w:rPr>
          <w:bCs/>
          <w:lang w:val="es-CR" w:eastAsia="x-none"/>
        </w:rPr>
        <w:t>malmente, al 100% de las estacio</w:t>
      </w:r>
      <w:r w:rsidRPr="008B6EBD">
        <w:rPr>
          <w:bCs/>
          <w:lang w:val="es-CR" w:eastAsia="x-none"/>
        </w:rPr>
        <w:t>n</w:t>
      </w:r>
      <w:r w:rsidR="00A179C9" w:rsidRPr="008B6EBD">
        <w:rPr>
          <w:bCs/>
          <w:lang w:val="es-CR" w:eastAsia="x-none"/>
        </w:rPr>
        <w:t>es de servicio</w:t>
      </w:r>
      <w:r w:rsidRPr="008B6EBD">
        <w:rPr>
          <w:bCs/>
          <w:lang w:val="es-CR" w:eastAsia="x-none"/>
        </w:rPr>
        <w:t xml:space="preserve"> inspeccionadas, el correspondiente resultado de la evaluación de riesgos</w:t>
      </w:r>
      <w:r w:rsidR="005B293B" w:rsidRPr="008B6EBD">
        <w:rPr>
          <w:bCs/>
          <w:lang w:val="es-CR" w:eastAsia="x-none"/>
        </w:rPr>
        <w:t>.</w:t>
      </w:r>
    </w:p>
    <w:p w:rsidR="00BC0E37" w:rsidRPr="008B6EBD" w:rsidRDefault="00BC0E37" w:rsidP="00BC0E37">
      <w:pPr>
        <w:rPr>
          <w:lang w:val="es-ES_tradnl" w:eastAsia="x-none"/>
        </w:rPr>
      </w:pPr>
      <w:bookmarkStart w:id="20" w:name="_Toc378337361"/>
    </w:p>
    <w:p w:rsidR="00056B9F" w:rsidRPr="008B6EBD" w:rsidRDefault="00FB2597" w:rsidP="006F00AA">
      <w:pPr>
        <w:pStyle w:val="Ttulo1"/>
        <w:spacing w:before="0"/>
        <w:rPr>
          <w:color w:val="auto"/>
          <w:lang w:val="es-ES_tradnl"/>
        </w:rPr>
      </w:pPr>
      <w:bookmarkStart w:id="21" w:name="_Toc449598149"/>
      <w:r w:rsidRPr="008B6EBD">
        <w:rPr>
          <w:color w:val="auto"/>
          <w:lang w:val="es-ES_tradnl"/>
        </w:rPr>
        <w:t>A</w:t>
      </w:r>
      <w:r w:rsidR="00056B9F" w:rsidRPr="008B6EBD">
        <w:rPr>
          <w:color w:val="auto"/>
          <w:lang w:val="es-ES_tradnl"/>
        </w:rPr>
        <w:t>nexos</w:t>
      </w:r>
      <w:bookmarkEnd w:id="20"/>
      <w:bookmarkEnd w:id="21"/>
    </w:p>
    <w:p w:rsidR="00DA7C62" w:rsidRPr="008B6EBD" w:rsidRDefault="00DA7C62" w:rsidP="006F00AA">
      <w:pPr>
        <w:spacing w:after="0"/>
        <w:rPr>
          <w:b/>
          <w:bCs/>
          <w:sz w:val="24"/>
          <w:szCs w:val="24"/>
          <w:lang w:val="es-ES_tradnl" w:eastAsia="x-none"/>
        </w:rPr>
      </w:pPr>
      <w:bookmarkStart w:id="22" w:name="_Toc378337362"/>
    </w:p>
    <w:p w:rsidR="00DA7C62" w:rsidRPr="008B6EBD" w:rsidRDefault="00DA7C62" w:rsidP="0032139F">
      <w:pPr>
        <w:pStyle w:val="Ttulo2"/>
        <w:rPr>
          <w:lang w:val="es-ES_tradnl"/>
        </w:rPr>
      </w:pPr>
      <w:bookmarkStart w:id="23" w:name="_Toc449598150"/>
      <w:r w:rsidRPr="008B6EBD">
        <w:rPr>
          <w:b w:val="0"/>
          <w:bCs w:val="0"/>
          <w:sz w:val="24"/>
          <w:szCs w:val="24"/>
          <w:lang w:val="es-ES_tradnl"/>
        </w:rPr>
        <w:t xml:space="preserve">Anexo </w:t>
      </w:r>
      <w:r w:rsidR="00A1515B" w:rsidRPr="008B6EBD">
        <w:rPr>
          <w:b w:val="0"/>
          <w:bCs w:val="0"/>
          <w:sz w:val="24"/>
          <w:szCs w:val="24"/>
          <w:lang w:val="es-ES_tradnl"/>
        </w:rPr>
        <w:t>I</w:t>
      </w:r>
      <w:r w:rsidRPr="008B6EBD">
        <w:rPr>
          <w:b w:val="0"/>
          <w:bCs w:val="0"/>
          <w:sz w:val="24"/>
          <w:szCs w:val="24"/>
          <w:lang w:val="es-ES_tradnl"/>
        </w:rPr>
        <w:t>. Protocolo de evaluación de riesgo de incendio y seguridad humana en las estaciones de servicio</w:t>
      </w:r>
      <w:bookmarkEnd w:id="23"/>
    </w:p>
    <w:tbl>
      <w:tblPr>
        <w:tblW w:w="9159" w:type="dxa"/>
        <w:tblCellMar>
          <w:left w:w="70" w:type="dxa"/>
          <w:right w:w="70" w:type="dxa"/>
        </w:tblCellMar>
        <w:tblLook w:val="04A0" w:firstRow="1" w:lastRow="0" w:firstColumn="1" w:lastColumn="0" w:noHBand="0" w:noVBand="1"/>
      </w:tblPr>
      <w:tblGrid>
        <w:gridCol w:w="1538"/>
        <w:gridCol w:w="7621"/>
      </w:tblGrid>
      <w:tr w:rsidR="008B6EBD" w:rsidRPr="006F00AA" w:rsidTr="006F00AA">
        <w:trPr>
          <w:trHeight w:val="276"/>
        </w:trPr>
        <w:tc>
          <w:tcPr>
            <w:tcW w:w="9159" w:type="dxa"/>
            <w:gridSpan w:val="2"/>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lang w:val="es-CR" w:eastAsia="es-CR"/>
              </w:rPr>
            </w:pPr>
            <w:r w:rsidRPr="006F00AA">
              <w:rPr>
                <w:rFonts w:asciiTheme="minorHAnsi" w:eastAsia="Times New Roman" w:hAnsiTheme="minorHAnsi"/>
                <w:noProof/>
                <w:sz w:val="20"/>
                <w:szCs w:val="20"/>
                <w:lang w:val="es-ES" w:eastAsia="es-ES"/>
              </w:rPr>
              <w:drawing>
                <wp:anchor distT="0" distB="0" distL="114300" distR="114300" simplePos="0" relativeHeight="251668992" behindDoc="0" locked="0" layoutInCell="1" allowOverlap="1" wp14:anchorId="6770F3BD" wp14:editId="73437AFD">
                  <wp:simplePos x="0" y="0"/>
                  <wp:positionH relativeFrom="column">
                    <wp:posOffset>4813300</wp:posOffset>
                  </wp:positionH>
                  <wp:positionV relativeFrom="paragraph">
                    <wp:posOffset>-392430</wp:posOffset>
                  </wp:positionV>
                  <wp:extent cx="929640" cy="891540"/>
                  <wp:effectExtent l="0" t="0" r="0" b="3810"/>
                  <wp:wrapNone/>
                  <wp:docPr id="2" name="Imagen 2" descr="C:\Users\lavila\Desktop\NIUEVO LOGO BOMBEROS 10-14).jpg"/>
                  <wp:cNvGraphicFramePr/>
                  <a:graphic xmlns:a="http://schemas.openxmlformats.org/drawingml/2006/main">
                    <a:graphicData uri="http://schemas.openxmlformats.org/drawingml/2006/picture">
                      <pic:pic xmlns:pic="http://schemas.openxmlformats.org/drawingml/2006/picture">
                        <pic:nvPicPr>
                          <pic:cNvPr id="3" name="Picture 2" descr="C:\Users\lavila\Desktop\NIUEVO LOGO BOMBEROS 10-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9640" cy="891540"/>
                          </a:xfrm>
                          <a:prstGeom prst="rect">
                            <a:avLst/>
                          </a:prstGeom>
                          <a:noFill/>
                          <a:extLst/>
                        </pic:spPr>
                      </pic:pic>
                    </a:graphicData>
                  </a:graphic>
                  <wp14:sizeRelH relativeFrom="page">
                    <wp14:pctWidth>0</wp14:pctWidth>
                  </wp14:sizeRelH>
                  <wp14:sizeRelV relativeFrom="page">
                    <wp14:pctHeight>0</wp14:pctHeight>
                  </wp14:sizeRelV>
                </wp:anchor>
              </w:drawing>
            </w:r>
            <w:r w:rsidRPr="006F00AA">
              <w:rPr>
                <w:rFonts w:asciiTheme="minorHAnsi" w:eastAsia="Times New Roman" w:hAnsiTheme="minorHAnsi" w:cs="Arial"/>
                <w:b/>
                <w:bCs/>
                <w:sz w:val="20"/>
                <w:szCs w:val="20"/>
                <w:lang w:val="es-CR" w:eastAsia="es-CR"/>
              </w:rPr>
              <w:t>Unidad de Ingeniería de Bomberos</w:t>
            </w:r>
          </w:p>
        </w:tc>
      </w:tr>
      <w:tr w:rsidR="008B6EBD" w:rsidRPr="006F00AA" w:rsidTr="006F00AA">
        <w:trPr>
          <w:trHeight w:val="276"/>
        </w:trPr>
        <w:tc>
          <w:tcPr>
            <w:tcW w:w="9159" w:type="dxa"/>
            <w:gridSpan w:val="2"/>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lang w:val="es-CR" w:eastAsia="es-CR"/>
              </w:rPr>
            </w:pPr>
            <w:r w:rsidRPr="006F00AA">
              <w:rPr>
                <w:rFonts w:asciiTheme="minorHAnsi" w:eastAsia="Times New Roman" w:hAnsiTheme="minorHAnsi" w:cs="Arial"/>
                <w:b/>
                <w:bCs/>
                <w:sz w:val="20"/>
                <w:szCs w:val="20"/>
                <w:lang w:val="es-CR" w:eastAsia="es-CR"/>
              </w:rPr>
              <w:t>Evaluación de Riesgo y Seguridad Humana</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lang w:val="es-CR" w:eastAsia="es-CR"/>
              </w:rPr>
            </w:pPr>
          </w:p>
        </w:tc>
        <w:tc>
          <w:tcPr>
            <w:tcW w:w="7621"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sz w:val="20"/>
                <w:szCs w:val="20"/>
                <w:lang w:val="es-CR" w:eastAsia="es-CR"/>
              </w:rPr>
            </w:pP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Fecha</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Código</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Proyecto</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Provincia</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xml:space="preserve">Cantón  </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Distrito</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Dirección</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p>
        </w:tc>
        <w:tc>
          <w:tcPr>
            <w:tcW w:w="7621"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sz w:val="20"/>
                <w:szCs w:val="20"/>
                <w:lang w:val="es-CR" w:eastAsia="es-CR"/>
              </w:rPr>
            </w:pPr>
          </w:p>
        </w:tc>
      </w:tr>
      <w:tr w:rsidR="008B6EBD" w:rsidRPr="006F00AA" w:rsidTr="006F00AA">
        <w:trPr>
          <w:trHeight w:val="276"/>
        </w:trPr>
        <w:tc>
          <w:tcPr>
            <w:tcW w:w="9159" w:type="dxa"/>
            <w:gridSpan w:val="2"/>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lang w:val="es-CR" w:eastAsia="es-CR"/>
              </w:rPr>
            </w:pPr>
            <w:r w:rsidRPr="006F00AA">
              <w:rPr>
                <w:rFonts w:asciiTheme="minorHAnsi" w:eastAsia="Times New Roman" w:hAnsiTheme="minorHAnsi" w:cs="Arial"/>
                <w:b/>
                <w:bCs/>
                <w:sz w:val="20"/>
                <w:szCs w:val="20"/>
                <w:lang w:val="es-CR" w:eastAsia="es-CR"/>
              </w:rPr>
              <w:t xml:space="preserve">Representante de la estación de servicio que atenderá la inspección: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Nombre</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Puesto</w:t>
            </w:r>
          </w:p>
        </w:tc>
        <w:tc>
          <w:tcPr>
            <w:tcW w:w="7621" w:type="dxa"/>
            <w:tcBorders>
              <w:top w:val="nil"/>
              <w:left w:val="nil"/>
              <w:bottom w:val="single" w:sz="4" w:space="0" w:color="auto"/>
              <w:right w:val="nil"/>
            </w:tcBorders>
            <w:shd w:val="clear" w:color="auto" w:fill="auto"/>
            <w:noWrap/>
            <w:vAlign w:val="bottom"/>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375"/>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Firma:</w:t>
            </w:r>
          </w:p>
        </w:tc>
        <w:tc>
          <w:tcPr>
            <w:tcW w:w="7621" w:type="dxa"/>
            <w:tcBorders>
              <w:top w:val="nil"/>
              <w:left w:val="nil"/>
              <w:bottom w:val="single" w:sz="4" w:space="0" w:color="auto"/>
              <w:right w:val="nil"/>
            </w:tcBorders>
            <w:shd w:val="clear" w:color="auto" w:fill="auto"/>
            <w:noWrap/>
            <w:vAlign w:val="bottom"/>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p>
        </w:tc>
        <w:tc>
          <w:tcPr>
            <w:tcW w:w="7621" w:type="dxa"/>
            <w:tcBorders>
              <w:top w:val="nil"/>
              <w:left w:val="nil"/>
              <w:bottom w:val="nil"/>
              <w:right w:val="nil"/>
            </w:tcBorders>
            <w:shd w:val="clear" w:color="auto" w:fill="auto"/>
            <w:noWrap/>
            <w:vAlign w:val="bottom"/>
            <w:hideMark/>
          </w:tcPr>
          <w:p w:rsidR="00DA7C62" w:rsidRPr="006F00AA" w:rsidRDefault="00DA7C62" w:rsidP="006F00AA">
            <w:pPr>
              <w:spacing w:after="0" w:line="240" w:lineRule="exact"/>
              <w:rPr>
                <w:rFonts w:asciiTheme="minorHAnsi" w:eastAsia="Times New Roman" w:hAnsiTheme="minorHAnsi"/>
                <w:sz w:val="20"/>
                <w:szCs w:val="20"/>
                <w:lang w:val="es-CR" w:eastAsia="es-CR"/>
              </w:rPr>
            </w:pPr>
          </w:p>
        </w:tc>
      </w:tr>
      <w:tr w:rsidR="008B6EBD" w:rsidRPr="006F00AA" w:rsidTr="006F00AA">
        <w:trPr>
          <w:trHeight w:val="276"/>
        </w:trPr>
        <w:tc>
          <w:tcPr>
            <w:tcW w:w="9159" w:type="dxa"/>
            <w:gridSpan w:val="2"/>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lang w:val="es-CR" w:eastAsia="es-CR"/>
              </w:rPr>
            </w:pPr>
            <w:r w:rsidRPr="006F00AA">
              <w:rPr>
                <w:rFonts w:asciiTheme="minorHAnsi" w:eastAsia="Times New Roman" w:hAnsiTheme="minorHAnsi" w:cs="Arial"/>
                <w:b/>
                <w:bCs/>
                <w:sz w:val="20"/>
                <w:szCs w:val="20"/>
                <w:lang w:val="es-CR" w:eastAsia="es-CR"/>
              </w:rPr>
              <w:t>Representante legal:</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Persona</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Puesto</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552"/>
        </w:trPr>
        <w:tc>
          <w:tcPr>
            <w:tcW w:w="1538" w:type="dxa"/>
            <w:tcBorders>
              <w:top w:val="nil"/>
              <w:left w:val="nil"/>
              <w:bottom w:val="nil"/>
              <w:right w:val="nil"/>
            </w:tcBorders>
            <w:shd w:val="clear" w:color="auto" w:fill="auto"/>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Correo Electrónico</w:t>
            </w:r>
          </w:p>
        </w:tc>
        <w:tc>
          <w:tcPr>
            <w:tcW w:w="7621" w:type="dxa"/>
            <w:tcBorders>
              <w:top w:val="nil"/>
              <w:left w:val="nil"/>
              <w:bottom w:val="single" w:sz="4" w:space="0" w:color="auto"/>
              <w:right w:val="nil"/>
            </w:tcBorders>
            <w:shd w:val="clear" w:color="auto" w:fill="auto"/>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u w:val="single"/>
                <w:lang w:val="es-CR" w:eastAsia="es-CR"/>
              </w:rPr>
            </w:pPr>
          </w:p>
        </w:tc>
      </w:tr>
      <w:tr w:rsidR="008B6EBD" w:rsidRPr="006F00AA" w:rsidTr="006F00AA">
        <w:trPr>
          <w:trHeight w:val="276"/>
        </w:trPr>
        <w:tc>
          <w:tcPr>
            <w:tcW w:w="1538" w:type="dxa"/>
            <w:tcBorders>
              <w:top w:val="nil"/>
              <w:left w:val="nil"/>
              <w:bottom w:val="nil"/>
              <w:right w:val="nil"/>
            </w:tcBorders>
            <w:shd w:val="clear" w:color="auto" w:fill="auto"/>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Teléfono</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Dirección</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p>
        </w:tc>
        <w:tc>
          <w:tcPr>
            <w:tcW w:w="7621"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sz w:val="20"/>
                <w:szCs w:val="20"/>
                <w:lang w:val="es-CR" w:eastAsia="es-CR"/>
              </w:rPr>
            </w:pPr>
          </w:p>
        </w:tc>
      </w:tr>
      <w:tr w:rsidR="008B6EBD" w:rsidRPr="006F00AA" w:rsidTr="006F00AA">
        <w:trPr>
          <w:trHeight w:val="276"/>
        </w:trPr>
        <w:tc>
          <w:tcPr>
            <w:tcW w:w="9159" w:type="dxa"/>
            <w:gridSpan w:val="2"/>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lang w:val="es-CR" w:eastAsia="es-CR"/>
              </w:rPr>
            </w:pPr>
            <w:r w:rsidRPr="006F00AA">
              <w:rPr>
                <w:rFonts w:asciiTheme="minorHAnsi" w:eastAsia="Times New Roman" w:hAnsiTheme="minorHAnsi" w:cs="Arial"/>
                <w:b/>
                <w:bCs/>
                <w:sz w:val="20"/>
                <w:szCs w:val="20"/>
                <w:lang w:val="es-CR" w:eastAsia="es-CR"/>
              </w:rPr>
              <w:t>Evaluadores:</w:t>
            </w:r>
          </w:p>
        </w:tc>
      </w:tr>
      <w:tr w:rsidR="008B6EBD" w:rsidRPr="006F00AA" w:rsidTr="006F00AA">
        <w:trPr>
          <w:trHeight w:val="90"/>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lang w:val="es-CR" w:eastAsia="es-CR"/>
              </w:rPr>
            </w:pPr>
          </w:p>
        </w:tc>
        <w:tc>
          <w:tcPr>
            <w:tcW w:w="7621"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sz w:val="20"/>
                <w:szCs w:val="20"/>
                <w:lang w:val="es-CR" w:eastAsia="es-CR"/>
              </w:rPr>
            </w:pP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xml:space="preserve">1. Nombre   </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xml:space="preserve">2. Nombre   </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xml:space="preserve">3. Nombre   </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p>
        </w:tc>
        <w:tc>
          <w:tcPr>
            <w:tcW w:w="7621"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sz w:val="20"/>
                <w:szCs w:val="20"/>
                <w:lang w:val="es-CR" w:eastAsia="es-CR"/>
              </w:rPr>
            </w:pPr>
          </w:p>
        </w:tc>
      </w:tr>
      <w:tr w:rsidR="008B6EBD" w:rsidRPr="006F00AA" w:rsidTr="006F00AA">
        <w:trPr>
          <w:trHeight w:val="276"/>
        </w:trPr>
        <w:tc>
          <w:tcPr>
            <w:tcW w:w="9159" w:type="dxa"/>
            <w:gridSpan w:val="2"/>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u w:val="single"/>
                <w:lang w:val="es-CR" w:eastAsia="es-CR"/>
              </w:rPr>
            </w:pPr>
            <w:r w:rsidRPr="006F00AA">
              <w:rPr>
                <w:rFonts w:asciiTheme="minorHAnsi" w:eastAsia="Times New Roman" w:hAnsiTheme="minorHAnsi" w:cs="Arial"/>
                <w:b/>
                <w:bCs/>
                <w:sz w:val="20"/>
                <w:szCs w:val="20"/>
                <w:u w:val="single"/>
                <w:lang w:val="es-CR" w:eastAsia="es-CR"/>
              </w:rPr>
              <w:t>DATOS DE LA EDIFICACIÓN</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u w:val="single"/>
                <w:lang w:val="es-CR" w:eastAsia="es-CR"/>
              </w:rPr>
            </w:pPr>
          </w:p>
        </w:tc>
        <w:tc>
          <w:tcPr>
            <w:tcW w:w="7621"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sz w:val="20"/>
                <w:szCs w:val="20"/>
                <w:lang w:val="es-CR" w:eastAsia="es-CR"/>
              </w:rPr>
            </w:pP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Ocupación</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Estación de servicio</w:t>
            </w:r>
          </w:p>
        </w:tc>
      </w:tr>
      <w:tr w:rsidR="008B6EBD" w:rsidRPr="006F00AA" w:rsidTr="006F00AA">
        <w:trPr>
          <w:trHeight w:val="552"/>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Cantidad de Pisos</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Área m²</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Antigüedad</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Aposentos</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552"/>
        </w:trPr>
        <w:tc>
          <w:tcPr>
            <w:tcW w:w="1538" w:type="dxa"/>
            <w:tcBorders>
              <w:top w:val="nil"/>
              <w:left w:val="nil"/>
              <w:bottom w:val="nil"/>
              <w:right w:val="nil"/>
            </w:tcBorders>
            <w:shd w:val="clear" w:color="auto" w:fill="auto"/>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Riesgo de contenidos</w:t>
            </w:r>
          </w:p>
        </w:tc>
        <w:tc>
          <w:tcPr>
            <w:tcW w:w="7621" w:type="dxa"/>
            <w:tcBorders>
              <w:top w:val="nil"/>
              <w:left w:val="nil"/>
              <w:bottom w:val="single" w:sz="4" w:space="0" w:color="auto"/>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Elevado</w:t>
            </w: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jc w:val="both"/>
              <w:rPr>
                <w:rFonts w:asciiTheme="minorHAnsi" w:eastAsia="Times New Roman" w:hAnsiTheme="minorHAnsi" w:cs="Arial"/>
                <w:sz w:val="20"/>
                <w:szCs w:val="20"/>
                <w:lang w:val="es-CR" w:eastAsia="es-CR"/>
              </w:rPr>
            </w:pPr>
          </w:p>
        </w:tc>
        <w:tc>
          <w:tcPr>
            <w:tcW w:w="7621"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sz w:val="20"/>
                <w:szCs w:val="20"/>
                <w:lang w:val="es-CR" w:eastAsia="es-CR"/>
              </w:rPr>
            </w:pPr>
          </w:p>
        </w:tc>
      </w:tr>
      <w:tr w:rsidR="008B6EBD" w:rsidRPr="006F00AA" w:rsidTr="006F00AA">
        <w:trPr>
          <w:trHeight w:val="276"/>
        </w:trPr>
        <w:tc>
          <w:tcPr>
            <w:tcW w:w="1538" w:type="dxa"/>
            <w:tcBorders>
              <w:top w:val="nil"/>
              <w:left w:val="nil"/>
              <w:bottom w:val="nil"/>
              <w:right w:val="nil"/>
            </w:tcBorders>
            <w:shd w:val="clear" w:color="auto" w:fill="auto"/>
            <w:noWrap/>
            <w:vAlign w:val="center"/>
            <w:hideMark/>
          </w:tcPr>
          <w:p w:rsidR="00DA7C62" w:rsidRPr="006F00AA" w:rsidRDefault="00DA7C62" w:rsidP="006F00AA">
            <w:pPr>
              <w:spacing w:after="0" w:line="240" w:lineRule="exact"/>
              <w:rPr>
                <w:rFonts w:asciiTheme="minorHAnsi" w:eastAsia="Times New Roman" w:hAnsiTheme="minorHAnsi" w:cs="Arial"/>
                <w:b/>
                <w:bCs/>
                <w:sz w:val="20"/>
                <w:szCs w:val="20"/>
                <w:lang w:val="es-CR" w:eastAsia="es-CR"/>
              </w:rPr>
            </w:pPr>
            <w:r w:rsidRPr="006F00AA">
              <w:rPr>
                <w:rFonts w:asciiTheme="minorHAnsi" w:eastAsia="Times New Roman" w:hAnsiTheme="minorHAnsi" w:cs="Arial"/>
                <w:b/>
                <w:bCs/>
                <w:sz w:val="20"/>
                <w:szCs w:val="20"/>
                <w:lang w:val="es-CR" w:eastAsia="es-CR"/>
              </w:rPr>
              <w:t>Notas:</w:t>
            </w:r>
          </w:p>
        </w:tc>
        <w:tc>
          <w:tcPr>
            <w:tcW w:w="7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r w:rsidRPr="006F00AA">
              <w:rPr>
                <w:rFonts w:asciiTheme="minorHAnsi" w:eastAsia="Times New Roman" w:hAnsiTheme="minorHAnsi" w:cs="Arial"/>
                <w:sz w:val="20"/>
                <w:szCs w:val="20"/>
                <w:lang w:val="es-CR" w:eastAsia="es-CR"/>
              </w:rPr>
              <w:t> </w:t>
            </w:r>
          </w:p>
        </w:tc>
      </w:tr>
      <w:tr w:rsidR="008B6EBD" w:rsidRPr="006F00AA" w:rsidTr="006F00AA">
        <w:trPr>
          <w:trHeight w:val="276"/>
        </w:trPr>
        <w:tc>
          <w:tcPr>
            <w:tcW w:w="1538" w:type="dxa"/>
            <w:tcBorders>
              <w:top w:val="nil"/>
              <w:left w:val="nil"/>
              <w:bottom w:val="nil"/>
              <w:right w:val="nil"/>
            </w:tcBorders>
            <w:shd w:val="clear" w:color="auto" w:fill="auto"/>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p>
        </w:tc>
      </w:tr>
      <w:tr w:rsidR="008B6EBD" w:rsidRPr="006F00AA" w:rsidTr="006F00AA">
        <w:trPr>
          <w:trHeight w:val="276"/>
        </w:trPr>
        <w:tc>
          <w:tcPr>
            <w:tcW w:w="1538" w:type="dxa"/>
            <w:tcBorders>
              <w:top w:val="nil"/>
              <w:left w:val="nil"/>
              <w:bottom w:val="nil"/>
              <w:right w:val="nil"/>
            </w:tcBorders>
            <w:shd w:val="clear" w:color="auto" w:fill="auto"/>
            <w:vAlign w:val="center"/>
            <w:hideMark/>
          </w:tcPr>
          <w:p w:rsidR="00DA7C62" w:rsidRPr="006F00AA" w:rsidRDefault="00DA7C62" w:rsidP="006F00AA">
            <w:pPr>
              <w:spacing w:after="0" w:line="240" w:lineRule="exact"/>
              <w:rPr>
                <w:rFonts w:asciiTheme="minorHAnsi" w:eastAsia="Times New Roman" w:hAnsiTheme="minorHAnsi"/>
                <w:sz w:val="20"/>
                <w:szCs w:val="20"/>
                <w:lang w:val="es-CR" w:eastAsia="es-CR"/>
              </w:rPr>
            </w:pPr>
          </w:p>
        </w:tc>
        <w:tc>
          <w:tcPr>
            <w:tcW w:w="7621" w:type="dxa"/>
            <w:vMerge/>
            <w:tcBorders>
              <w:top w:val="single" w:sz="4" w:space="0" w:color="auto"/>
              <w:left w:val="single" w:sz="4" w:space="0" w:color="auto"/>
              <w:bottom w:val="single" w:sz="4" w:space="0" w:color="auto"/>
              <w:right w:val="single" w:sz="4" w:space="0" w:color="auto"/>
            </w:tcBorders>
            <w:vAlign w:val="center"/>
            <w:hideMark/>
          </w:tcPr>
          <w:p w:rsidR="00DA7C62" w:rsidRPr="006F00AA" w:rsidRDefault="00DA7C62" w:rsidP="006F00AA">
            <w:pPr>
              <w:spacing w:after="0" w:line="240" w:lineRule="exact"/>
              <w:rPr>
                <w:rFonts w:asciiTheme="minorHAnsi" w:eastAsia="Times New Roman" w:hAnsiTheme="minorHAnsi" w:cs="Arial"/>
                <w:sz w:val="20"/>
                <w:szCs w:val="20"/>
                <w:lang w:val="es-CR" w:eastAsia="es-CR"/>
              </w:rPr>
            </w:pPr>
          </w:p>
        </w:tc>
      </w:tr>
    </w:tbl>
    <w:p w:rsidR="00DA7C62" w:rsidRPr="008B6EBD" w:rsidRDefault="00DA7C62" w:rsidP="00917F2E">
      <w:pPr>
        <w:pStyle w:val="Ttulo1"/>
        <w:spacing w:before="100" w:beforeAutospacing="1"/>
        <w:rPr>
          <w:color w:val="auto"/>
          <w:sz w:val="24"/>
          <w:szCs w:val="24"/>
          <w:lang w:val="es-ES_tradnl"/>
        </w:rPr>
      </w:pPr>
    </w:p>
    <w:p w:rsidR="005F0EE3" w:rsidRPr="008B6EBD" w:rsidRDefault="005F0EE3" w:rsidP="003775F0">
      <w:pPr>
        <w:spacing w:after="0" w:line="240" w:lineRule="auto"/>
        <w:jc w:val="center"/>
        <w:rPr>
          <w:rFonts w:asciiTheme="minorHAnsi" w:eastAsia="Times New Roman" w:hAnsiTheme="minorHAnsi" w:cs="Arial"/>
          <w:b/>
          <w:bCs/>
          <w:lang w:val="es-CR" w:eastAsia="es-CR"/>
        </w:rPr>
        <w:sectPr w:rsidR="005F0EE3" w:rsidRPr="008B6EBD" w:rsidSect="00194E91">
          <w:headerReference w:type="even" r:id="rId20"/>
          <w:headerReference w:type="default" r:id="rId21"/>
          <w:footerReference w:type="even" r:id="rId22"/>
          <w:footerReference w:type="default" r:id="rId23"/>
          <w:headerReference w:type="first" r:id="rId24"/>
          <w:type w:val="continuous"/>
          <w:pgSz w:w="12240" w:h="15840" w:code="1"/>
          <w:pgMar w:top="810" w:right="1800" w:bottom="1440" w:left="1800" w:header="720" w:footer="725" w:gutter="0"/>
          <w:pgNumType w:start="0"/>
          <w:cols w:space="720"/>
          <w:titlePg/>
          <w:docGrid w:linePitch="299"/>
        </w:sectPr>
      </w:pPr>
    </w:p>
    <w:tbl>
      <w:tblPr>
        <w:tblW w:w="13178" w:type="dxa"/>
        <w:jc w:val="center"/>
        <w:tblLayout w:type="fixed"/>
        <w:tblCellMar>
          <w:left w:w="70" w:type="dxa"/>
          <w:right w:w="70" w:type="dxa"/>
        </w:tblCellMar>
        <w:tblLook w:val="04A0" w:firstRow="1" w:lastRow="0" w:firstColumn="1" w:lastColumn="0" w:noHBand="0" w:noVBand="1"/>
      </w:tblPr>
      <w:tblGrid>
        <w:gridCol w:w="1838"/>
        <w:gridCol w:w="992"/>
        <w:gridCol w:w="1276"/>
        <w:gridCol w:w="7371"/>
        <w:gridCol w:w="1701"/>
      </w:tblGrid>
      <w:tr w:rsidR="008B6EBD" w:rsidRPr="008B6EBD" w:rsidTr="005F0EE3">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A7C62" w:rsidRPr="008B6EBD" w:rsidRDefault="00DA7C62" w:rsidP="003775F0">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A7C62" w:rsidRPr="008B6EBD" w:rsidRDefault="00917F2E" w:rsidP="003775F0">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A7C62" w:rsidRPr="008B6EBD" w:rsidRDefault="00DA7C62" w:rsidP="003775F0">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A7C62" w:rsidRPr="008B6EBD" w:rsidRDefault="00DA7C62" w:rsidP="003775F0">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A7C62" w:rsidRPr="008B6EBD" w:rsidRDefault="00DA7C62" w:rsidP="003775F0">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5F0EE3">
        <w:trPr>
          <w:trHeight w:val="263"/>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917F2E" w:rsidRPr="008B6EBD" w:rsidRDefault="00917F2E" w:rsidP="00917F2E">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917F2E" w:rsidRPr="008B6EBD" w:rsidRDefault="00917F2E" w:rsidP="005F0EE3">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Construcción</w:t>
            </w:r>
          </w:p>
        </w:tc>
      </w:tr>
      <w:tr w:rsidR="008B6EBD" w:rsidRPr="008B6EBD" w:rsidTr="005F0EE3">
        <w:trPr>
          <w:trHeight w:val="24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4" w:name="_Toc449597069"/>
            <w:bookmarkStart w:id="25" w:name="_Toc449598151"/>
            <w:r w:rsidRPr="008B6EBD">
              <w:rPr>
                <w:rFonts w:asciiTheme="minorHAnsi" w:eastAsia="Times New Roman" w:hAnsiTheme="minorHAnsi" w:cs="Arial"/>
                <w:lang w:val="es-CR" w:eastAsia="es-CR"/>
              </w:rPr>
              <w:t>Separación y ancho mínimo de accesos</w:t>
            </w:r>
            <w:bookmarkEnd w:id="24"/>
            <w:bookmarkEnd w:id="2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6" w:name="_Toc449597070"/>
            <w:bookmarkStart w:id="27" w:name="_Toc449598152"/>
            <w:r w:rsidRPr="008B6EBD">
              <w:rPr>
                <w:rFonts w:asciiTheme="minorHAnsi" w:eastAsia="Times New Roman" w:hAnsiTheme="minorHAnsi" w:cs="Arial"/>
                <w:lang w:val="es-CR" w:eastAsia="es-CR"/>
              </w:rPr>
              <w:t xml:space="preserve">El acceso a la estación de servicio debe ser por una vía pública con un derecho de vía igual o mayor a 14 metros de ancho y con un ancho de superficie de rodamiento no menor de 9 metros. El ancho mínimo de los accesos de entrada o salida de los vehículos se regirá por la Tabla 1 del decreto ejecutivo 30131, su ancho máximo será de 16 m, y su separación no será menor de 3 metros, igual restricción se aplicará hacia las colindancias laterales. </w:t>
            </w:r>
            <w:r w:rsidRPr="008B6EBD">
              <w:rPr>
                <w:rFonts w:asciiTheme="minorHAnsi" w:eastAsia="Times New Roman" w:hAnsiTheme="minorHAnsi" w:cs="Arial"/>
                <w:lang w:val="es-CR" w:eastAsia="es-CR"/>
              </w:rPr>
              <w:br/>
              <w:t>Esta separación estará delimitada por un murete o jardinera de hormigón de 20 cm de ancho y 25 cm de alto como mínimo, deslindando la propiedad privada de la vía pública, pintada de color amarillo.</w:t>
            </w:r>
            <w:bookmarkEnd w:id="26"/>
            <w:bookmarkEnd w:id="2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8" w:name="_Toc449597071"/>
            <w:bookmarkStart w:id="29" w:name="_Toc449598153"/>
            <w:r w:rsidRPr="008B6EBD">
              <w:rPr>
                <w:rFonts w:asciiTheme="minorHAnsi" w:eastAsia="Times New Roman" w:hAnsiTheme="minorHAnsi" w:cs="Arial"/>
                <w:lang w:val="es-CR" w:eastAsia="es-CR"/>
              </w:rPr>
              <w:t>Artículo 15.3 del decreto 30131</w:t>
            </w:r>
            <w:bookmarkEnd w:id="28"/>
            <w:bookmarkEnd w:id="29"/>
          </w:p>
        </w:tc>
      </w:tr>
      <w:tr w:rsidR="008B6EBD" w:rsidRPr="008B6EBD" w:rsidTr="005F0EE3">
        <w:trPr>
          <w:trHeight w:val="648"/>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0" w:name="_Toc449597072"/>
            <w:bookmarkStart w:id="31" w:name="_Toc449598154"/>
            <w:r w:rsidRPr="008B6EBD">
              <w:rPr>
                <w:rFonts w:asciiTheme="minorHAnsi" w:eastAsia="Times New Roman" w:hAnsiTheme="minorHAnsi" w:cs="Arial"/>
                <w:lang w:val="es-CR" w:eastAsia="es-CR"/>
              </w:rPr>
              <w:t>Jardineras en estaciones de servicio</w:t>
            </w:r>
            <w:bookmarkEnd w:id="30"/>
            <w:bookmarkEnd w:id="31"/>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2" w:name="_Toc449597073"/>
            <w:bookmarkStart w:id="33" w:name="_Toc449598155"/>
            <w:r w:rsidRPr="008B6EBD">
              <w:rPr>
                <w:rFonts w:asciiTheme="minorHAnsi" w:eastAsia="Times New Roman" w:hAnsiTheme="minorHAnsi" w:cs="Arial"/>
                <w:lang w:val="es-CR" w:eastAsia="es-CR"/>
              </w:rPr>
              <w:t>En toda estación de servicio esquinera, debe construirse un murete o jardinera de al menos 3 m de longitud frente a cada vía, en la esquina.</w:t>
            </w:r>
            <w:bookmarkEnd w:id="32"/>
            <w:bookmarkEnd w:id="33"/>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4" w:name="_Toc449597074"/>
            <w:bookmarkStart w:id="35" w:name="_Toc449598156"/>
            <w:r w:rsidRPr="008B6EBD">
              <w:rPr>
                <w:rFonts w:asciiTheme="minorHAnsi" w:eastAsia="Times New Roman" w:hAnsiTheme="minorHAnsi" w:cs="Arial"/>
                <w:lang w:val="es-CR" w:eastAsia="es-CR"/>
              </w:rPr>
              <w:t>Artículo 15.4 del decreto 30131</w:t>
            </w:r>
            <w:bookmarkEnd w:id="34"/>
            <w:bookmarkEnd w:id="35"/>
          </w:p>
        </w:tc>
      </w:tr>
      <w:tr w:rsidR="008B6EBD" w:rsidRPr="008B6EBD" w:rsidTr="005F0EE3">
        <w:trPr>
          <w:trHeight w:val="1431"/>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6" w:name="_Toc449597075"/>
            <w:bookmarkStart w:id="37" w:name="_Toc449598157"/>
            <w:r w:rsidRPr="008B6EBD">
              <w:rPr>
                <w:rFonts w:asciiTheme="minorHAnsi" w:eastAsia="Times New Roman" w:hAnsiTheme="minorHAnsi" w:cs="Arial"/>
                <w:lang w:val="es-CR" w:eastAsia="es-CR"/>
              </w:rPr>
              <w:t>Separación mínima con líneas de alta tensión, vías férreas y ductos con derivados del petróleo</w:t>
            </w:r>
            <w:bookmarkEnd w:id="36"/>
            <w:bookmarkEnd w:id="3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8" w:name="_Toc449597076"/>
            <w:bookmarkStart w:id="39" w:name="_Toc449598158"/>
            <w:r w:rsidRPr="008B6EBD">
              <w:rPr>
                <w:rFonts w:asciiTheme="minorHAnsi" w:eastAsia="Times New Roman" w:hAnsiTheme="minorHAnsi" w:cs="Arial"/>
                <w:lang w:val="es-CR" w:eastAsia="es-CR"/>
              </w:rPr>
              <w:t>El predio debe localizarse a una distancia mínima de resguardo de 30 metros, con respecto a líneas de alta tensión aéreas o bajo tierra, vías férreas y ductos que transportan productos derivados del petróleo; dicha distancia se deberá medir tomando como referencia la ubicación de los tanques de almacenamiento de combustibles de la estación de servicio a los elementos de restricción señalados.</w:t>
            </w:r>
            <w:bookmarkEnd w:id="38"/>
            <w:bookmarkEnd w:id="3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0" w:name="_Toc449597077"/>
            <w:bookmarkStart w:id="41" w:name="_Toc449598159"/>
            <w:r w:rsidRPr="008B6EBD">
              <w:rPr>
                <w:rFonts w:asciiTheme="minorHAnsi" w:eastAsia="Times New Roman" w:hAnsiTheme="minorHAnsi" w:cs="Arial"/>
                <w:lang w:val="es-CR" w:eastAsia="es-CR"/>
              </w:rPr>
              <w:t>Artículo 15.6 del decreto 30131</w:t>
            </w:r>
            <w:bookmarkEnd w:id="40"/>
            <w:bookmarkEnd w:id="4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2" w:name="_Toc449597078"/>
            <w:bookmarkStart w:id="43" w:name="_Toc449598160"/>
            <w:r w:rsidRPr="008B6EBD">
              <w:rPr>
                <w:rFonts w:asciiTheme="minorHAnsi" w:eastAsia="Times New Roman" w:hAnsiTheme="minorHAnsi" w:cs="Arial"/>
                <w:lang w:val="es-CR" w:eastAsia="es-CR"/>
              </w:rPr>
              <w:t>Separación mínima con otras estructuras de peligro</w:t>
            </w:r>
            <w:bookmarkEnd w:id="42"/>
            <w:bookmarkEnd w:id="4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4" w:name="_Toc449597079"/>
            <w:bookmarkStart w:id="45" w:name="_Toc449598161"/>
            <w:r w:rsidRPr="008B6EBD">
              <w:rPr>
                <w:rFonts w:asciiTheme="minorHAnsi" w:eastAsia="Times New Roman" w:hAnsiTheme="minorHAnsi" w:cs="Arial"/>
                <w:lang w:val="es-CR" w:eastAsia="es-CR"/>
              </w:rPr>
              <w:t>La estación de servicio se debe ubicar a 100 metros de las edificaciones de fábricas o sitios donde se almacenan productos o sustancias explosivas o inflamables en cantidades que puedan ocasionar un peligro según criterio técnico del Ministerio de Salud, sitios de reunión pública y de subestaciones eléctricas.</w:t>
            </w:r>
            <w:bookmarkEnd w:id="44"/>
            <w:bookmarkEnd w:id="45"/>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6" w:name="_Toc449597080"/>
            <w:bookmarkStart w:id="47" w:name="_Toc449598162"/>
            <w:r w:rsidRPr="008B6EBD">
              <w:rPr>
                <w:rFonts w:asciiTheme="minorHAnsi" w:eastAsia="Times New Roman" w:hAnsiTheme="minorHAnsi" w:cs="Arial"/>
                <w:lang w:val="es-CR" w:eastAsia="es-CR"/>
              </w:rPr>
              <w:t>Artículo 15.10 del decreto 30131</w:t>
            </w:r>
            <w:bookmarkEnd w:id="46"/>
            <w:bookmarkEnd w:id="47"/>
            <w:r w:rsidRPr="008B6EBD">
              <w:rPr>
                <w:rFonts w:asciiTheme="minorHAnsi" w:eastAsia="Times New Roman" w:hAnsiTheme="minorHAnsi" w:cs="Arial"/>
                <w:lang w:val="es-CR" w:eastAsia="es-CR"/>
              </w:rPr>
              <w:t xml:space="preserve"> </w:t>
            </w:r>
          </w:p>
        </w:tc>
      </w:tr>
      <w:tr w:rsidR="008B6EBD" w:rsidRPr="008B6EBD" w:rsidTr="005F0EE3">
        <w:trPr>
          <w:trHeight w:val="56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8" w:name="_Toc449597081"/>
            <w:bookmarkStart w:id="49" w:name="_Toc449598163"/>
            <w:r w:rsidRPr="008B6EBD">
              <w:rPr>
                <w:rFonts w:asciiTheme="minorHAnsi" w:eastAsia="Times New Roman" w:hAnsiTheme="minorHAnsi" w:cs="Arial"/>
                <w:lang w:val="es-CR" w:eastAsia="es-CR"/>
              </w:rPr>
              <w:t>Separación con plantas de gas LP</w:t>
            </w:r>
            <w:bookmarkEnd w:id="48"/>
            <w:bookmarkEnd w:id="4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0" w:name="_Toc449597082"/>
            <w:bookmarkStart w:id="51" w:name="_Toc449598164"/>
            <w:r w:rsidRPr="008B6EBD">
              <w:rPr>
                <w:rFonts w:asciiTheme="minorHAnsi" w:eastAsia="Times New Roman" w:hAnsiTheme="minorHAnsi" w:cs="Arial"/>
                <w:lang w:val="es-CR" w:eastAsia="es-CR"/>
              </w:rPr>
              <w:t>La estación de servicio se debe ubicar a cien metros de plantas de almacenamiento y envasado de gas licuado de petróleo.</w:t>
            </w:r>
            <w:bookmarkEnd w:id="50"/>
            <w:bookmarkEnd w:id="5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2" w:name="_Toc449597083"/>
            <w:bookmarkStart w:id="53" w:name="_Toc449598165"/>
            <w:r w:rsidRPr="008B6EBD">
              <w:rPr>
                <w:rFonts w:asciiTheme="minorHAnsi" w:eastAsia="Times New Roman" w:hAnsiTheme="minorHAnsi" w:cs="Arial"/>
                <w:lang w:val="es-CR" w:eastAsia="es-CR"/>
              </w:rPr>
              <w:t>Artículo 15.10.1 del decreto 30131</w:t>
            </w:r>
            <w:bookmarkEnd w:id="52"/>
            <w:bookmarkEnd w:id="53"/>
          </w:p>
        </w:tc>
      </w:tr>
      <w:tr w:rsidR="008B6EBD" w:rsidRPr="008B6EBD" w:rsidTr="005F0EE3">
        <w:trPr>
          <w:trHeight w:val="186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4" w:name="_Toc449597084"/>
            <w:bookmarkStart w:id="55" w:name="_Toc449598166"/>
            <w:r w:rsidRPr="008B6EBD">
              <w:rPr>
                <w:rFonts w:asciiTheme="minorHAnsi" w:eastAsia="Times New Roman" w:hAnsiTheme="minorHAnsi" w:cs="Arial"/>
                <w:lang w:val="es-CR" w:eastAsia="es-CR"/>
              </w:rPr>
              <w:t>Distancias mínimas de separación en las islas de abastecimiento</w:t>
            </w:r>
            <w:bookmarkEnd w:id="54"/>
            <w:bookmarkEnd w:id="5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6" w:name="_Toc449597085"/>
            <w:bookmarkStart w:id="57" w:name="_Toc449598167"/>
            <w:r w:rsidRPr="008B6EBD">
              <w:rPr>
                <w:rFonts w:asciiTheme="minorHAnsi" w:eastAsia="Times New Roman" w:hAnsiTheme="minorHAnsi" w:cs="Arial"/>
                <w:lang w:val="es-CR" w:eastAsia="es-CR"/>
              </w:rPr>
              <w:t>Las islas de abastecimiento, para funcionar con el máximo de seguridad y operatividad, deben guardar distancias mínimas entre éstas y los diversos elementos arquitectónicos que conforman la Estación Servicio de acuerdo con lo señalado en la tabla 3 del decreto ejecutivo 30131.</w:t>
            </w:r>
            <w:bookmarkEnd w:id="56"/>
            <w:bookmarkEnd w:id="5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8" w:name="_Toc449597086"/>
            <w:bookmarkStart w:id="59" w:name="_Toc449598168"/>
            <w:r w:rsidRPr="008B6EBD">
              <w:rPr>
                <w:rFonts w:asciiTheme="minorHAnsi" w:eastAsia="Times New Roman" w:hAnsiTheme="minorHAnsi" w:cs="Arial"/>
                <w:lang w:val="es-CR" w:eastAsia="es-CR"/>
              </w:rPr>
              <w:t>Artículo 16.6.6 del decreto 30131</w:t>
            </w:r>
            <w:bookmarkEnd w:id="58"/>
            <w:bookmarkEnd w:id="59"/>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263"/>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5F0EE3" w:rsidRPr="008B6EBD" w:rsidRDefault="005F0EE3" w:rsidP="005F0EE3">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Construcción</w:t>
            </w:r>
          </w:p>
        </w:tc>
      </w:tr>
      <w:tr w:rsidR="008B6EBD" w:rsidRPr="008B6EBD" w:rsidTr="005F0EE3">
        <w:trPr>
          <w:trHeight w:val="132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0" w:name="_Toc449597087"/>
            <w:bookmarkStart w:id="61" w:name="_Toc449598169"/>
            <w:r w:rsidRPr="008B6EBD">
              <w:rPr>
                <w:rFonts w:asciiTheme="minorHAnsi" w:eastAsia="Times New Roman" w:hAnsiTheme="minorHAnsi" w:cs="Arial"/>
                <w:lang w:val="es-CR" w:eastAsia="es-CR"/>
              </w:rPr>
              <w:t>Construcción de tapias de colindancia</w:t>
            </w:r>
            <w:bookmarkEnd w:id="60"/>
            <w:bookmarkEnd w:id="6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2" w:name="_Toc449597088"/>
            <w:bookmarkStart w:id="63" w:name="_Toc449598170"/>
            <w:r w:rsidRPr="008B6EBD">
              <w:rPr>
                <w:rFonts w:asciiTheme="minorHAnsi" w:eastAsia="Times New Roman" w:hAnsiTheme="minorHAnsi" w:cs="Arial"/>
                <w:lang w:val="es-CR" w:eastAsia="es-CR"/>
              </w:rPr>
              <w:t>En la colindancia que se encuentre a menos de 10 m de la zona de descarga, se deberá ubicar tapia con 3 m de altura; ésta tendrá como mínimo 15 m de longitud, centrando 7,5 m hacia cada lado desde las bocas de descarga (tomando como referencia el camión cisterna). Si los tanques se ubican hacia un vértice del terreno, debe cumplirse lo anterior para cualquiera de las colindancias.</w:t>
            </w:r>
            <w:bookmarkEnd w:id="62"/>
            <w:bookmarkEnd w:id="6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4" w:name="_Toc449597089"/>
            <w:bookmarkStart w:id="65" w:name="_Toc449598171"/>
            <w:r w:rsidRPr="008B6EBD">
              <w:rPr>
                <w:rFonts w:asciiTheme="minorHAnsi" w:eastAsia="Times New Roman" w:hAnsiTheme="minorHAnsi" w:cs="Arial"/>
                <w:lang w:val="es-CR" w:eastAsia="es-CR"/>
              </w:rPr>
              <w:t>Artículo 16.2.5 del decreto 30131</w:t>
            </w:r>
            <w:bookmarkEnd w:id="64"/>
            <w:bookmarkEnd w:id="65"/>
          </w:p>
        </w:tc>
      </w:tr>
      <w:tr w:rsidR="008B6EBD" w:rsidRPr="008B6EBD" w:rsidTr="005F0EE3">
        <w:trPr>
          <w:trHeight w:val="100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6" w:name="_Toc449597090"/>
            <w:bookmarkStart w:id="67" w:name="_Toc449598172"/>
            <w:r w:rsidRPr="008B6EBD">
              <w:rPr>
                <w:rFonts w:asciiTheme="minorHAnsi" w:eastAsia="Times New Roman" w:hAnsiTheme="minorHAnsi" w:cs="Arial"/>
                <w:lang w:val="es-CR" w:eastAsia="es-CR"/>
              </w:rPr>
              <w:t>Construcción de tapias de colindancia con muro natural</w:t>
            </w:r>
            <w:bookmarkEnd w:id="66"/>
            <w:bookmarkEnd w:id="6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8" w:name="_Toc449597091"/>
            <w:bookmarkStart w:id="69" w:name="_Toc449598173"/>
            <w:r w:rsidRPr="008B6EBD">
              <w:rPr>
                <w:rFonts w:asciiTheme="minorHAnsi" w:eastAsia="Times New Roman" w:hAnsiTheme="minorHAnsi" w:cs="Arial"/>
                <w:lang w:val="es-CR" w:eastAsia="es-CR"/>
              </w:rPr>
              <w:t>Se permite el confinamiento con muro natural, siempre que ofrezca las mismas condiciones del muro de bloques de concreto o material similar.</w:t>
            </w:r>
            <w:bookmarkEnd w:id="68"/>
            <w:bookmarkEnd w:id="6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0" w:name="_Toc449597092"/>
            <w:bookmarkStart w:id="71" w:name="_Toc449598174"/>
            <w:r w:rsidRPr="008B6EBD">
              <w:rPr>
                <w:rFonts w:asciiTheme="minorHAnsi" w:eastAsia="Times New Roman" w:hAnsiTheme="minorHAnsi" w:cs="Arial"/>
                <w:lang w:val="es-CR" w:eastAsia="es-CR"/>
              </w:rPr>
              <w:t>Artículo 16.2.6 del decreto 30131</w:t>
            </w:r>
            <w:bookmarkEnd w:id="70"/>
            <w:bookmarkEnd w:id="71"/>
          </w:p>
        </w:tc>
      </w:tr>
      <w:tr w:rsidR="008B6EBD" w:rsidRPr="008B6EBD" w:rsidTr="005F0EE3">
        <w:trPr>
          <w:trHeight w:val="16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2" w:name="_Toc449597093"/>
            <w:bookmarkStart w:id="73" w:name="_Toc449598175"/>
            <w:r w:rsidRPr="008B6EBD">
              <w:rPr>
                <w:rFonts w:asciiTheme="minorHAnsi" w:eastAsia="Times New Roman" w:hAnsiTheme="minorHAnsi" w:cs="Arial"/>
                <w:lang w:val="es-CR" w:eastAsia="es-CR"/>
              </w:rPr>
              <w:t>Muro para delimitar la estación de servicio</w:t>
            </w:r>
            <w:bookmarkEnd w:id="72"/>
            <w:bookmarkEnd w:id="7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4" w:name="_Toc449597094"/>
            <w:bookmarkStart w:id="75" w:name="_Toc449598176"/>
            <w:r w:rsidRPr="008B6EBD">
              <w:rPr>
                <w:rFonts w:asciiTheme="minorHAnsi" w:eastAsia="Times New Roman" w:hAnsiTheme="minorHAnsi" w:cs="Arial"/>
                <w:lang w:val="es-CR" w:eastAsia="es-CR"/>
              </w:rPr>
              <w:t>Si el terreno es de mayor dimensión que lo establecido en la Tabla 2 del decreto 30131, debe colocarse un muro con una altura mínima de 2,5 metros, de manera que confine el área establecida como estación de servicio, dejando libre el resto de la propiedad para otro desarrollo arquitectónico que no interfiera o resulte peligroso para la estación de servicio.</w:t>
            </w:r>
            <w:bookmarkEnd w:id="74"/>
            <w:bookmarkEnd w:id="7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6" w:name="_Toc449597095"/>
            <w:bookmarkStart w:id="77" w:name="_Toc449598177"/>
            <w:r w:rsidRPr="008B6EBD">
              <w:rPr>
                <w:rFonts w:asciiTheme="minorHAnsi" w:eastAsia="Times New Roman" w:hAnsiTheme="minorHAnsi" w:cs="Arial"/>
                <w:lang w:val="es-CR" w:eastAsia="es-CR"/>
              </w:rPr>
              <w:t>Artículo 16.2.3 del decreto 30131</w:t>
            </w:r>
            <w:bookmarkEnd w:id="76"/>
            <w:bookmarkEnd w:id="77"/>
          </w:p>
        </w:tc>
      </w:tr>
      <w:tr w:rsidR="008B6EBD" w:rsidRPr="008B6EBD" w:rsidTr="005F0EE3">
        <w:trPr>
          <w:trHeight w:val="276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8" w:name="_Toc449597096"/>
            <w:bookmarkStart w:id="79" w:name="_Toc449598178"/>
            <w:r w:rsidRPr="008B6EBD">
              <w:rPr>
                <w:rFonts w:asciiTheme="minorHAnsi" w:eastAsia="Times New Roman" w:hAnsiTheme="minorHAnsi" w:cs="Arial"/>
                <w:lang w:val="es-CR" w:eastAsia="es-CR"/>
              </w:rPr>
              <w:t>Delimitación de acceso a locales por jardineras</w:t>
            </w:r>
            <w:bookmarkEnd w:id="78"/>
            <w:bookmarkEnd w:id="7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0" w:name="_Toc449597097"/>
            <w:bookmarkStart w:id="81" w:name="_Toc449598179"/>
            <w:r w:rsidRPr="008B6EBD">
              <w:rPr>
                <w:rFonts w:asciiTheme="minorHAnsi" w:eastAsia="Times New Roman" w:hAnsiTheme="minorHAnsi" w:cs="Arial"/>
                <w:lang w:val="es-CR" w:eastAsia="es-CR"/>
              </w:rPr>
              <w:t>Cuando la estación de servicio se encuentre dentro de un conjunto arquitectónico en donde se comercialicen o proporcionen servicios distintos a los de la estación de servicio y a criterio técnico de la DGTCC, se podrá autorizar el acceso al resto del desarrollo arquitectónico, a través de una de las colindancias del área de la estación de servicio, delimitando ese acceso mediante el uso de jardineras de dos metros de largo como mínimo y con una altura máxima de 0,30 metros, exceptuando lo indicado con la zona de tanques de combustible. En ambos casos se respetarán las áreas de abastecimiento y almacenamiento de la estación de servicio, quedando prohibida su utilización para dar acceso o salida a cualquier otro servicio.</w:t>
            </w:r>
            <w:bookmarkEnd w:id="80"/>
            <w:bookmarkEnd w:id="8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2" w:name="_Toc449597098"/>
            <w:bookmarkStart w:id="83" w:name="_Toc449598180"/>
            <w:r w:rsidRPr="008B6EBD">
              <w:rPr>
                <w:rFonts w:asciiTheme="minorHAnsi" w:eastAsia="Times New Roman" w:hAnsiTheme="minorHAnsi" w:cs="Arial"/>
                <w:lang w:val="es-CR" w:eastAsia="es-CR"/>
              </w:rPr>
              <w:t>Artículo 16.2.7 del decreto 30131</w:t>
            </w:r>
            <w:bookmarkEnd w:id="82"/>
            <w:bookmarkEnd w:id="83"/>
          </w:p>
        </w:tc>
      </w:tr>
      <w:tr w:rsidR="008B6EBD" w:rsidRPr="008B6EBD" w:rsidTr="005F0EE3">
        <w:trPr>
          <w:trHeight w:val="33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4" w:name="_Toc449597099"/>
            <w:bookmarkStart w:id="85" w:name="_Toc449598181"/>
            <w:r w:rsidRPr="008B6EBD">
              <w:rPr>
                <w:rFonts w:asciiTheme="minorHAnsi" w:eastAsia="Times New Roman" w:hAnsiTheme="minorHAnsi" w:cs="Arial"/>
                <w:lang w:val="es-CR" w:eastAsia="es-CR"/>
              </w:rPr>
              <w:t>Demarcación de islas de abastecimiento</w:t>
            </w:r>
            <w:bookmarkEnd w:id="84"/>
            <w:bookmarkEnd w:id="8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E80A38">
            <w:pPr>
              <w:spacing w:after="0" w:line="240" w:lineRule="auto"/>
              <w:outlineLvl w:val="0"/>
              <w:rPr>
                <w:rFonts w:asciiTheme="minorHAnsi" w:eastAsia="Times New Roman" w:hAnsiTheme="minorHAnsi" w:cs="Arial"/>
                <w:lang w:val="es-CR" w:eastAsia="es-CR"/>
              </w:rPr>
            </w:pPr>
            <w:bookmarkStart w:id="86" w:name="_Toc449597100"/>
            <w:bookmarkStart w:id="87" w:name="_Toc449598182"/>
            <w:r w:rsidRPr="008B6EBD">
              <w:rPr>
                <w:rFonts w:asciiTheme="minorHAnsi" w:eastAsia="Times New Roman" w:hAnsiTheme="minorHAnsi" w:cs="Arial"/>
                <w:lang w:val="es-CR" w:eastAsia="es-CR"/>
              </w:rPr>
              <w:t>Las islas de abastecimiento se deben demarcar con cualquiera de las siguientes opciones:</w:t>
            </w:r>
            <w:r w:rsidRPr="008B6EBD">
              <w:rPr>
                <w:rFonts w:asciiTheme="minorHAnsi" w:eastAsia="Times New Roman" w:hAnsiTheme="minorHAnsi" w:cs="Arial"/>
                <w:lang w:val="es-CR" w:eastAsia="es-CR"/>
              </w:rPr>
              <w:br/>
            </w:r>
            <w:r w:rsidRPr="008B6EBD">
              <w:rPr>
                <w:rFonts w:asciiTheme="minorHAnsi" w:eastAsia="Times New Roman" w:hAnsiTheme="minorHAnsi" w:cs="Arial"/>
                <w:lang w:val="es-CR" w:eastAsia="es-CR"/>
              </w:rPr>
              <w:br/>
              <w:t>▪ Con pintura amarilla en todo el borde.</w:t>
            </w:r>
            <w:r w:rsidRPr="008B6EBD">
              <w:rPr>
                <w:rFonts w:asciiTheme="minorHAnsi" w:eastAsia="Times New Roman" w:hAnsiTheme="minorHAnsi" w:cs="Arial"/>
                <w:lang w:val="es-CR" w:eastAsia="es-CR"/>
              </w:rPr>
              <w:br/>
              <w:t>▪ Con pintura blanca reflectante.</w:t>
            </w:r>
            <w:r w:rsidRPr="008B6EBD">
              <w:rPr>
                <w:rFonts w:asciiTheme="minorHAnsi" w:eastAsia="Times New Roman" w:hAnsiTheme="minorHAnsi" w:cs="Arial"/>
                <w:lang w:val="es-CR" w:eastAsia="es-CR"/>
              </w:rPr>
              <w:br/>
              <w:t>▪ Con franjas alternas amarillas y negras de 10 cm de ancho a 45 grados con respecto a una horizontal o el equivalente a reflectores luminosos (ojos de gato).</w:t>
            </w:r>
            <w:bookmarkEnd w:id="86"/>
            <w:bookmarkEnd w:id="8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8" w:name="_Toc449597101"/>
            <w:bookmarkStart w:id="89" w:name="_Toc449598183"/>
            <w:r w:rsidRPr="008B6EBD">
              <w:rPr>
                <w:rFonts w:asciiTheme="minorHAnsi" w:eastAsia="Times New Roman" w:hAnsiTheme="minorHAnsi" w:cs="Arial"/>
                <w:lang w:val="es-CR" w:eastAsia="es-CR"/>
              </w:rPr>
              <w:t>Artículo 16.6.5 del decreto 30131</w:t>
            </w:r>
            <w:bookmarkEnd w:id="88"/>
            <w:bookmarkEnd w:id="89"/>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263"/>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Construcción</w:t>
            </w:r>
          </w:p>
          <w:p w:rsidR="005F0EE3" w:rsidRPr="008B6EBD" w:rsidRDefault="005F0EE3" w:rsidP="00A71A67">
            <w:pPr>
              <w:spacing w:after="0" w:line="240" w:lineRule="auto"/>
              <w:jc w:val="center"/>
              <w:rPr>
                <w:rFonts w:asciiTheme="minorHAnsi" w:eastAsia="Times New Roman" w:hAnsiTheme="minorHAnsi" w:cs="Arial"/>
                <w:b/>
                <w:bCs/>
                <w:lang w:val="es-CR" w:eastAsia="es-CR"/>
              </w:rPr>
            </w:pPr>
          </w:p>
        </w:tc>
      </w:tr>
      <w:tr w:rsidR="008B6EBD" w:rsidRPr="008B6EBD" w:rsidTr="005F0EE3">
        <w:trPr>
          <w:trHeight w:val="16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0" w:name="_Toc449597102"/>
            <w:bookmarkStart w:id="91" w:name="_Toc449598184"/>
            <w:r w:rsidRPr="008B6EBD">
              <w:rPr>
                <w:rFonts w:asciiTheme="minorHAnsi" w:eastAsia="Times New Roman" w:hAnsiTheme="minorHAnsi" w:cs="Arial"/>
                <w:lang w:val="es-CR" w:eastAsia="es-CR"/>
              </w:rPr>
              <w:t>Elementos protectores para las islas de abastecimiento</w:t>
            </w:r>
            <w:bookmarkEnd w:id="90"/>
            <w:bookmarkEnd w:id="9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2" w:name="_Toc449597103"/>
            <w:bookmarkStart w:id="93" w:name="_Toc449598185"/>
            <w:r w:rsidRPr="008B6EBD">
              <w:rPr>
                <w:rFonts w:asciiTheme="minorHAnsi" w:eastAsia="Times New Roman" w:hAnsiTheme="minorHAnsi" w:cs="Arial"/>
                <w:lang w:val="es-CR" w:eastAsia="es-CR"/>
              </w:rPr>
              <w:t>Para la protección del equipo existente en las islas de abastecimiento, se instalará al menos un elemento protector (tubo de hierro galvanizado relleno de concreto y pintado con pintura epóxica), que deberá resistir impactos, ser de material anti chispa y ser visible para los conductores. El elemento protector estará demarcado de conformidad con lo dispuesto en el inciso 16.6.5 del decreto ejecutivo 30131.</w:t>
            </w:r>
            <w:bookmarkEnd w:id="92"/>
            <w:bookmarkEnd w:id="9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4" w:name="_Toc449597104"/>
            <w:bookmarkStart w:id="95" w:name="_Toc449598186"/>
            <w:r w:rsidRPr="008B6EBD">
              <w:rPr>
                <w:rFonts w:asciiTheme="minorHAnsi" w:eastAsia="Times New Roman" w:hAnsiTheme="minorHAnsi" w:cs="Arial"/>
                <w:lang w:val="es-CR" w:eastAsia="es-CR"/>
              </w:rPr>
              <w:t>Artículo 16.6.5.4 del decreto 30131</w:t>
            </w:r>
            <w:bookmarkEnd w:id="94"/>
            <w:bookmarkEnd w:id="9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6" w:name="_Toc449597105"/>
            <w:bookmarkStart w:id="97" w:name="_Toc449598187"/>
            <w:r w:rsidRPr="008B6EBD">
              <w:rPr>
                <w:rFonts w:asciiTheme="minorHAnsi" w:eastAsia="Times New Roman" w:hAnsiTheme="minorHAnsi" w:cs="Arial"/>
                <w:lang w:val="es-CR" w:eastAsia="es-CR"/>
              </w:rPr>
              <w:t>Recubrimiento en columnas de la zona de abastecimiento</w:t>
            </w:r>
            <w:bookmarkEnd w:id="96"/>
            <w:bookmarkEnd w:id="9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8" w:name="_Toc449597106"/>
            <w:bookmarkStart w:id="99" w:name="_Toc449598188"/>
            <w:r w:rsidRPr="008B6EBD">
              <w:rPr>
                <w:rFonts w:asciiTheme="minorHAnsi" w:eastAsia="Times New Roman" w:hAnsiTheme="minorHAnsi" w:cs="Arial"/>
                <w:lang w:val="es-CR" w:eastAsia="es-CR"/>
              </w:rPr>
              <w:t>El recubrimiento de las columnas metálicas, en la zona de abastecimiento debe ser de materiales resistentes al fuego con un mínimo de dos horas de exposición.</w:t>
            </w:r>
            <w:bookmarkEnd w:id="98"/>
            <w:bookmarkEnd w:id="9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0" w:name="_Toc449597107"/>
            <w:bookmarkStart w:id="101" w:name="_Toc449598189"/>
            <w:r w:rsidRPr="008B6EBD">
              <w:rPr>
                <w:rFonts w:asciiTheme="minorHAnsi" w:eastAsia="Times New Roman" w:hAnsiTheme="minorHAnsi" w:cs="Arial"/>
                <w:lang w:val="es-CR" w:eastAsia="es-CR"/>
              </w:rPr>
              <w:t>Artículo 16.6.8 del decreto 30131</w:t>
            </w:r>
            <w:bookmarkEnd w:id="100"/>
            <w:bookmarkEnd w:id="101"/>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2" w:name="_Toc449597108"/>
            <w:bookmarkStart w:id="103" w:name="_Toc449598190"/>
            <w:r w:rsidRPr="008B6EBD">
              <w:rPr>
                <w:rFonts w:asciiTheme="minorHAnsi" w:eastAsia="Times New Roman" w:hAnsiTheme="minorHAnsi" w:cs="Arial"/>
                <w:lang w:val="es-CR" w:eastAsia="es-CR"/>
              </w:rPr>
              <w:t>Identificación de tuberías subterráneas</w:t>
            </w:r>
            <w:bookmarkEnd w:id="102"/>
            <w:bookmarkEnd w:id="10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4" w:name="_Toc449597109"/>
            <w:bookmarkStart w:id="105" w:name="_Toc449598191"/>
            <w:r w:rsidRPr="008B6EBD">
              <w:rPr>
                <w:rFonts w:asciiTheme="minorHAnsi" w:eastAsia="Times New Roman" w:hAnsiTheme="minorHAnsi" w:cs="Arial"/>
                <w:lang w:val="es-CR" w:eastAsia="es-CR"/>
              </w:rPr>
              <w:t>Cuando no existan trincheras que estén debidamente identificadas y con el objeto de señalar visualmente la trayectoria de las tuberías de combustibles, de recuperación de vapores, conductos eléctricos y de comunicación, esta trayectoria debe identificarse mediante la demarcación según lo establecido en el Decreto Ejecutivo N° 12715-MEIC: Norma Oficial para la Utilización de Colores en Seguridad y su Simbología.</w:t>
            </w:r>
            <w:bookmarkEnd w:id="104"/>
            <w:bookmarkEnd w:id="10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6" w:name="_Toc449597110"/>
            <w:bookmarkStart w:id="107" w:name="_Toc449598192"/>
            <w:r w:rsidRPr="008B6EBD">
              <w:rPr>
                <w:rFonts w:asciiTheme="minorHAnsi" w:eastAsia="Times New Roman" w:hAnsiTheme="minorHAnsi" w:cs="Arial"/>
                <w:lang w:val="es-CR" w:eastAsia="es-CR"/>
              </w:rPr>
              <w:t>Artículo 16.7.2 del decreto 30131</w:t>
            </w:r>
            <w:bookmarkEnd w:id="106"/>
            <w:bookmarkEnd w:id="107"/>
          </w:p>
        </w:tc>
      </w:tr>
      <w:tr w:rsidR="008B6EBD" w:rsidRPr="008B6EBD" w:rsidTr="005F0EE3">
        <w:trPr>
          <w:trHeight w:val="331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8" w:name="_Toc449597111"/>
            <w:bookmarkStart w:id="109" w:name="_Toc449598193"/>
            <w:r w:rsidRPr="008B6EBD">
              <w:rPr>
                <w:rFonts w:asciiTheme="minorHAnsi" w:eastAsia="Times New Roman" w:hAnsiTheme="minorHAnsi" w:cs="Arial"/>
                <w:lang w:val="es-CR" w:eastAsia="es-CR"/>
              </w:rPr>
              <w:t>Materiales para la construcción del drenaje</w:t>
            </w:r>
            <w:bookmarkEnd w:id="108"/>
            <w:bookmarkEnd w:id="10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10" w:name="_Toc449597112"/>
            <w:bookmarkStart w:id="111" w:name="_Toc449598194"/>
            <w:r w:rsidRPr="008B6EBD">
              <w:rPr>
                <w:rFonts w:asciiTheme="minorHAnsi" w:eastAsia="Times New Roman" w:hAnsiTheme="minorHAnsi" w:cs="Arial"/>
                <w:lang w:val="es-CR" w:eastAsia="es-CR"/>
              </w:rPr>
              <w:t>Para patios y zonas de almacenamiento de combustible, la tubería de drenaje será de polietileno de alta densidad (PEAD) o de cualquier otro material que cumpla con los estándares nacionales e internacionales. Los recolectores de líquidos aceitosos tales como registros, desarenadores y trampas de grasas y combustibles, será opcional construirlos de bloques de concreto con varillas de refuerzo con repello fino impermeable y una viga corona de concreto en su parte superior; de concreto armado impermeable, prefabricados, de polietileno de alta densidad; fibra de vidrio reforzada, o combinación de entre ellos. Las rejillas metálicas para los recolectores serán de acero electro soldado o similar. La profundidad de la excavación para alojar las tuberías de drenaje será tal que permita su conexión a la red municipal, pero nunca menor a 60 cm desde el nivel de piso terminado a la parte superior del tubo, sin que esto último altere la pendiente mínima establecida.</w:t>
            </w:r>
            <w:bookmarkEnd w:id="110"/>
            <w:bookmarkEnd w:id="11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12" w:name="_Toc449597113"/>
            <w:bookmarkStart w:id="113" w:name="_Toc449598195"/>
            <w:r w:rsidRPr="008B6EBD">
              <w:rPr>
                <w:rFonts w:asciiTheme="minorHAnsi" w:eastAsia="Times New Roman" w:hAnsiTheme="minorHAnsi" w:cs="Arial"/>
                <w:lang w:val="es-CR" w:eastAsia="es-CR"/>
              </w:rPr>
              <w:t>Artículo 16.10.2 del decreto 30131</w:t>
            </w:r>
            <w:bookmarkEnd w:id="112"/>
            <w:bookmarkEnd w:id="113"/>
          </w:p>
        </w:tc>
      </w:tr>
      <w:tr w:rsidR="008B6EBD" w:rsidRPr="008B6EBD" w:rsidTr="005F0EE3">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5F0EE3">
        <w:trPr>
          <w:trHeight w:val="263"/>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Construcción</w:t>
            </w:r>
          </w:p>
          <w:p w:rsidR="003775F0" w:rsidRPr="008B6EBD" w:rsidRDefault="003775F0" w:rsidP="00A71A67">
            <w:pPr>
              <w:spacing w:after="0" w:line="240" w:lineRule="auto"/>
              <w:jc w:val="center"/>
              <w:rPr>
                <w:rFonts w:asciiTheme="minorHAnsi" w:eastAsia="Times New Roman" w:hAnsiTheme="minorHAnsi" w:cs="Arial"/>
                <w:b/>
                <w:bCs/>
                <w:lang w:val="es-CR" w:eastAsia="es-CR"/>
              </w:rPr>
            </w:pPr>
          </w:p>
        </w:tc>
      </w:tr>
      <w:tr w:rsidR="008B6EBD" w:rsidRPr="008B6EBD" w:rsidTr="005F0EE3">
        <w:trPr>
          <w:trHeight w:val="22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240" w:line="240" w:lineRule="auto"/>
              <w:outlineLvl w:val="0"/>
              <w:rPr>
                <w:rFonts w:asciiTheme="minorHAnsi" w:eastAsia="Times New Roman" w:hAnsiTheme="minorHAnsi" w:cs="Arial"/>
                <w:lang w:val="es-CR" w:eastAsia="es-CR"/>
              </w:rPr>
            </w:pPr>
            <w:bookmarkStart w:id="114" w:name="_Toc449597114"/>
            <w:bookmarkStart w:id="115" w:name="_Toc449598196"/>
            <w:r w:rsidRPr="008B6EBD">
              <w:rPr>
                <w:rFonts w:asciiTheme="minorHAnsi" w:eastAsia="Times New Roman" w:hAnsiTheme="minorHAnsi" w:cs="Arial"/>
                <w:lang w:val="es-CR" w:eastAsia="es-CR"/>
              </w:rPr>
              <w:t>Canales perimetrales y sistema para contención y control de derrames</w:t>
            </w:r>
            <w:bookmarkEnd w:id="114"/>
            <w:bookmarkEnd w:id="115"/>
            <w:r w:rsidRPr="008B6EBD">
              <w:rPr>
                <w:rFonts w:asciiTheme="minorHAnsi" w:eastAsia="Times New Roman" w:hAnsiTheme="minorHAnsi" w:cs="Arial"/>
                <w:lang w:val="es-CR" w:eastAsia="es-CR"/>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16" w:name="_Toc449597115"/>
            <w:bookmarkStart w:id="117" w:name="_Toc449598197"/>
            <w:r w:rsidRPr="008B6EBD">
              <w:rPr>
                <w:rFonts w:asciiTheme="minorHAnsi" w:eastAsia="Times New Roman" w:hAnsiTheme="minorHAnsi" w:cs="Arial"/>
                <w:lang w:val="es-CR" w:eastAsia="es-CR"/>
              </w:rPr>
              <w:t>Se instalarán canales perimetrales tanto en la zona de abastecimiento de combustibles como en la de tanques de almacenamiento, para la contención y control de derrames. Se debe instalar rejilla metálica perimetral solamente en la zona de abastecimiento o en los accesos en el límite de propiedad. La rejilla debe ser construida en tramos con una longitud máxima de 2 m. En la zona de abastecimiento de tanques, en el punto más bajo se construirá un registro con una capacidad de 0,25 m</w:t>
            </w:r>
            <w:r w:rsidRPr="008B6EBD">
              <w:rPr>
                <w:rFonts w:asciiTheme="minorHAnsi" w:eastAsia="Times New Roman" w:hAnsiTheme="minorHAnsi" w:cs="Arial"/>
                <w:vertAlign w:val="superscript"/>
                <w:lang w:val="es-CR" w:eastAsia="es-CR"/>
              </w:rPr>
              <w:t>3</w:t>
            </w:r>
            <w:r w:rsidRPr="008B6EBD">
              <w:rPr>
                <w:rFonts w:asciiTheme="minorHAnsi" w:eastAsia="Times New Roman" w:hAnsiTheme="minorHAnsi" w:cs="Arial"/>
                <w:lang w:val="es-CR" w:eastAsia="es-CR"/>
              </w:rPr>
              <w:t xml:space="preserve"> para contención de derrames. Este registro tendrá su sistema de trampa de combustibles y estará conectado directamente a la trampa de combustibles de la estación de servicio.</w:t>
            </w:r>
            <w:bookmarkEnd w:id="116"/>
            <w:bookmarkEnd w:id="11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18" w:name="_Toc449597116"/>
            <w:bookmarkStart w:id="119" w:name="_Toc449598198"/>
            <w:r w:rsidRPr="008B6EBD">
              <w:rPr>
                <w:rFonts w:asciiTheme="minorHAnsi" w:eastAsia="Times New Roman" w:hAnsiTheme="minorHAnsi" w:cs="Arial"/>
                <w:lang w:val="es-CR" w:eastAsia="es-CR"/>
              </w:rPr>
              <w:t>Artículo 16.10.3 del decreto 30131</w:t>
            </w:r>
            <w:bookmarkEnd w:id="118"/>
            <w:bookmarkEnd w:id="11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20" w:name="_Toc449597117"/>
            <w:bookmarkStart w:id="121" w:name="_Toc449598199"/>
            <w:r w:rsidRPr="008B6EBD">
              <w:rPr>
                <w:rFonts w:asciiTheme="minorHAnsi" w:eastAsia="Times New Roman" w:hAnsiTheme="minorHAnsi" w:cs="Arial"/>
                <w:lang w:val="es-CR" w:eastAsia="es-CR"/>
              </w:rPr>
              <w:t>Ubicación e instalación del compresor</w:t>
            </w:r>
            <w:bookmarkEnd w:id="120"/>
            <w:bookmarkEnd w:id="12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22" w:name="_Toc449597118"/>
            <w:bookmarkStart w:id="123" w:name="_Toc449598200"/>
            <w:r w:rsidRPr="008B6EBD">
              <w:rPr>
                <w:rFonts w:asciiTheme="minorHAnsi" w:eastAsia="Times New Roman" w:hAnsiTheme="minorHAnsi" w:cs="Arial"/>
                <w:lang w:val="es-CR" w:eastAsia="es-CR"/>
              </w:rPr>
              <w:t>El compresor de aire, debe estar instalado en una base de concreto con una canaleta metálica o similar para contener cualquier derrame que pueda producirse y ser dirigido hacia la trampa de grasas. En este local se podrá instalar un generador eléctrico o un equipo hidroneumático para la instalación hidráulica.</w:t>
            </w:r>
            <w:bookmarkEnd w:id="122"/>
            <w:bookmarkEnd w:id="12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24" w:name="_Toc449597119"/>
            <w:bookmarkStart w:id="125" w:name="_Toc449598201"/>
            <w:r w:rsidRPr="008B6EBD">
              <w:rPr>
                <w:rFonts w:asciiTheme="minorHAnsi" w:eastAsia="Times New Roman" w:hAnsiTheme="minorHAnsi" w:cs="Arial"/>
                <w:lang w:val="es-CR" w:eastAsia="es-CR"/>
              </w:rPr>
              <w:t>Artículo 16.5.17 del decreto 30131</w:t>
            </w:r>
            <w:bookmarkEnd w:id="124"/>
            <w:bookmarkEnd w:id="125"/>
          </w:p>
        </w:tc>
      </w:tr>
      <w:tr w:rsidR="008B6EBD" w:rsidRPr="008B6EBD" w:rsidTr="005F0EE3">
        <w:trPr>
          <w:trHeight w:val="114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26" w:name="_Toc449597120"/>
            <w:bookmarkStart w:id="127" w:name="_Toc449598202"/>
            <w:r w:rsidRPr="008B6EBD">
              <w:rPr>
                <w:rFonts w:asciiTheme="minorHAnsi" w:eastAsia="Times New Roman" w:hAnsiTheme="minorHAnsi" w:cs="Arial"/>
                <w:lang w:val="es-CR" w:eastAsia="es-CR"/>
              </w:rPr>
              <w:t>Tanque para recolección de aceite usado</w:t>
            </w:r>
            <w:bookmarkEnd w:id="126"/>
            <w:bookmarkEnd w:id="12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28" w:name="_Toc449597121"/>
            <w:bookmarkStart w:id="129" w:name="_Toc449598203"/>
            <w:r w:rsidRPr="008B6EBD">
              <w:rPr>
                <w:rFonts w:asciiTheme="minorHAnsi" w:eastAsia="Times New Roman" w:hAnsiTheme="minorHAnsi" w:cs="Arial"/>
                <w:lang w:val="es-CR" w:eastAsia="es-CR"/>
              </w:rPr>
              <w:t>Para la recolección del aceite usado, se requerirá de un tanque para almacenamiento con una capacidad mínima de 750 litros por cada unidad de servicio. El tanque podrá ser construido de acero A-36, fibra de vidrio, PVC, u otro material que cuente con certificación de garantía de resistencia.</w:t>
            </w:r>
            <w:bookmarkEnd w:id="128"/>
            <w:bookmarkEnd w:id="129"/>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30" w:name="_Toc449597122"/>
            <w:bookmarkStart w:id="131" w:name="_Toc449598204"/>
            <w:r w:rsidRPr="008B6EBD">
              <w:rPr>
                <w:rFonts w:asciiTheme="minorHAnsi" w:eastAsia="Times New Roman" w:hAnsiTheme="minorHAnsi" w:cs="Arial"/>
                <w:lang w:val="es-CR" w:eastAsia="es-CR"/>
              </w:rPr>
              <w:t>Artículo 16.10.7 del decreto 30131</w:t>
            </w:r>
            <w:bookmarkEnd w:id="130"/>
            <w:bookmarkEnd w:id="131"/>
          </w:p>
        </w:tc>
      </w:tr>
      <w:tr w:rsidR="008B6EBD" w:rsidRPr="008B6EBD" w:rsidTr="005F0EE3">
        <w:trPr>
          <w:trHeight w:val="309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32" w:name="_Toc449597123"/>
            <w:bookmarkStart w:id="133" w:name="_Toc449598205"/>
            <w:r w:rsidRPr="008B6EBD">
              <w:rPr>
                <w:rFonts w:asciiTheme="minorHAnsi" w:eastAsia="Times New Roman" w:hAnsiTheme="minorHAnsi" w:cs="Arial"/>
                <w:lang w:val="es-CR" w:eastAsia="es-CR"/>
              </w:rPr>
              <w:t>Características del tanque aéreo, para aceite usado</w:t>
            </w:r>
            <w:bookmarkEnd w:id="132"/>
            <w:bookmarkEnd w:id="13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34" w:name="_Toc449597124"/>
            <w:bookmarkStart w:id="135" w:name="_Toc449598206"/>
            <w:r w:rsidRPr="008B6EBD">
              <w:rPr>
                <w:rFonts w:asciiTheme="minorHAnsi" w:eastAsia="Times New Roman" w:hAnsiTheme="minorHAnsi" w:cs="Arial"/>
                <w:lang w:val="es-CR" w:eastAsia="es-CR"/>
              </w:rPr>
              <w:t>El tanque podrá ser aéreo, a nivel de piso o bajo nivel de piso, según diseño de la estación de servicio. En cualquier caso deberán tener las previstas necesaria para el llenado, purga y limpieza. Su ubicación estará en un área accesible para el camión recolector. Cuando se disponga de tanque aéreo a nivel del piso, éste deberá pintarse de color negro brillante e indica la capacidad del mismo, así como el rotulado con la leyenda ACEITE USADO. El área donde se instale el tanque deberá mantenerse limpia y libre de acumulación de basura, suciedad y otros. El piso o la losa deberán tener una pendiente que permita dirigir los residuos de lavado o derrame hacia la trampa de grasas.</w:t>
            </w:r>
            <w:bookmarkEnd w:id="134"/>
            <w:bookmarkEnd w:id="13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36" w:name="_Toc449597125"/>
            <w:bookmarkStart w:id="137" w:name="_Toc449598207"/>
            <w:r w:rsidRPr="008B6EBD">
              <w:rPr>
                <w:rFonts w:asciiTheme="minorHAnsi" w:eastAsia="Times New Roman" w:hAnsiTheme="minorHAnsi" w:cs="Arial"/>
                <w:lang w:val="es-CR" w:eastAsia="es-CR"/>
              </w:rPr>
              <w:t>Artículo 16.10.8 del decreto 30131</w:t>
            </w:r>
            <w:bookmarkEnd w:id="136"/>
            <w:bookmarkEnd w:id="137"/>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263"/>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5F0EE3" w:rsidRPr="008B6EBD" w:rsidRDefault="005F0EE3" w:rsidP="005F0EE3">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Construcción</w:t>
            </w:r>
          </w:p>
        </w:tc>
      </w:tr>
      <w:tr w:rsidR="008B6EBD" w:rsidRPr="008B6EBD" w:rsidTr="005F0EE3">
        <w:trPr>
          <w:trHeight w:val="16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38" w:name="_Toc449597126"/>
            <w:bookmarkStart w:id="139" w:name="_Toc449598208"/>
            <w:r w:rsidRPr="008B6EBD">
              <w:rPr>
                <w:rFonts w:asciiTheme="minorHAnsi" w:eastAsia="Times New Roman" w:hAnsiTheme="minorHAnsi" w:cs="Arial"/>
                <w:lang w:val="es-CR" w:eastAsia="es-CR"/>
              </w:rPr>
              <w:t>Características del tanque bajo nivel de piso, para aceite usado</w:t>
            </w:r>
            <w:bookmarkEnd w:id="138"/>
            <w:bookmarkEnd w:id="13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40" w:name="_Toc449597127"/>
            <w:bookmarkStart w:id="141" w:name="_Toc449598209"/>
            <w:r w:rsidRPr="008B6EBD">
              <w:rPr>
                <w:rFonts w:asciiTheme="minorHAnsi" w:eastAsia="Times New Roman" w:hAnsiTheme="minorHAnsi" w:cs="Arial"/>
                <w:lang w:val="es-CR" w:eastAsia="es-CR"/>
              </w:rPr>
              <w:t>Cuando se disponga de tanque bajo nivel de piso, éste deberá instalarse en una fosa debidamente impermeabilizada, usarse un contenedor de derrames en la boca de llenado, un pozo de monitoreo del suelo, disponer de abertura para purga y medición, así como indicar por fuera la capacidad del mismo. El piso o la losa deben mantenerse en buenas condiciones de limpieza, libre de derrames y suciedad.</w:t>
            </w:r>
            <w:bookmarkEnd w:id="140"/>
            <w:bookmarkEnd w:id="14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42" w:name="_Toc449597128"/>
            <w:bookmarkStart w:id="143" w:name="_Toc449598210"/>
            <w:r w:rsidRPr="008B6EBD">
              <w:rPr>
                <w:rFonts w:asciiTheme="minorHAnsi" w:eastAsia="Times New Roman" w:hAnsiTheme="minorHAnsi" w:cs="Arial"/>
                <w:lang w:val="es-CR" w:eastAsia="es-CR"/>
              </w:rPr>
              <w:t>Artículo 16.10.9 del decreto 30131</w:t>
            </w:r>
            <w:bookmarkEnd w:id="142"/>
            <w:bookmarkEnd w:id="143"/>
          </w:p>
        </w:tc>
      </w:tr>
      <w:tr w:rsidR="008B6EBD" w:rsidRPr="008B6EBD" w:rsidTr="005F0EE3">
        <w:trPr>
          <w:trHeight w:val="16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44" w:name="_Toc449597129"/>
            <w:bookmarkStart w:id="145" w:name="_Toc449598211"/>
            <w:r w:rsidRPr="008B6EBD">
              <w:rPr>
                <w:rFonts w:asciiTheme="minorHAnsi" w:eastAsia="Times New Roman" w:hAnsiTheme="minorHAnsi" w:cs="Arial"/>
                <w:lang w:val="es-CR" w:eastAsia="es-CR"/>
              </w:rPr>
              <w:t>Pistas libre de obstáculos.</w:t>
            </w:r>
            <w:bookmarkEnd w:id="144"/>
            <w:bookmarkEnd w:id="14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46" w:name="_Toc449597130"/>
            <w:bookmarkStart w:id="147" w:name="_Toc449598212"/>
            <w:r w:rsidRPr="008B6EBD">
              <w:rPr>
                <w:rFonts w:asciiTheme="minorHAnsi" w:eastAsia="Times New Roman" w:hAnsiTheme="minorHAnsi" w:cs="Arial"/>
                <w:lang w:val="es-CR" w:eastAsia="es-CR"/>
              </w:rPr>
              <w:t>Las pistas de las estaciones de servicio deben estar libres de obstáculos o de construcción fija o provisional, salvo las islas destinadas a los surtidores, en las que únicamente se instalará el o los surtidores de combustible, el suministro de agua y aire para los vehículos, la caja auxiliar recaudadora de efectivo o tarjeta de crédito, rótulos luminosos de prevención e información, maceteras decorativas, y un estante o urna de exhibición de productos para el uso inmediato en los vehículos.</w:t>
            </w:r>
            <w:bookmarkEnd w:id="146"/>
            <w:bookmarkEnd w:id="14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48" w:name="_Toc449597131"/>
            <w:bookmarkStart w:id="149" w:name="_Toc449598213"/>
            <w:r w:rsidRPr="008B6EBD">
              <w:rPr>
                <w:rFonts w:asciiTheme="minorHAnsi" w:eastAsia="Times New Roman" w:hAnsiTheme="minorHAnsi" w:cs="Arial"/>
                <w:lang w:val="es-CR" w:eastAsia="es-CR"/>
              </w:rPr>
              <w:t>Artículo 51 del decreto 30131</w:t>
            </w:r>
            <w:bookmarkEnd w:id="148"/>
            <w:bookmarkEnd w:id="14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50" w:name="_Toc449597132"/>
            <w:bookmarkStart w:id="151" w:name="_Toc449598214"/>
            <w:r w:rsidRPr="008B6EBD">
              <w:rPr>
                <w:rFonts w:asciiTheme="minorHAnsi" w:eastAsia="Times New Roman" w:hAnsiTheme="minorHAnsi" w:cs="Arial"/>
                <w:lang w:val="es-CR" w:eastAsia="es-CR"/>
              </w:rPr>
              <w:t>Pistas en buen estado</w:t>
            </w:r>
            <w:bookmarkEnd w:id="150"/>
            <w:bookmarkEnd w:id="15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52" w:name="_Toc449597133"/>
            <w:bookmarkStart w:id="153" w:name="_Toc449598215"/>
            <w:r w:rsidRPr="008B6EBD">
              <w:rPr>
                <w:rFonts w:asciiTheme="minorHAnsi" w:eastAsia="Times New Roman" w:hAnsiTheme="minorHAnsi" w:cs="Arial"/>
                <w:lang w:val="es-CR" w:eastAsia="es-CR"/>
              </w:rPr>
              <w:t>Las islas, pistas de acceso y de abastecimiento deberán estar en buen estado, libres de huecos, erosión o cualquier obstáculo de cualquier naturaleza.</w:t>
            </w:r>
            <w:bookmarkEnd w:id="152"/>
            <w:bookmarkEnd w:id="153"/>
            <w:r w:rsidRPr="008B6EBD">
              <w:rPr>
                <w:rFonts w:asciiTheme="minorHAnsi" w:eastAsia="Times New Roman" w:hAnsiTheme="minorHAnsi" w:cs="Arial"/>
                <w:lang w:val="es-CR" w:eastAsia="es-CR"/>
              </w:rPr>
              <w:t xml:space="preserve"> </w:t>
            </w:r>
            <w:r w:rsidRPr="008B6EBD">
              <w:rPr>
                <w:rFonts w:asciiTheme="minorHAnsi" w:eastAsia="Times New Roman" w:hAnsiTheme="minorHAnsi" w:cs="Arial"/>
                <w:lang w:val="es-CR" w:eastAsia="es-CR"/>
              </w:rPr>
              <w:br w:type="page"/>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54" w:name="_Toc449597134"/>
            <w:bookmarkStart w:id="155" w:name="_Toc449598216"/>
            <w:r w:rsidRPr="008B6EBD">
              <w:rPr>
                <w:rFonts w:asciiTheme="minorHAnsi" w:eastAsia="Times New Roman" w:hAnsiTheme="minorHAnsi" w:cs="Arial"/>
                <w:lang w:val="es-CR" w:eastAsia="es-CR"/>
              </w:rPr>
              <w:t>Artículo 52 del decreto 30131</w:t>
            </w:r>
            <w:bookmarkEnd w:id="154"/>
            <w:bookmarkEnd w:id="15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56" w:name="_Toc449597135"/>
            <w:bookmarkStart w:id="157" w:name="_Toc449598217"/>
            <w:r w:rsidRPr="008B6EBD">
              <w:rPr>
                <w:rFonts w:asciiTheme="minorHAnsi" w:eastAsia="Times New Roman" w:hAnsiTheme="minorHAnsi" w:cs="Arial"/>
                <w:lang w:val="es-CR" w:eastAsia="es-CR"/>
              </w:rPr>
              <w:t>Limpieza de canal perimetral</w:t>
            </w:r>
            <w:bookmarkEnd w:id="156"/>
            <w:bookmarkEnd w:id="15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58" w:name="_Toc449597136"/>
            <w:bookmarkStart w:id="159" w:name="_Toc449598218"/>
            <w:r w:rsidRPr="008B6EBD">
              <w:rPr>
                <w:rFonts w:asciiTheme="minorHAnsi" w:eastAsia="Times New Roman" w:hAnsiTheme="minorHAnsi" w:cs="Arial"/>
                <w:lang w:val="es-CR" w:eastAsia="es-CR"/>
              </w:rPr>
              <w:t>El sistema de canal perimetral deberá estar libre de productos y obstáculos.</w:t>
            </w:r>
            <w:bookmarkEnd w:id="158"/>
            <w:bookmarkEnd w:id="15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60" w:name="_Toc449597137"/>
            <w:bookmarkStart w:id="161" w:name="_Toc449598219"/>
            <w:r w:rsidRPr="008B6EBD">
              <w:rPr>
                <w:rFonts w:asciiTheme="minorHAnsi" w:eastAsia="Times New Roman" w:hAnsiTheme="minorHAnsi" w:cs="Arial"/>
                <w:lang w:val="es-CR" w:eastAsia="es-CR"/>
              </w:rPr>
              <w:t>Artículo 52 del decreto 30131</w:t>
            </w:r>
            <w:bookmarkEnd w:id="160"/>
            <w:bookmarkEnd w:id="16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775F0" w:rsidRPr="008B6EBD" w:rsidRDefault="003775F0" w:rsidP="00917F2E">
            <w:pPr>
              <w:spacing w:after="0" w:line="240" w:lineRule="auto"/>
              <w:outlineLvl w:val="0"/>
              <w:rPr>
                <w:rFonts w:asciiTheme="minorHAnsi" w:eastAsia="Times New Roman" w:hAnsiTheme="minorHAnsi" w:cs="Arial"/>
                <w:b/>
                <w:bCs/>
                <w:lang w:val="es-CR" w:eastAsia="es-CR"/>
              </w:rPr>
            </w:pPr>
            <w:bookmarkStart w:id="162" w:name="_Toc449597138"/>
            <w:bookmarkStart w:id="163" w:name="_Toc449598220"/>
            <w:r w:rsidRPr="008B6EBD">
              <w:rPr>
                <w:rFonts w:asciiTheme="minorHAnsi" w:eastAsia="Times New Roman" w:hAnsiTheme="minorHAnsi" w:cs="Arial"/>
                <w:b/>
                <w:bCs/>
                <w:lang w:val="es-CR" w:eastAsia="es-CR"/>
              </w:rPr>
              <w:t>OTRAS OBSERVACIONES</w:t>
            </w:r>
            <w:bookmarkEnd w:id="162"/>
            <w:bookmarkEnd w:id="163"/>
          </w:p>
        </w:tc>
        <w:tc>
          <w:tcPr>
            <w:tcW w:w="11340" w:type="dxa"/>
            <w:gridSpan w:val="4"/>
            <w:tcBorders>
              <w:top w:val="nil"/>
              <w:left w:val="nil"/>
              <w:bottom w:val="single" w:sz="4" w:space="0" w:color="auto"/>
              <w:right w:val="single" w:sz="4" w:space="0" w:color="auto"/>
            </w:tcBorders>
            <w:shd w:val="clear" w:color="auto" w:fill="auto"/>
            <w:vAlign w:val="center"/>
            <w:hideMark/>
          </w:tcPr>
          <w:p w:rsidR="003775F0" w:rsidRPr="008B6EBD" w:rsidRDefault="003775F0"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p w:rsidR="003775F0" w:rsidRPr="008B6EBD" w:rsidRDefault="003775F0"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3775F0" w:rsidRPr="008B6EBD" w:rsidRDefault="003775F0"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3775F0" w:rsidRPr="008B6EBD" w:rsidRDefault="003775F0" w:rsidP="00917F2E">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r>
      <w:tr w:rsidR="008B6EBD" w:rsidRPr="006F00AA" w:rsidTr="005F0EE3">
        <w:trPr>
          <w:trHeight w:val="263"/>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xml:space="preserve">Equipos portátiles de extinción de incendios </w:t>
            </w:r>
          </w:p>
        </w:tc>
      </w:tr>
      <w:tr w:rsidR="008B6EBD" w:rsidRPr="006F00AA"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64" w:name="_Toc449597139"/>
            <w:bookmarkStart w:id="165" w:name="_Toc449598221"/>
            <w:r w:rsidRPr="008B6EBD">
              <w:rPr>
                <w:rFonts w:asciiTheme="minorHAnsi" w:eastAsia="Times New Roman" w:hAnsiTheme="minorHAnsi" w:cs="Arial"/>
                <w:lang w:val="es-CR" w:eastAsia="es-CR"/>
              </w:rPr>
              <w:t>Equipo listado o certificado</w:t>
            </w:r>
            <w:bookmarkEnd w:id="164"/>
            <w:bookmarkEnd w:id="16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66" w:name="_Toc449597140"/>
            <w:bookmarkStart w:id="167" w:name="_Toc449598222"/>
            <w:r w:rsidRPr="008B6EBD">
              <w:rPr>
                <w:rFonts w:asciiTheme="minorHAnsi" w:eastAsia="Times New Roman" w:hAnsiTheme="minorHAnsi" w:cs="Arial"/>
                <w:lang w:val="es-CR" w:eastAsia="es-CR"/>
              </w:rPr>
              <w:t>Los equipos deben ser listados o certificados por algún laboratorio reconocido, que garantice la operación del extintor, según el uso definido por especificaciones.</w:t>
            </w:r>
            <w:bookmarkEnd w:id="166"/>
            <w:bookmarkEnd w:id="16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68" w:name="_Toc449597141"/>
            <w:bookmarkStart w:id="169" w:name="_Toc449598223"/>
            <w:r w:rsidRPr="008B6EBD">
              <w:rPr>
                <w:rFonts w:asciiTheme="minorHAnsi" w:eastAsia="Times New Roman" w:hAnsiTheme="minorHAnsi" w:cs="Arial"/>
                <w:lang w:val="es-CR" w:eastAsia="es-CR"/>
              </w:rPr>
              <w:t>Punto 3.6.2, Manual de disposiciones técnicas, 2013</w:t>
            </w:r>
            <w:bookmarkEnd w:id="168"/>
            <w:bookmarkEnd w:id="169"/>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6F00AA"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xml:space="preserve">Equipos portátiles de extinción de incendios </w:t>
            </w:r>
          </w:p>
        </w:tc>
      </w:tr>
      <w:tr w:rsidR="008B6EBD" w:rsidRPr="008B6EBD" w:rsidTr="005F0EE3">
        <w:trPr>
          <w:trHeight w:val="1028"/>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70" w:name="_Toc449597142"/>
            <w:bookmarkStart w:id="171" w:name="_Toc449598224"/>
            <w:r w:rsidRPr="008B6EBD">
              <w:rPr>
                <w:rFonts w:asciiTheme="minorHAnsi" w:eastAsia="Times New Roman" w:hAnsiTheme="minorHAnsi" w:cs="Arial"/>
                <w:lang w:val="es-CR" w:eastAsia="es-CR"/>
              </w:rPr>
              <w:t>Inspección mensuales</w:t>
            </w:r>
            <w:bookmarkEnd w:id="170"/>
            <w:bookmarkEnd w:id="171"/>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72" w:name="_Toc449597143"/>
            <w:bookmarkStart w:id="173" w:name="_Toc449598225"/>
            <w:r w:rsidRPr="008B6EBD">
              <w:rPr>
                <w:rFonts w:asciiTheme="minorHAnsi" w:eastAsia="Times New Roman" w:hAnsiTheme="minorHAnsi" w:cs="Arial"/>
                <w:lang w:val="es-CR" w:eastAsia="es-CR"/>
              </w:rPr>
              <w:t>Deben hacerse inspecciones cuando se coloca el extintor inicialmente en servicio y después a intervalos aproximados de 30 días. Las inspecciones deben hacerse de acuerdo con el manual de usuario suministrado con el extintor.</w:t>
            </w:r>
            <w:bookmarkEnd w:id="172"/>
            <w:bookmarkEnd w:id="173"/>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74" w:name="_Toc449597144"/>
            <w:bookmarkStart w:id="175" w:name="_Toc449598226"/>
            <w:r w:rsidRPr="008B6EBD">
              <w:rPr>
                <w:rFonts w:asciiTheme="minorHAnsi" w:eastAsia="Times New Roman" w:hAnsiTheme="minorHAnsi" w:cs="Arial"/>
                <w:lang w:val="es-CR" w:eastAsia="es-CR"/>
              </w:rPr>
              <w:t>Punto 7.2.1.2, NFPA 10, edición 2013</w:t>
            </w:r>
            <w:bookmarkEnd w:id="174"/>
            <w:bookmarkEnd w:id="175"/>
          </w:p>
        </w:tc>
      </w:tr>
      <w:tr w:rsidR="008B6EBD" w:rsidRPr="006F00AA" w:rsidTr="005F0EE3">
        <w:trPr>
          <w:trHeight w:val="70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76" w:name="_Toc449597145"/>
            <w:bookmarkStart w:id="177" w:name="_Toc449598227"/>
            <w:r w:rsidRPr="008B6EBD">
              <w:rPr>
                <w:rFonts w:asciiTheme="minorHAnsi" w:eastAsia="Times New Roman" w:hAnsiTheme="minorHAnsi" w:cs="Arial"/>
                <w:lang w:val="es-CR" w:eastAsia="es-CR"/>
              </w:rPr>
              <w:t>Mantenimiento anual</w:t>
            </w:r>
            <w:bookmarkEnd w:id="176"/>
            <w:bookmarkEnd w:id="17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78" w:name="_Toc449597146"/>
            <w:bookmarkStart w:id="179" w:name="_Toc449598228"/>
            <w:r w:rsidRPr="008B6EBD">
              <w:rPr>
                <w:rFonts w:asciiTheme="minorHAnsi" w:eastAsia="Times New Roman" w:hAnsiTheme="minorHAnsi" w:cs="Arial"/>
                <w:lang w:val="es-CR" w:eastAsia="es-CR"/>
              </w:rPr>
              <w:t>Los equipos requieren de un registro actualizado de los mantenimientos anuales.</w:t>
            </w:r>
            <w:bookmarkEnd w:id="178"/>
            <w:bookmarkEnd w:id="17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80" w:name="_Toc449597147"/>
            <w:bookmarkStart w:id="181" w:name="_Toc449598229"/>
            <w:r w:rsidRPr="008B6EBD">
              <w:rPr>
                <w:rFonts w:asciiTheme="minorHAnsi" w:eastAsia="Times New Roman" w:hAnsiTheme="minorHAnsi" w:cs="Arial"/>
                <w:lang w:val="es-CR" w:eastAsia="es-CR"/>
              </w:rPr>
              <w:t>Punto 3.6.2, Manual de disposiciones técnicas, 2013</w:t>
            </w:r>
            <w:bookmarkEnd w:id="180"/>
            <w:bookmarkEnd w:id="181"/>
          </w:p>
        </w:tc>
      </w:tr>
      <w:tr w:rsidR="008B6EBD" w:rsidRPr="008B6EBD" w:rsidTr="005F0EE3">
        <w:trPr>
          <w:trHeight w:val="88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82" w:name="_Toc449597148"/>
            <w:bookmarkStart w:id="183" w:name="_Toc449598230"/>
            <w:r w:rsidRPr="008B6EBD">
              <w:rPr>
                <w:rFonts w:asciiTheme="minorHAnsi" w:eastAsia="Times New Roman" w:hAnsiTheme="minorHAnsi" w:cs="Arial"/>
                <w:lang w:val="es-CR" w:eastAsia="es-CR"/>
              </w:rPr>
              <w:t>Ubicación de los extintores</w:t>
            </w:r>
            <w:bookmarkEnd w:id="182"/>
            <w:bookmarkEnd w:id="18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84" w:name="_Toc449597149"/>
            <w:bookmarkStart w:id="185" w:name="_Toc449598231"/>
            <w:r w:rsidRPr="008B6EBD">
              <w:rPr>
                <w:rFonts w:asciiTheme="minorHAnsi" w:eastAsia="Times New Roman" w:hAnsiTheme="minorHAnsi" w:cs="Arial"/>
                <w:lang w:val="es-CR" w:eastAsia="es-CR"/>
              </w:rPr>
              <w:t>Los equipos se encuentran localizados en un sitio estratégico para la cobertura de los lugares que podrían presentar problemas de fuego, no poseen elementos que puedan obstruirlos, y se encuentran colocados a una altura adecuada y con métodos de sujeción que no dificultan su uso.</w:t>
            </w:r>
            <w:bookmarkEnd w:id="184"/>
            <w:bookmarkEnd w:id="18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86" w:name="_Toc449597150"/>
            <w:bookmarkStart w:id="187" w:name="_Toc449598232"/>
            <w:r w:rsidRPr="008B6EBD">
              <w:rPr>
                <w:rFonts w:asciiTheme="minorHAnsi" w:eastAsia="Times New Roman" w:hAnsiTheme="minorHAnsi" w:cs="Arial"/>
                <w:lang w:val="es-CR" w:eastAsia="es-CR"/>
              </w:rPr>
              <w:t>Punto 6.1.3, NFPA 10, edición 2013</w:t>
            </w:r>
            <w:bookmarkEnd w:id="186"/>
            <w:bookmarkEnd w:id="187"/>
          </w:p>
        </w:tc>
      </w:tr>
      <w:tr w:rsidR="008B6EBD" w:rsidRPr="008B6EBD" w:rsidTr="005F0EE3">
        <w:trPr>
          <w:trHeight w:val="663"/>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88" w:name="_Toc449597151"/>
            <w:bookmarkStart w:id="189" w:name="_Toc449598233"/>
            <w:r w:rsidRPr="008B6EBD">
              <w:rPr>
                <w:rFonts w:asciiTheme="minorHAnsi" w:eastAsia="Times New Roman" w:hAnsiTheme="minorHAnsi" w:cs="Arial"/>
                <w:lang w:val="es-CR" w:eastAsia="es-CR"/>
              </w:rPr>
              <w:t>Capacidad y tipo de agente extinguidor</w:t>
            </w:r>
            <w:bookmarkEnd w:id="188"/>
            <w:bookmarkEnd w:id="18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90" w:name="_Toc449597152"/>
            <w:bookmarkStart w:id="191" w:name="_Toc449598234"/>
            <w:r w:rsidRPr="008B6EBD">
              <w:rPr>
                <w:rFonts w:asciiTheme="minorHAnsi" w:eastAsia="Times New Roman" w:hAnsiTheme="minorHAnsi" w:cs="Arial"/>
                <w:lang w:val="es-CR" w:eastAsia="es-CR"/>
              </w:rPr>
              <w:t>Los extintores deben tener una capacidad de 9 kg cada uno y deberán estar dotados de polvo químico seco para sofocar incendios de las clases ABC.</w:t>
            </w:r>
            <w:bookmarkEnd w:id="190"/>
            <w:bookmarkEnd w:id="19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92" w:name="_Toc449597153"/>
            <w:bookmarkStart w:id="193" w:name="_Toc449598235"/>
            <w:r w:rsidRPr="008B6EBD">
              <w:rPr>
                <w:rFonts w:asciiTheme="minorHAnsi" w:eastAsia="Times New Roman" w:hAnsiTheme="minorHAnsi" w:cs="Arial"/>
                <w:lang w:val="es-CR" w:eastAsia="es-CR"/>
              </w:rPr>
              <w:t>Artículo 16.11.5, Decreto 30131.</w:t>
            </w:r>
            <w:bookmarkEnd w:id="192"/>
            <w:bookmarkEnd w:id="193"/>
            <w:r w:rsidRPr="008B6EBD">
              <w:rPr>
                <w:rFonts w:asciiTheme="minorHAnsi" w:eastAsia="Times New Roman" w:hAnsiTheme="minorHAnsi" w:cs="Arial"/>
                <w:lang w:val="es-CR" w:eastAsia="es-CR"/>
              </w:rPr>
              <w:t xml:space="preserve"> </w:t>
            </w:r>
          </w:p>
        </w:tc>
      </w:tr>
      <w:tr w:rsidR="008B6EBD" w:rsidRPr="008B6EBD" w:rsidTr="005F0EE3">
        <w:trPr>
          <w:trHeight w:val="70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94" w:name="_Toc449597154"/>
            <w:bookmarkStart w:id="195" w:name="_Toc449598236"/>
            <w:r w:rsidRPr="008B6EBD">
              <w:rPr>
                <w:rFonts w:asciiTheme="minorHAnsi" w:eastAsia="Times New Roman" w:hAnsiTheme="minorHAnsi" w:cs="Arial"/>
                <w:lang w:val="es-CR" w:eastAsia="es-CR"/>
              </w:rPr>
              <w:t>Cobertura en zonas de abastecimiento</w:t>
            </w:r>
            <w:bookmarkEnd w:id="194"/>
            <w:bookmarkEnd w:id="19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96" w:name="_Toc449597155"/>
            <w:bookmarkStart w:id="197" w:name="_Toc449598237"/>
            <w:r w:rsidRPr="008B6EBD">
              <w:rPr>
                <w:rFonts w:asciiTheme="minorHAnsi" w:eastAsia="Times New Roman" w:hAnsiTheme="minorHAnsi" w:cs="Arial"/>
                <w:lang w:val="es-CR" w:eastAsia="es-CR"/>
              </w:rPr>
              <w:t>Se debe instalar como mínimo un extintor por cada 4 posiciones de carga y se localizarán en las columnas que soportan los techos de esta zona.</w:t>
            </w:r>
            <w:bookmarkEnd w:id="196"/>
            <w:bookmarkEnd w:id="19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98" w:name="_Toc449597156"/>
            <w:bookmarkStart w:id="199" w:name="_Toc449598238"/>
            <w:r w:rsidRPr="008B6EBD">
              <w:rPr>
                <w:rFonts w:asciiTheme="minorHAnsi" w:eastAsia="Times New Roman" w:hAnsiTheme="minorHAnsi" w:cs="Arial"/>
                <w:lang w:val="es-CR" w:eastAsia="es-CR"/>
              </w:rPr>
              <w:t>Artículo 16.11.5.1, Decreto 30131.</w:t>
            </w:r>
            <w:bookmarkEnd w:id="198"/>
            <w:bookmarkEnd w:id="199"/>
            <w:r w:rsidRPr="008B6EBD">
              <w:rPr>
                <w:rFonts w:asciiTheme="minorHAnsi" w:eastAsia="Times New Roman" w:hAnsiTheme="minorHAnsi" w:cs="Arial"/>
                <w:lang w:val="es-CR" w:eastAsia="es-CR"/>
              </w:rPr>
              <w:t xml:space="preserve"> </w:t>
            </w:r>
          </w:p>
        </w:tc>
      </w:tr>
      <w:tr w:rsidR="008B6EBD" w:rsidRPr="008B6EBD" w:rsidTr="005F0EE3">
        <w:trPr>
          <w:trHeight w:val="1011"/>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00" w:name="_Toc449597157"/>
            <w:bookmarkStart w:id="201" w:name="_Toc449598239"/>
            <w:r w:rsidRPr="008B6EBD">
              <w:rPr>
                <w:rFonts w:asciiTheme="minorHAnsi" w:eastAsia="Times New Roman" w:hAnsiTheme="minorHAnsi" w:cs="Arial"/>
                <w:lang w:val="es-CR" w:eastAsia="es-CR"/>
              </w:rPr>
              <w:t>Cobertura en zonas de almacenamiento</w:t>
            </w:r>
            <w:bookmarkEnd w:id="200"/>
            <w:bookmarkEnd w:id="20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02" w:name="_Toc449597158"/>
            <w:bookmarkStart w:id="203" w:name="_Toc449598240"/>
            <w:r w:rsidRPr="008B6EBD">
              <w:rPr>
                <w:rFonts w:asciiTheme="minorHAnsi" w:eastAsia="Times New Roman" w:hAnsiTheme="minorHAnsi" w:cs="Arial"/>
                <w:lang w:val="es-CR" w:eastAsia="es-CR"/>
              </w:rPr>
              <w:t>Se instalará un mínimo de 2 extintores por cada zona de almacenamiento.</w:t>
            </w:r>
            <w:bookmarkEnd w:id="202"/>
            <w:bookmarkEnd w:id="20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04" w:name="_Toc449597159"/>
            <w:bookmarkStart w:id="205" w:name="_Toc449598241"/>
            <w:r w:rsidRPr="008B6EBD">
              <w:rPr>
                <w:rFonts w:asciiTheme="minorHAnsi" w:eastAsia="Times New Roman" w:hAnsiTheme="minorHAnsi" w:cs="Arial"/>
                <w:lang w:val="es-CR" w:eastAsia="es-CR"/>
              </w:rPr>
              <w:t>Artículo 16.11.5.2, Decreto 30131.</w:t>
            </w:r>
            <w:bookmarkEnd w:id="204"/>
            <w:bookmarkEnd w:id="205"/>
            <w:r w:rsidRPr="008B6EBD">
              <w:rPr>
                <w:rFonts w:asciiTheme="minorHAnsi" w:eastAsia="Times New Roman" w:hAnsiTheme="minorHAnsi" w:cs="Arial"/>
                <w:lang w:val="es-CR" w:eastAsia="es-CR"/>
              </w:rPr>
              <w:t xml:space="preserve"> </w:t>
            </w:r>
          </w:p>
        </w:tc>
      </w:tr>
      <w:tr w:rsidR="008B6EBD" w:rsidRPr="008B6EBD" w:rsidTr="005F0EE3">
        <w:trPr>
          <w:trHeight w:val="55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06" w:name="_Toc449597160"/>
            <w:bookmarkStart w:id="207" w:name="_Toc449598242"/>
            <w:r w:rsidRPr="008B6EBD">
              <w:rPr>
                <w:rFonts w:asciiTheme="minorHAnsi" w:eastAsia="Times New Roman" w:hAnsiTheme="minorHAnsi" w:cs="Arial"/>
                <w:lang w:val="es-CR" w:eastAsia="es-CR"/>
              </w:rPr>
              <w:t>Cobertura cuarto de máquinas</w:t>
            </w:r>
            <w:bookmarkEnd w:id="206"/>
            <w:bookmarkEnd w:id="20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08" w:name="_Toc449597161"/>
            <w:bookmarkStart w:id="209" w:name="_Toc449598243"/>
            <w:r w:rsidRPr="008B6EBD">
              <w:rPr>
                <w:rFonts w:asciiTheme="minorHAnsi" w:eastAsia="Times New Roman" w:hAnsiTheme="minorHAnsi" w:cs="Arial"/>
                <w:lang w:val="es-CR" w:eastAsia="es-CR"/>
              </w:rPr>
              <w:t>Se instalará mínimo 1 extintor en cada cuarto de máquinas.</w:t>
            </w:r>
            <w:bookmarkEnd w:id="208"/>
            <w:bookmarkEnd w:id="20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10" w:name="_Toc449597162"/>
            <w:bookmarkStart w:id="211" w:name="_Toc449598244"/>
            <w:r w:rsidRPr="008B6EBD">
              <w:rPr>
                <w:rFonts w:asciiTheme="minorHAnsi" w:eastAsia="Times New Roman" w:hAnsiTheme="minorHAnsi" w:cs="Arial"/>
                <w:lang w:val="es-CR" w:eastAsia="es-CR"/>
              </w:rPr>
              <w:t>Artículo 16.11.5.3, Decreto 30131.</w:t>
            </w:r>
            <w:bookmarkEnd w:id="210"/>
            <w:bookmarkEnd w:id="211"/>
            <w:r w:rsidRPr="008B6EBD">
              <w:rPr>
                <w:rFonts w:asciiTheme="minorHAnsi" w:eastAsia="Times New Roman" w:hAnsiTheme="minorHAnsi" w:cs="Arial"/>
                <w:lang w:val="es-CR" w:eastAsia="es-CR"/>
              </w:rPr>
              <w:t xml:space="preserve"> </w:t>
            </w:r>
          </w:p>
        </w:tc>
      </w:tr>
      <w:tr w:rsidR="008B6EBD" w:rsidRPr="008B6EBD" w:rsidTr="005F0EE3">
        <w:trPr>
          <w:trHeight w:val="74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12" w:name="_Toc449597163"/>
            <w:bookmarkStart w:id="213" w:name="_Toc449598245"/>
            <w:r w:rsidRPr="008B6EBD">
              <w:rPr>
                <w:rFonts w:asciiTheme="minorHAnsi" w:eastAsia="Times New Roman" w:hAnsiTheme="minorHAnsi" w:cs="Arial"/>
                <w:lang w:val="es-CR" w:eastAsia="es-CR"/>
              </w:rPr>
              <w:t>Cobertura edificio de oficinas</w:t>
            </w:r>
            <w:bookmarkEnd w:id="212"/>
            <w:bookmarkEnd w:id="21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14" w:name="_Toc449597164"/>
            <w:bookmarkStart w:id="215" w:name="_Toc449598246"/>
            <w:r w:rsidRPr="008B6EBD">
              <w:rPr>
                <w:rFonts w:asciiTheme="minorHAnsi" w:eastAsia="Times New Roman" w:hAnsiTheme="minorHAnsi" w:cs="Arial"/>
                <w:lang w:val="es-CR" w:eastAsia="es-CR"/>
              </w:rPr>
              <w:t>Se instalará mínimo 2 extintores en áreas de oficinas.</w:t>
            </w:r>
            <w:bookmarkEnd w:id="214"/>
            <w:bookmarkEnd w:id="21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16" w:name="_Toc449597165"/>
            <w:bookmarkStart w:id="217" w:name="_Toc449598247"/>
            <w:r w:rsidRPr="008B6EBD">
              <w:rPr>
                <w:rFonts w:asciiTheme="minorHAnsi" w:eastAsia="Times New Roman" w:hAnsiTheme="minorHAnsi" w:cs="Arial"/>
                <w:lang w:val="es-CR" w:eastAsia="es-CR"/>
              </w:rPr>
              <w:t>Artículo 16.11.5.4, Decreto 30131.</w:t>
            </w:r>
            <w:bookmarkEnd w:id="216"/>
            <w:bookmarkEnd w:id="217"/>
            <w:r w:rsidRPr="008B6EBD">
              <w:rPr>
                <w:rFonts w:asciiTheme="minorHAnsi" w:eastAsia="Times New Roman" w:hAnsiTheme="minorHAnsi" w:cs="Arial"/>
                <w:lang w:val="es-CR" w:eastAsia="es-CR"/>
              </w:rPr>
              <w:t xml:space="preserve"> </w:t>
            </w:r>
          </w:p>
        </w:tc>
      </w:tr>
      <w:tr w:rsidR="008B6EBD" w:rsidRPr="008B6EBD" w:rsidTr="005F0EE3">
        <w:trPr>
          <w:trHeight w:val="34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18" w:name="_Toc449597166"/>
            <w:bookmarkStart w:id="219" w:name="_Toc449598248"/>
            <w:r w:rsidRPr="008B6EBD">
              <w:rPr>
                <w:rFonts w:asciiTheme="minorHAnsi" w:eastAsia="Times New Roman" w:hAnsiTheme="minorHAnsi" w:cs="Arial"/>
                <w:lang w:val="es-CR" w:eastAsia="es-CR"/>
              </w:rPr>
              <w:t>Cobertura otras áreas</w:t>
            </w:r>
            <w:bookmarkEnd w:id="218"/>
            <w:bookmarkEnd w:id="21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20" w:name="_Toc449597167"/>
            <w:bookmarkStart w:id="221" w:name="_Toc449598249"/>
            <w:r w:rsidRPr="008B6EBD">
              <w:rPr>
                <w:rFonts w:asciiTheme="minorHAnsi" w:eastAsia="Times New Roman" w:hAnsiTheme="minorHAnsi" w:cs="Arial"/>
                <w:lang w:val="es-CR" w:eastAsia="es-CR"/>
              </w:rPr>
              <w:t>La distancia máxima de recorrido desde cualquier punto hasta la ubicación de un extintor debe ser 15 m.</w:t>
            </w:r>
            <w:bookmarkEnd w:id="220"/>
            <w:bookmarkEnd w:id="22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22" w:name="_Toc449597168"/>
            <w:bookmarkStart w:id="223" w:name="_Toc449598250"/>
            <w:r w:rsidRPr="008B6EBD">
              <w:rPr>
                <w:rFonts w:asciiTheme="minorHAnsi" w:eastAsia="Times New Roman" w:hAnsiTheme="minorHAnsi" w:cs="Arial"/>
                <w:lang w:val="es-CR" w:eastAsia="es-CR"/>
              </w:rPr>
              <w:t>Punto 6.3.1.1, NFPA 10, edición 2013.</w:t>
            </w:r>
            <w:bookmarkEnd w:id="222"/>
            <w:bookmarkEnd w:id="223"/>
            <w:r w:rsidRPr="008B6EBD">
              <w:rPr>
                <w:rFonts w:asciiTheme="minorHAnsi" w:eastAsia="Times New Roman" w:hAnsiTheme="minorHAnsi" w:cs="Arial"/>
                <w:lang w:val="es-CR" w:eastAsia="es-CR"/>
              </w:rPr>
              <w:t xml:space="preserve"> </w:t>
            </w:r>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5F0EE3" w:rsidRPr="008B6EBD" w:rsidRDefault="005F0EE3"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5F0EE3">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xml:space="preserve">Hidrantes </w:t>
            </w:r>
          </w:p>
        </w:tc>
      </w:tr>
      <w:tr w:rsidR="008B6EBD" w:rsidRPr="006F00AA"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24" w:name="_Toc449597169"/>
            <w:bookmarkStart w:id="225" w:name="_Toc449598251"/>
            <w:r w:rsidRPr="008B6EBD">
              <w:rPr>
                <w:rFonts w:asciiTheme="minorHAnsi" w:eastAsia="Times New Roman" w:hAnsiTheme="minorHAnsi" w:cs="Arial"/>
                <w:lang w:val="es-CR" w:eastAsia="es-CR"/>
              </w:rPr>
              <w:t>Ubicación del hidrante</w:t>
            </w:r>
            <w:bookmarkEnd w:id="224"/>
            <w:bookmarkEnd w:id="22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26" w:name="_Toc449597170"/>
            <w:bookmarkStart w:id="227" w:name="_Toc449598252"/>
            <w:r w:rsidRPr="008B6EBD">
              <w:rPr>
                <w:rFonts w:asciiTheme="minorHAnsi" w:eastAsia="Times New Roman" w:hAnsiTheme="minorHAnsi" w:cs="Arial"/>
                <w:lang w:val="es-CR" w:eastAsia="es-CR"/>
              </w:rPr>
              <w:t>Se debe disponer un hidrante ubicado en sitio visible, que no obstruya la salida de la estación de servicio, debe estar separado a más de 50 m y de fácil acceso para las máquinas de bomberos, y su distancia más lejana de la estación será de 180 metros sobre la vía pública.</w:t>
            </w:r>
            <w:bookmarkEnd w:id="226"/>
            <w:bookmarkEnd w:id="227"/>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28" w:name="_Toc449597171"/>
            <w:bookmarkStart w:id="229" w:name="_Toc449598253"/>
            <w:r w:rsidRPr="008B6EBD">
              <w:rPr>
                <w:rFonts w:asciiTheme="minorHAnsi" w:eastAsia="Times New Roman" w:hAnsiTheme="minorHAnsi" w:cs="Arial"/>
                <w:lang w:val="es-CR" w:eastAsia="es-CR"/>
              </w:rPr>
              <w:t>Artículo 16.11.4 del decreto 30131 y artículo 3.7.6.c del Manual de disposiciones técnicas.</w:t>
            </w:r>
            <w:bookmarkEnd w:id="228"/>
            <w:bookmarkEnd w:id="229"/>
            <w:r w:rsidRPr="008B6EBD">
              <w:rPr>
                <w:rFonts w:asciiTheme="minorHAnsi" w:eastAsia="Times New Roman" w:hAnsiTheme="minorHAnsi" w:cs="Arial"/>
                <w:lang w:val="es-CR" w:eastAsia="es-CR"/>
              </w:rPr>
              <w:t xml:space="preserve"> </w:t>
            </w:r>
          </w:p>
        </w:tc>
      </w:tr>
      <w:tr w:rsidR="008B6EBD" w:rsidRPr="008B6EBD" w:rsidTr="006A1827">
        <w:trPr>
          <w:trHeight w:val="416"/>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5F0" w:rsidRPr="008B6EBD" w:rsidRDefault="003775F0" w:rsidP="00917F2E">
            <w:pPr>
              <w:spacing w:after="0" w:line="240" w:lineRule="auto"/>
              <w:outlineLvl w:val="0"/>
              <w:rPr>
                <w:rFonts w:asciiTheme="minorHAnsi" w:eastAsia="Times New Roman" w:hAnsiTheme="minorHAnsi" w:cs="Arial"/>
                <w:b/>
                <w:bCs/>
                <w:lang w:val="es-CR" w:eastAsia="es-CR"/>
              </w:rPr>
            </w:pPr>
            <w:bookmarkStart w:id="230" w:name="_Toc449597172"/>
            <w:bookmarkStart w:id="231" w:name="_Toc449598254"/>
            <w:r w:rsidRPr="008B6EBD">
              <w:rPr>
                <w:rFonts w:asciiTheme="minorHAnsi" w:eastAsia="Times New Roman" w:hAnsiTheme="minorHAnsi" w:cs="Arial"/>
                <w:b/>
                <w:bCs/>
                <w:lang w:val="es-CR" w:eastAsia="es-CR"/>
              </w:rPr>
              <w:t>OTRAS OBSERVACIONES</w:t>
            </w:r>
            <w:bookmarkEnd w:id="230"/>
            <w:bookmarkEnd w:id="231"/>
          </w:p>
        </w:tc>
        <w:tc>
          <w:tcPr>
            <w:tcW w:w="11340" w:type="dxa"/>
            <w:gridSpan w:val="4"/>
            <w:tcBorders>
              <w:top w:val="single" w:sz="4" w:space="0" w:color="auto"/>
              <w:left w:val="nil"/>
              <w:bottom w:val="single" w:sz="4" w:space="0" w:color="auto"/>
              <w:right w:val="single" w:sz="4" w:space="0" w:color="auto"/>
            </w:tcBorders>
            <w:shd w:val="clear" w:color="auto" w:fill="auto"/>
            <w:vAlign w:val="center"/>
            <w:hideMark/>
          </w:tcPr>
          <w:p w:rsidR="003775F0" w:rsidRPr="008B6EBD" w:rsidRDefault="003775F0"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p w:rsidR="003775F0" w:rsidRPr="008B6EBD" w:rsidRDefault="003775F0"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3775F0" w:rsidRPr="008B6EBD" w:rsidRDefault="003775F0"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3775F0" w:rsidRPr="008B6EBD" w:rsidRDefault="003775F0" w:rsidP="00917F2E">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r>
      <w:tr w:rsidR="008B6EBD" w:rsidRPr="008B6EBD" w:rsidTr="005F0EE3">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Locales Comerciales</w:t>
            </w:r>
          </w:p>
        </w:tc>
      </w:tr>
      <w:tr w:rsidR="008B6EBD" w:rsidRPr="008B6EBD" w:rsidTr="005F0EE3">
        <w:trPr>
          <w:trHeight w:val="1303"/>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32" w:name="_Toc449597173"/>
            <w:bookmarkStart w:id="233" w:name="_Toc449598255"/>
            <w:r w:rsidRPr="008B6EBD">
              <w:rPr>
                <w:rFonts w:asciiTheme="minorHAnsi" w:eastAsia="Times New Roman" w:hAnsiTheme="minorHAnsi" w:cs="Arial"/>
                <w:lang w:val="es-CR" w:eastAsia="es-CR"/>
              </w:rPr>
              <w:t>Productos prohibidos para la venta en una estación de servicio</w:t>
            </w:r>
            <w:bookmarkEnd w:id="232"/>
            <w:bookmarkEnd w:id="23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34" w:name="_Toc449597174"/>
            <w:bookmarkStart w:id="235" w:name="_Toc449598256"/>
            <w:r w:rsidRPr="008B6EBD">
              <w:rPr>
                <w:rFonts w:asciiTheme="minorHAnsi" w:eastAsia="Times New Roman" w:hAnsiTheme="minorHAnsi" w:cs="Arial"/>
                <w:lang w:val="es-CR" w:eastAsia="es-CR"/>
              </w:rPr>
              <w:t>Se prohíbe la venta de agroquímicos, productos químicos inflamables o reactivos con hidrocarburos y productos de madera o inflamables en los locales comerciales o tiendas de conveniencia.</w:t>
            </w:r>
            <w:bookmarkEnd w:id="234"/>
            <w:bookmarkEnd w:id="235"/>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36" w:name="_Toc449597175"/>
            <w:bookmarkStart w:id="237" w:name="_Toc449598257"/>
            <w:r w:rsidRPr="008B6EBD">
              <w:rPr>
                <w:rFonts w:asciiTheme="minorHAnsi" w:eastAsia="Times New Roman" w:hAnsiTheme="minorHAnsi" w:cs="Arial"/>
                <w:lang w:val="es-CR" w:eastAsia="es-CR"/>
              </w:rPr>
              <w:t>Artículo 16.13.5 del decreto 30131</w:t>
            </w:r>
            <w:bookmarkEnd w:id="236"/>
            <w:bookmarkEnd w:id="237"/>
          </w:p>
        </w:tc>
      </w:tr>
      <w:tr w:rsidR="008B6EBD" w:rsidRPr="008B6EBD" w:rsidTr="005F0EE3">
        <w:trPr>
          <w:trHeight w:val="86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38" w:name="_Toc449597176"/>
            <w:bookmarkStart w:id="239" w:name="_Toc449598258"/>
            <w:r w:rsidRPr="008B6EBD">
              <w:rPr>
                <w:rFonts w:asciiTheme="minorHAnsi" w:eastAsia="Times New Roman" w:hAnsiTheme="minorHAnsi" w:cs="Arial"/>
                <w:lang w:val="es-CR" w:eastAsia="es-CR"/>
              </w:rPr>
              <w:t>Talleres de enderezado, pintura o baterías</w:t>
            </w:r>
            <w:bookmarkEnd w:id="238"/>
            <w:bookmarkEnd w:id="239"/>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40" w:name="_Toc449597177"/>
            <w:bookmarkStart w:id="241" w:name="_Toc449598259"/>
            <w:r w:rsidRPr="008B6EBD">
              <w:rPr>
                <w:rFonts w:asciiTheme="minorHAnsi" w:eastAsia="Times New Roman" w:hAnsiTheme="minorHAnsi" w:cs="Arial"/>
                <w:lang w:val="es-CR" w:eastAsia="es-CR"/>
              </w:rPr>
              <w:t>Se prohíbe el funcionamiento de talleres de enderezado, pintura y fabricación o arreglo de baterías, en las estaciones de servicio.</w:t>
            </w:r>
            <w:bookmarkEnd w:id="240"/>
            <w:bookmarkEnd w:id="241"/>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42" w:name="_Toc449597178"/>
            <w:bookmarkStart w:id="243" w:name="_Toc449598260"/>
            <w:r w:rsidRPr="008B6EBD">
              <w:rPr>
                <w:rFonts w:asciiTheme="minorHAnsi" w:eastAsia="Times New Roman" w:hAnsiTheme="minorHAnsi" w:cs="Arial"/>
                <w:lang w:val="es-CR" w:eastAsia="es-CR"/>
              </w:rPr>
              <w:t>Artículo 84.4 del decreto 30131</w:t>
            </w:r>
            <w:bookmarkEnd w:id="242"/>
            <w:bookmarkEnd w:id="243"/>
          </w:p>
        </w:tc>
      </w:tr>
      <w:tr w:rsidR="008B6EBD" w:rsidRPr="008B6EBD" w:rsidTr="006A1827">
        <w:trPr>
          <w:trHeight w:val="75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44" w:name="_Toc449597179"/>
            <w:bookmarkStart w:id="245" w:name="_Toc449598261"/>
            <w:r w:rsidRPr="008B6EBD">
              <w:rPr>
                <w:rFonts w:asciiTheme="minorHAnsi" w:eastAsia="Times New Roman" w:hAnsiTheme="minorHAnsi" w:cs="Arial"/>
                <w:lang w:val="es-CR" w:eastAsia="es-CR"/>
              </w:rPr>
              <w:t>Venta de cilindros portátiles de gas LP</w:t>
            </w:r>
            <w:bookmarkEnd w:id="244"/>
            <w:bookmarkEnd w:id="24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46" w:name="_Toc449597180"/>
            <w:bookmarkStart w:id="247" w:name="_Toc449598262"/>
            <w:r w:rsidRPr="008B6EBD">
              <w:rPr>
                <w:rFonts w:asciiTheme="minorHAnsi" w:eastAsia="Times New Roman" w:hAnsiTheme="minorHAnsi" w:cs="Arial"/>
                <w:lang w:val="es-CR" w:eastAsia="es-CR"/>
              </w:rPr>
              <w:t>La venta de cilindros de gas licuado de petróleo deberá ubicarse observando las normas técnicas y de seguridad; y en un sitio fuera del área de surtidores, contiguo al local comercial y en una distancia mínima de 8 metros de los surtidores y tanques de almacenamiento.</w:t>
            </w:r>
            <w:bookmarkEnd w:id="246"/>
            <w:bookmarkEnd w:id="24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48" w:name="_Toc449597181"/>
            <w:bookmarkStart w:id="249" w:name="_Toc449598263"/>
            <w:r w:rsidRPr="008B6EBD">
              <w:rPr>
                <w:rFonts w:asciiTheme="minorHAnsi" w:eastAsia="Times New Roman" w:hAnsiTheme="minorHAnsi" w:cs="Arial"/>
                <w:lang w:val="es-CR" w:eastAsia="es-CR"/>
              </w:rPr>
              <w:t>Artículo 16.13.8 del decreto 30131</w:t>
            </w:r>
            <w:bookmarkEnd w:id="248"/>
            <w:bookmarkEnd w:id="249"/>
          </w:p>
        </w:tc>
      </w:tr>
      <w:tr w:rsidR="008B6EBD" w:rsidRPr="008B6EBD" w:rsidTr="006A1827">
        <w:trPr>
          <w:trHeight w:val="1519"/>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50" w:name="_Toc449597182"/>
            <w:bookmarkStart w:id="251" w:name="_Toc449598264"/>
            <w:r w:rsidRPr="008B6EBD">
              <w:rPr>
                <w:rFonts w:asciiTheme="minorHAnsi" w:eastAsia="Times New Roman" w:hAnsiTheme="minorHAnsi" w:cs="Arial"/>
                <w:lang w:val="es-CR" w:eastAsia="es-CR"/>
              </w:rPr>
              <w:t>Restaurantes o cafeterías</w:t>
            </w:r>
            <w:bookmarkEnd w:id="250"/>
            <w:bookmarkEnd w:id="25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52" w:name="_Toc449597183"/>
            <w:bookmarkStart w:id="253" w:name="_Toc449598265"/>
            <w:r w:rsidRPr="008B6EBD">
              <w:rPr>
                <w:rFonts w:asciiTheme="minorHAnsi" w:eastAsia="Times New Roman" w:hAnsiTheme="minorHAnsi" w:cs="Arial"/>
                <w:lang w:val="es-CR" w:eastAsia="es-CR"/>
              </w:rPr>
              <w:t>Las cafeterías o restaurantes deberán garantizar condiciones de completa seguridad que no interrumpan el funcionamiento normal de la estación de servicio. En estas ocupaciones se puede preparar y vender comida, siempre que cuenten con la respectiva patente para ello.</w:t>
            </w:r>
            <w:bookmarkEnd w:id="252"/>
            <w:bookmarkEnd w:id="25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54" w:name="_Toc449597184"/>
            <w:bookmarkStart w:id="255" w:name="_Toc449598266"/>
            <w:r w:rsidRPr="008B6EBD">
              <w:rPr>
                <w:rFonts w:asciiTheme="minorHAnsi" w:eastAsia="Times New Roman" w:hAnsiTheme="minorHAnsi" w:cs="Arial"/>
                <w:lang w:val="es-CR" w:eastAsia="es-CR"/>
              </w:rPr>
              <w:t>Artículo 16.13.9 del decreto 30131</w:t>
            </w:r>
            <w:bookmarkEnd w:id="254"/>
            <w:bookmarkEnd w:id="255"/>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xml:space="preserve">Hidrantes </w:t>
            </w:r>
          </w:p>
        </w:tc>
      </w:tr>
      <w:tr w:rsidR="008B6EBD" w:rsidRPr="008B6EBD" w:rsidTr="006A1827">
        <w:trPr>
          <w:trHeight w:val="74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56" w:name="_Toc449597185"/>
            <w:bookmarkStart w:id="257" w:name="_Toc449598267"/>
            <w:r w:rsidRPr="008B6EBD">
              <w:rPr>
                <w:rFonts w:asciiTheme="minorHAnsi" w:eastAsia="Times New Roman" w:hAnsiTheme="minorHAnsi" w:cs="Arial"/>
                <w:lang w:val="es-CR" w:eastAsia="es-CR"/>
              </w:rPr>
              <w:t>Resistencia al fuego de áreas de cocción</w:t>
            </w:r>
            <w:bookmarkEnd w:id="256"/>
            <w:bookmarkEnd w:id="25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58" w:name="_Toc449597186"/>
            <w:bookmarkStart w:id="259" w:name="_Toc449598268"/>
            <w:r w:rsidRPr="008B6EBD">
              <w:rPr>
                <w:rFonts w:asciiTheme="minorHAnsi" w:eastAsia="Times New Roman" w:hAnsiTheme="minorHAnsi" w:cs="Arial"/>
                <w:lang w:val="es-CR" w:eastAsia="es-CR"/>
              </w:rPr>
              <w:t>El área de cocción debe estar dentro de un edificio que cuente con ventilación, iluminación y ser de materiales resistentes al fuego por un tiempo mínimo de 2 horas.</w:t>
            </w:r>
            <w:bookmarkEnd w:id="258"/>
            <w:bookmarkEnd w:id="25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60" w:name="_Toc449597187"/>
            <w:bookmarkStart w:id="261" w:name="_Toc449598269"/>
            <w:r w:rsidRPr="008B6EBD">
              <w:rPr>
                <w:rFonts w:asciiTheme="minorHAnsi" w:eastAsia="Times New Roman" w:hAnsiTheme="minorHAnsi" w:cs="Arial"/>
                <w:lang w:val="es-CR" w:eastAsia="es-CR"/>
              </w:rPr>
              <w:t>Artículo 16.13.10.6 del decreto 30131</w:t>
            </w:r>
            <w:bookmarkEnd w:id="260"/>
            <w:bookmarkEnd w:id="261"/>
          </w:p>
        </w:tc>
      </w:tr>
      <w:tr w:rsidR="008B6EBD" w:rsidRPr="008B6EBD" w:rsidTr="005F0EE3">
        <w:trPr>
          <w:trHeight w:val="16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62" w:name="_Toc449597188"/>
            <w:bookmarkStart w:id="263" w:name="_Toc449598270"/>
            <w:r w:rsidRPr="008B6EBD">
              <w:rPr>
                <w:rFonts w:asciiTheme="minorHAnsi" w:eastAsia="Times New Roman" w:hAnsiTheme="minorHAnsi" w:cs="Arial"/>
                <w:lang w:val="es-CR" w:eastAsia="es-CR"/>
              </w:rPr>
              <w:t>Cocina de llama abierta</w:t>
            </w:r>
            <w:bookmarkEnd w:id="262"/>
            <w:bookmarkEnd w:id="26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64" w:name="_Toc449597189"/>
            <w:bookmarkStart w:id="265" w:name="_Toc449598271"/>
            <w:r w:rsidRPr="008B6EBD">
              <w:rPr>
                <w:rFonts w:asciiTheme="minorHAnsi" w:eastAsia="Times New Roman" w:hAnsiTheme="minorHAnsi" w:cs="Arial"/>
                <w:lang w:val="es-CR" w:eastAsia="es-CR"/>
              </w:rPr>
              <w:t>En caso de cocinarse con llama abierta, deberá contarse con un sistema contra incendios de extinción automática e instantánea, ya sea por medio de un gas o de aspersores, colocados sobre el área de cocción. Dicha área de cocción de llama abierta deberá localizarse a una distancia no menor de 12 m de cualquier isla de abastecimiento, de la zona de almacenamiento, bocas de llenado y tubos de ventilación. Se prohíbe la utilización de la leña como medio de cocción.</w:t>
            </w:r>
            <w:bookmarkEnd w:id="264"/>
            <w:bookmarkEnd w:id="26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66" w:name="_Toc449597190"/>
            <w:bookmarkStart w:id="267" w:name="_Toc449598272"/>
            <w:r w:rsidRPr="008B6EBD">
              <w:rPr>
                <w:rFonts w:asciiTheme="minorHAnsi" w:eastAsia="Times New Roman" w:hAnsiTheme="minorHAnsi" w:cs="Arial"/>
                <w:lang w:val="es-CR" w:eastAsia="es-CR"/>
              </w:rPr>
              <w:t>Artículo 16.13.10.4 el decreto 30131</w:t>
            </w:r>
            <w:bookmarkEnd w:id="266"/>
            <w:bookmarkEnd w:id="267"/>
          </w:p>
        </w:tc>
      </w:tr>
      <w:tr w:rsidR="008B6EBD" w:rsidRPr="008B6EBD" w:rsidTr="006A1827">
        <w:trPr>
          <w:trHeight w:val="53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68" w:name="_Toc449597191"/>
            <w:bookmarkStart w:id="269" w:name="_Toc449598273"/>
            <w:r w:rsidRPr="008B6EBD">
              <w:rPr>
                <w:rFonts w:asciiTheme="minorHAnsi" w:eastAsia="Times New Roman" w:hAnsiTheme="minorHAnsi" w:cs="Arial"/>
                <w:lang w:val="es-CR" w:eastAsia="es-CR"/>
              </w:rPr>
              <w:t>Distancia respecto a surtidores</w:t>
            </w:r>
            <w:bookmarkEnd w:id="268"/>
            <w:bookmarkEnd w:id="26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70" w:name="_Toc449597192"/>
            <w:bookmarkStart w:id="271" w:name="_Toc449598274"/>
            <w:r w:rsidRPr="008B6EBD">
              <w:rPr>
                <w:rFonts w:asciiTheme="minorHAnsi" w:eastAsia="Times New Roman" w:hAnsiTheme="minorHAnsi" w:cs="Arial"/>
                <w:lang w:val="es-CR" w:eastAsia="es-CR"/>
              </w:rPr>
              <w:t>El local debe ubicarse a distancia no menor de 8 m de cualquier isla, surtidores y de bocas de llenado.</w:t>
            </w:r>
            <w:bookmarkEnd w:id="270"/>
            <w:bookmarkEnd w:id="27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72" w:name="_Toc449597193"/>
            <w:bookmarkStart w:id="273" w:name="_Toc449598275"/>
            <w:r w:rsidRPr="008B6EBD">
              <w:rPr>
                <w:rFonts w:asciiTheme="minorHAnsi" w:eastAsia="Times New Roman" w:hAnsiTheme="minorHAnsi" w:cs="Arial"/>
                <w:lang w:val="es-CR" w:eastAsia="es-CR"/>
              </w:rPr>
              <w:t>Artículo 16.13.10.1 del decreto 30131</w:t>
            </w:r>
            <w:bookmarkEnd w:id="272"/>
            <w:bookmarkEnd w:id="273"/>
          </w:p>
        </w:tc>
      </w:tr>
      <w:tr w:rsidR="008B6EBD" w:rsidRPr="008B6EBD" w:rsidTr="006A1827">
        <w:trPr>
          <w:trHeight w:val="83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74" w:name="_Toc449597194"/>
            <w:bookmarkStart w:id="275" w:name="_Toc449598276"/>
            <w:r w:rsidRPr="008B6EBD">
              <w:rPr>
                <w:rFonts w:asciiTheme="minorHAnsi" w:eastAsia="Times New Roman" w:hAnsiTheme="minorHAnsi" w:cs="Arial"/>
                <w:lang w:val="es-CR" w:eastAsia="es-CR"/>
              </w:rPr>
              <w:t>Egreso de locales</w:t>
            </w:r>
            <w:bookmarkEnd w:id="274"/>
            <w:bookmarkEnd w:id="27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76" w:name="_Toc449597195"/>
            <w:bookmarkStart w:id="277" w:name="_Toc449598277"/>
            <w:r w:rsidRPr="008B6EBD">
              <w:rPr>
                <w:rFonts w:asciiTheme="minorHAnsi" w:eastAsia="Times New Roman" w:hAnsiTheme="minorHAnsi" w:cs="Arial"/>
                <w:lang w:val="es-CR" w:eastAsia="es-CR"/>
              </w:rPr>
              <w:t>La entrada al local estará situada de manera que los usuarios no tengan que transitar por las pistas de abastecimiento, ni obstruyan el tránsito normal de la estación de servicio.</w:t>
            </w:r>
            <w:bookmarkEnd w:id="276"/>
            <w:bookmarkEnd w:id="27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78" w:name="_Toc449597196"/>
            <w:bookmarkStart w:id="279" w:name="_Toc449598278"/>
            <w:r w:rsidRPr="008B6EBD">
              <w:rPr>
                <w:rFonts w:asciiTheme="minorHAnsi" w:eastAsia="Times New Roman" w:hAnsiTheme="minorHAnsi" w:cs="Arial"/>
                <w:lang w:val="es-CR" w:eastAsia="es-CR"/>
              </w:rPr>
              <w:t>Artículo 16.13.10.2 del decreto 30131</w:t>
            </w:r>
            <w:bookmarkEnd w:id="278"/>
            <w:bookmarkEnd w:id="279"/>
          </w:p>
        </w:tc>
      </w:tr>
      <w:tr w:rsidR="008B6EBD" w:rsidRPr="008B6EBD" w:rsidTr="005F0EE3">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Locales Comerciales</w:t>
            </w:r>
          </w:p>
        </w:tc>
      </w:tr>
      <w:tr w:rsidR="008B6EBD" w:rsidRPr="008B6EBD" w:rsidTr="005F0EE3">
        <w:trPr>
          <w:trHeight w:val="24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80" w:name="_Toc449597197"/>
            <w:bookmarkStart w:id="281" w:name="_Toc449598279"/>
            <w:r w:rsidRPr="008B6EBD">
              <w:rPr>
                <w:rFonts w:asciiTheme="minorHAnsi" w:eastAsia="Times New Roman" w:hAnsiTheme="minorHAnsi" w:cs="Arial"/>
                <w:lang w:val="es-CR" w:eastAsia="es-CR"/>
              </w:rPr>
              <w:t>Cantidad de medios de egreso en área de atención al público</w:t>
            </w:r>
            <w:bookmarkEnd w:id="280"/>
            <w:bookmarkEnd w:id="28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82" w:name="_Toc449597198"/>
            <w:bookmarkStart w:id="283" w:name="_Toc449598280"/>
            <w:r w:rsidRPr="008B6EBD">
              <w:rPr>
                <w:rFonts w:asciiTheme="minorHAnsi" w:eastAsia="Times New Roman" w:hAnsiTheme="minorHAnsi" w:cs="Arial"/>
                <w:lang w:val="es-CR" w:eastAsia="es-CR"/>
              </w:rPr>
              <w:t>El área de atención al público del local deberá contar con un mínimo de dos puertas que abran hacia fuera o que sean de doble acción, con un ancho no inferior a 1 m. De mantenerse alguna de estas puertas cerradas durante las horas de operación del local, deberá contar con cerradura anti - pánico, capaz de abrir la puerta con una ligera presión sobre una barra o cualquier otro dispositivo similar, colocada horizontalmente a lo ancho de la puerta y a una altura de 1 m sobre el nivel piso. Éstas deben ubicarse a una distancia entre sí no menor a la mitad de la longitud de la máxima dimensión diagonal del edificio o del área servida, medida en línea recta entre el borde más cercano de las puertas de salida o de las puertas de acceso a salida.</w:t>
            </w:r>
            <w:bookmarkEnd w:id="282"/>
            <w:bookmarkEnd w:id="28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84" w:name="_Toc449597199"/>
            <w:bookmarkStart w:id="285" w:name="_Toc449598281"/>
            <w:r w:rsidRPr="008B6EBD">
              <w:rPr>
                <w:rFonts w:asciiTheme="minorHAnsi" w:eastAsia="Times New Roman" w:hAnsiTheme="minorHAnsi" w:cs="Arial"/>
                <w:lang w:val="es-CR" w:eastAsia="es-CR"/>
              </w:rPr>
              <w:t>Artículo 16.13.10.3 del decreto 30131</w:t>
            </w:r>
            <w:bookmarkEnd w:id="284"/>
            <w:bookmarkEnd w:id="285"/>
          </w:p>
        </w:tc>
      </w:tr>
      <w:tr w:rsidR="008B6EBD" w:rsidRPr="008B6EBD" w:rsidTr="006A1827">
        <w:trPr>
          <w:trHeight w:val="33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86" w:name="_Toc449597200"/>
            <w:bookmarkStart w:id="287" w:name="_Toc449598282"/>
            <w:r w:rsidRPr="008B6EBD">
              <w:rPr>
                <w:rFonts w:asciiTheme="minorHAnsi" w:eastAsia="Times New Roman" w:hAnsiTheme="minorHAnsi" w:cs="Arial"/>
                <w:lang w:val="es-CR" w:eastAsia="es-CR"/>
              </w:rPr>
              <w:t>Instalaciones de gas LP para consumo del local</w:t>
            </w:r>
            <w:bookmarkEnd w:id="286"/>
            <w:bookmarkEnd w:id="28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88" w:name="_Toc449597201"/>
            <w:bookmarkStart w:id="289" w:name="_Toc449598283"/>
            <w:r w:rsidRPr="008B6EBD">
              <w:rPr>
                <w:rFonts w:asciiTheme="minorHAnsi" w:eastAsia="Times New Roman" w:hAnsiTheme="minorHAnsi" w:cs="Arial"/>
                <w:lang w:val="es-CR" w:eastAsia="es-CR"/>
              </w:rPr>
              <w:t>Los cilindros portátiles de GLP que se utilicen para cocción en el local deberán contar con válvulas de cierre automático, ubicarse en el exterior del edificio en una zona ventilada. Tanto los tanques como el sistema de cocción deberán estar a una distancia no menor de 12m de cualquier isla de abastecimiento, de la zona de almacenamiento, bocas de llenado y tubos de ventilación. La instalación debe cumplir con NFPA 54, NFPA 58 y el punto 3.8 del Manual de disposiciones técnicas.</w:t>
            </w:r>
            <w:bookmarkEnd w:id="288"/>
            <w:bookmarkEnd w:id="28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90" w:name="_Toc449597202"/>
            <w:bookmarkStart w:id="291" w:name="_Toc449598284"/>
            <w:r w:rsidRPr="008B6EBD">
              <w:rPr>
                <w:rFonts w:asciiTheme="minorHAnsi" w:eastAsia="Times New Roman" w:hAnsiTheme="minorHAnsi" w:cs="Arial"/>
                <w:lang w:val="es-CR" w:eastAsia="es-CR"/>
              </w:rPr>
              <w:t>Artículo 16.13.10.5 del decreto 30131</w:t>
            </w:r>
            <w:bookmarkEnd w:id="290"/>
            <w:bookmarkEnd w:id="291"/>
          </w:p>
        </w:tc>
      </w:tr>
      <w:tr w:rsidR="008B6EBD" w:rsidRPr="008B6EBD" w:rsidTr="005F0EE3">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5F0EE3">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Locales Comerciales</w:t>
            </w:r>
          </w:p>
        </w:tc>
      </w:tr>
      <w:tr w:rsidR="008B6EBD" w:rsidRPr="006F00AA" w:rsidTr="005F0EE3">
        <w:trPr>
          <w:trHeight w:val="303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92" w:name="_Toc449597203"/>
            <w:bookmarkStart w:id="293" w:name="_Toc449598285"/>
            <w:r w:rsidRPr="008B6EBD">
              <w:rPr>
                <w:rFonts w:asciiTheme="minorHAnsi" w:eastAsia="Times New Roman" w:hAnsiTheme="minorHAnsi" w:cs="Arial"/>
                <w:lang w:val="es-CR" w:eastAsia="es-CR"/>
              </w:rPr>
              <w:t>Instalaciones de GLP para consumo del local</w:t>
            </w:r>
            <w:bookmarkEnd w:id="292"/>
            <w:bookmarkEnd w:id="29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294" w:name="_Toc449597204"/>
            <w:bookmarkStart w:id="295" w:name="_Toc449598286"/>
            <w:r w:rsidRPr="008B6EBD">
              <w:rPr>
                <w:rFonts w:asciiTheme="minorHAnsi" w:eastAsia="Times New Roman" w:hAnsiTheme="minorHAnsi" w:cs="Arial"/>
                <w:lang w:val="es-CR" w:eastAsia="es-CR"/>
              </w:rPr>
              <w:t>Toda instalación de gas licuado de petróleo debe contar con un sistema de detección de fugas de gas. El sistema de detección y control de fugas consiste en la instalación de detectores de GLP en los aposentos donde se coloquen artefactos que funcionen con GLP. Si el local cuenta con un cilindro se deberá contar con lo siguiente: instalado en una base firme (concreto), protegido a la intemperie en un lugar ventilado, alejado a una distancia mínima de 1 metro de puertas o ventanas, a 3 m mínimo de cualquier fuente de ignición, anclados, señalizados y resguardados en un aposento construido con malla electro soldada. La tubería debe ser de cobre, bronce, hierro galvanizado o manguera certificada para GLP. Deberá contar con llaves de cierre rápido en las salidas del cilindro y el equipo abastecido por GLP, ubicadas en un lugar accesible para el operador.</w:t>
            </w:r>
            <w:bookmarkEnd w:id="294"/>
            <w:bookmarkEnd w:id="29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96" w:name="_Toc449597205"/>
            <w:bookmarkStart w:id="297" w:name="_Toc449598287"/>
            <w:r w:rsidRPr="008B6EBD">
              <w:rPr>
                <w:rFonts w:asciiTheme="minorHAnsi" w:eastAsia="Times New Roman" w:hAnsiTheme="minorHAnsi" w:cs="Arial"/>
                <w:lang w:val="es-CR" w:eastAsia="es-CR"/>
              </w:rPr>
              <w:t>Artículo 3.8.1.a) Manual de disposiciones técnicas, 2013</w:t>
            </w:r>
            <w:bookmarkEnd w:id="296"/>
            <w:bookmarkEnd w:id="297"/>
          </w:p>
        </w:tc>
      </w:tr>
      <w:tr w:rsidR="008B6EBD" w:rsidRPr="008B6EBD" w:rsidTr="006A1827">
        <w:trPr>
          <w:trHeight w:val="71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298" w:name="_Toc449597206"/>
            <w:bookmarkStart w:id="299" w:name="_Toc449598288"/>
            <w:r w:rsidRPr="008B6EBD">
              <w:rPr>
                <w:rFonts w:asciiTheme="minorHAnsi" w:eastAsia="Times New Roman" w:hAnsiTheme="minorHAnsi" w:cs="Arial"/>
                <w:lang w:val="es-CR" w:eastAsia="es-CR"/>
              </w:rPr>
              <w:t>Distancias mínimas de separación con otros módulos</w:t>
            </w:r>
            <w:bookmarkEnd w:id="298"/>
            <w:bookmarkEnd w:id="29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00" w:name="_Toc449597207"/>
            <w:bookmarkStart w:id="301" w:name="_Toc449598289"/>
            <w:r w:rsidRPr="008B6EBD">
              <w:rPr>
                <w:rFonts w:asciiTheme="minorHAnsi" w:eastAsia="Times New Roman" w:hAnsiTheme="minorHAnsi" w:cs="Arial"/>
                <w:lang w:val="es-CR" w:eastAsia="es-CR"/>
              </w:rPr>
              <w:t>Para la separación de los locales, deberán cumplirse las distancias mínimas indicadas en la tabla 5 del decreto ejecutivo 30131.</w:t>
            </w:r>
            <w:bookmarkEnd w:id="300"/>
            <w:bookmarkEnd w:id="30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02" w:name="_Toc449597208"/>
            <w:bookmarkStart w:id="303" w:name="_Toc449598290"/>
            <w:r w:rsidRPr="008B6EBD">
              <w:rPr>
                <w:rFonts w:asciiTheme="minorHAnsi" w:eastAsia="Times New Roman" w:hAnsiTheme="minorHAnsi" w:cs="Arial"/>
                <w:lang w:val="es-CR" w:eastAsia="es-CR"/>
              </w:rPr>
              <w:t>Artículo 16.13.11 del decreto 30131</w:t>
            </w:r>
            <w:bookmarkEnd w:id="302"/>
            <w:bookmarkEnd w:id="303"/>
          </w:p>
        </w:tc>
      </w:tr>
      <w:tr w:rsidR="008B6EBD" w:rsidRPr="006F00AA" w:rsidTr="006A1827">
        <w:trPr>
          <w:trHeight w:val="89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04" w:name="_Toc449597209"/>
            <w:bookmarkStart w:id="305" w:name="_Toc449598291"/>
            <w:r w:rsidRPr="008B6EBD">
              <w:rPr>
                <w:rFonts w:asciiTheme="minorHAnsi" w:eastAsia="Times New Roman" w:hAnsiTheme="minorHAnsi" w:cs="Arial"/>
                <w:lang w:val="es-CR" w:eastAsia="es-CR"/>
              </w:rPr>
              <w:t>Sistema detección y alarma de incendio</w:t>
            </w:r>
            <w:bookmarkEnd w:id="304"/>
            <w:bookmarkEnd w:id="30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06" w:name="_Toc449597210"/>
            <w:bookmarkStart w:id="307" w:name="_Toc449598292"/>
            <w:r w:rsidRPr="008B6EBD">
              <w:rPr>
                <w:rFonts w:asciiTheme="minorHAnsi" w:eastAsia="Times New Roman" w:hAnsiTheme="minorHAnsi" w:cs="Arial"/>
                <w:lang w:val="es-CR" w:eastAsia="es-CR"/>
              </w:rPr>
              <w:t>Las ocupaciones mercantiles clase B deben contar con un sistema de detección y alarma diseñado e instalado según la norma NFPA 72, que cumpla con el apartado 3.5 del Manual de disposiciones técnicas, versión 2013.</w:t>
            </w:r>
            <w:bookmarkEnd w:id="306"/>
            <w:bookmarkEnd w:id="30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08" w:name="_Toc449597211"/>
            <w:bookmarkStart w:id="309" w:name="_Toc449598293"/>
            <w:r w:rsidRPr="008B6EBD">
              <w:rPr>
                <w:rFonts w:asciiTheme="minorHAnsi" w:eastAsia="Times New Roman" w:hAnsiTheme="minorHAnsi" w:cs="Arial"/>
                <w:lang w:val="es-CR" w:eastAsia="es-CR"/>
              </w:rPr>
              <w:t>Artículo 4.10.6.a) Manual de Disposiciones técnicas versión 2013</w:t>
            </w:r>
            <w:bookmarkEnd w:id="308"/>
            <w:bookmarkEnd w:id="309"/>
          </w:p>
        </w:tc>
      </w:tr>
      <w:tr w:rsidR="008B6EBD" w:rsidRPr="006F00AA" w:rsidTr="006A1827">
        <w:trPr>
          <w:trHeight w:val="231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10" w:name="_Toc449597212"/>
            <w:bookmarkStart w:id="311" w:name="_Toc449598294"/>
            <w:r w:rsidRPr="008B6EBD">
              <w:rPr>
                <w:rFonts w:asciiTheme="minorHAnsi" w:eastAsia="Times New Roman" w:hAnsiTheme="minorHAnsi" w:cs="Arial"/>
                <w:lang w:val="es-CR" w:eastAsia="es-CR"/>
              </w:rPr>
              <w:t>Señalización de evacuación</w:t>
            </w:r>
            <w:bookmarkEnd w:id="310"/>
            <w:bookmarkEnd w:id="31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12" w:name="_Toc449597213"/>
            <w:bookmarkStart w:id="313" w:name="_Toc449598295"/>
            <w:r w:rsidRPr="008B6EBD">
              <w:rPr>
                <w:rFonts w:asciiTheme="minorHAnsi" w:eastAsia="Times New Roman" w:hAnsiTheme="minorHAnsi" w:cs="Arial"/>
                <w:lang w:val="es-CR" w:eastAsia="es-CR"/>
              </w:rPr>
              <w:t>La señalización de evacuación deberá ubicarse en sitios visibles, indicando las rutas hacia la salida del local. Las dimensiones de las señales deben corresponder a las indicadas en el Decreto Ejecutivo N° 26532-MEIC: RTCR 285-1997. (Ver anexo)</w:t>
            </w:r>
            <w:bookmarkEnd w:id="312"/>
            <w:bookmarkEnd w:id="31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14" w:name="_Toc449597214"/>
            <w:bookmarkStart w:id="315" w:name="_Toc449598296"/>
            <w:r w:rsidRPr="008B6EBD">
              <w:rPr>
                <w:rFonts w:asciiTheme="minorHAnsi" w:eastAsia="Times New Roman" w:hAnsiTheme="minorHAnsi" w:cs="Arial"/>
                <w:lang w:val="es-CR" w:eastAsia="es-CR"/>
              </w:rPr>
              <w:t>Decreto Ejecutivo N° 26532-MEIC: RTCR 285-1997</w:t>
            </w:r>
            <w:bookmarkEnd w:id="314"/>
            <w:bookmarkEnd w:id="315"/>
          </w:p>
        </w:tc>
      </w:tr>
      <w:tr w:rsidR="008B6EBD" w:rsidRPr="008B6EBD" w:rsidTr="005F0EE3">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5F0EE3">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3775F0" w:rsidRPr="008B6EBD" w:rsidRDefault="003775F0"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Locales Comerciales</w:t>
            </w:r>
          </w:p>
        </w:tc>
      </w:tr>
      <w:tr w:rsidR="008B6EBD" w:rsidRPr="006F00AA" w:rsidTr="005F0EE3">
        <w:trPr>
          <w:trHeight w:val="193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16" w:name="_Toc449597215"/>
            <w:bookmarkStart w:id="317" w:name="_Toc449598297"/>
            <w:r w:rsidRPr="008B6EBD">
              <w:rPr>
                <w:rFonts w:asciiTheme="minorHAnsi" w:eastAsia="Times New Roman" w:hAnsiTheme="minorHAnsi" w:cs="Arial"/>
                <w:lang w:val="es-CR" w:eastAsia="es-CR"/>
              </w:rPr>
              <w:t>Iluminación autónoma de emergencias</w:t>
            </w:r>
            <w:bookmarkEnd w:id="316"/>
            <w:bookmarkEnd w:id="31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18" w:name="_Toc449597216"/>
            <w:bookmarkStart w:id="319" w:name="_Toc449598298"/>
            <w:r w:rsidRPr="008B6EBD">
              <w:rPr>
                <w:rFonts w:asciiTheme="minorHAnsi" w:eastAsia="Times New Roman" w:hAnsiTheme="minorHAnsi" w:cs="Arial"/>
                <w:lang w:val="es-CR" w:eastAsia="es-CR"/>
              </w:rPr>
              <w:t>La iluminación autónoma de emergencias debe colocarse a lo largo de las rutas de evacuación, pasillos, accesos a salidas de emergencia, escaleras, descarga de escaleras y otros medios de egreso. La Iluminación de emergencia debe cumplir con las siguientes características: autonomía de la fuente de energía por 90 minutos, desempeño de 10 lux promedio en el inicio y 1 lux a lo largo de las vías medidas a nivel del suelo y desempeño al final de la carga de la batería en promedio no menor a 6 lux y 0.6 lux al final de la duración de la iluminación.</w:t>
            </w:r>
            <w:bookmarkEnd w:id="318"/>
            <w:bookmarkEnd w:id="31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20" w:name="_Toc449597217"/>
            <w:bookmarkStart w:id="321" w:name="_Toc449598299"/>
            <w:r w:rsidRPr="008B6EBD">
              <w:rPr>
                <w:rFonts w:asciiTheme="minorHAnsi" w:eastAsia="Times New Roman" w:hAnsiTheme="minorHAnsi" w:cs="Arial"/>
                <w:lang w:val="es-CR" w:eastAsia="es-CR"/>
              </w:rPr>
              <w:t>Artículo 3.3.1 del Manual de disposiciones técnicas, 2013</w:t>
            </w:r>
            <w:bookmarkEnd w:id="320"/>
            <w:bookmarkEnd w:id="321"/>
          </w:p>
        </w:tc>
      </w:tr>
      <w:tr w:rsidR="008B6EBD" w:rsidRPr="006F00AA" w:rsidTr="005F0EE3">
        <w:trPr>
          <w:trHeight w:val="24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22" w:name="_Toc449597218"/>
            <w:bookmarkStart w:id="323" w:name="_Toc449598300"/>
            <w:r w:rsidRPr="008B6EBD">
              <w:rPr>
                <w:rFonts w:asciiTheme="minorHAnsi" w:eastAsia="Times New Roman" w:hAnsiTheme="minorHAnsi" w:cs="Arial"/>
                <w:lang w:val="es-CR" w:eastAsia="es-CR"/>
              </w:rPr>
              <w:t>Instalaciones eléctricas en el local comercial</w:t>
            </w:r>
            <w:bookmarkEnd w:id="322"/>
            <w:bookmarkEnd w:id="32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24" w:name="_Toc449597219"/>
            <w:bookmarkStart w:id="325" w:name="_Toc449598301"/>
            <w:r w:rsidRPr="008B6EBD">
              <w:rPr>
                <w:rFonts w:asciiTheme="minorHAnsi" w:eastAsia="Times New Roman" w:hAnsiTheme="minorHAnsi" w:cs="Arial"/>
                <w:lang w:val="es-CR" w:eastAsia="es-CR"/>
              </w:rPr>
              <w:t xml:space="preserve">Las instalaciones eléctricas dentro de locales debe instalarse en forma correcta y adecuarse al tipo de riesgo de la ocupación, en cumplimiento con el Código Eléctrico Nacional: </w:t>
            </w:r>
            <w:r w:rsidRPr="008B6EBD">
              <w:rPr>
                <w:rFonts w:asciiTheme="minorHAnsi" w:eastAsia="Times New Roman" w:hAnsiTheme="minorHAnsi" w:cs="Arial"/>
                <w:lang w:val="es-CR" w:eastAsia="es-CR"/>
              </w:rPr>
              <w:br/>
              <w:t>Toda instalación eléctrica debe construirse con materiales certificados para el uso que indica el fabricante. Los conductores eléctricos deben estar debidamente protegidos (entubados) para evitar el daño físico o ambiental. El sistema no debe tener partes expuestas o terminales visibles que puedan entrar en contacto con las personas y cada elemento debe quedar instalado firmemente a la superficie de montaje para prevenir transmitir tensión mecánica a los conductores.</w:t>
            </w:r>
            <w:bookmarkEnd w:id="324"/>
            <w:bookmarkEnd w:id="325"/>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26" w:name="_Toc449597220"/>
            <w:bookmarkStart w:id="327" w:name="_Toc449598302"/>
            <w:r w:rsidRPr="008B6EBD">
              <w:rPr>
                <w:rFonts w:asciiTheme="minorHAnsi" w:eastAsia="Times New Roman" w:hAnsiTheme="minorHAnsi" w:cs="Arial"/>
                <w:lang w:val="es-CR" w:eastAsia="es-CR"/>
              </w:rPr>
              <w:t>Decreto Ejecutivo N° 36979-MEIC: RTCR 458-2011 Reglamento de Oficialización del Código Eléctrico de Costa Rica para la Seguridad de la Vida y la Propiedad (en adelante mencionado como “código eléctrico nacional”)</w:t>
            </w:r>
            <w:bookmarkEnd w:id="326"/>
            <w:bookmarkEnd w:id="327"/>
          </w:p>
        </w:tc>
      </w:tr>
      <w:tr w:rsidR="008B6EBD" w:rsidRPr="008B6EBD" w:rsidTr="00A71A67">
        <w:trPr>
          <w:trHeight w:val="186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80A38" w:rsidRPr="008B6EBD" w:rsidRDefault="00E80A38" w:rsidP="00917F2E">
            <w:pPr>
              <w:spacing w:after="0" w:line="240" w:lineRule="auto"/>
              <w:outlineLvl w:val="0"/>
              <w:rPr>
                <w:rFonts w:asciiTheme="minorHAnsi" w:eastAsia="Times New Roman" w:hAnsiTheme="minorHAnsi" w:cs="Arial"/>
                <w:b/>
                <w:bCs/>
                <w:lang w:val="es-CR" w:eastAsia="es-CR"/>
              </w:rPr>
            </w:pPr>
            <w:bookmarkStart w:id="328" w:name="_Toc449597221"/>
            <w:bookmarkStart w:id="329" w:name="_Toc449598303"/>
            <w:r w:rsidRPr="008B6EBD">
              <w:rPr>
                <w:rFonts w:asciiTheme="minorHAnsi" w:eastAsia="Times New Roman" w:hAnsiTheme="minorHAnsi" w:cs="Arial"/>
                <w:b/>
                <w:bCs/>
                <w:lang w:val="es-CR" w:eastAsia="es-CR"/>
              </w:rPr>
              <w:t>OTRAS OBSERVACIONES</w:t>
            </w:r>
            <w:bookmarkEnd w:id="328"/>
            <w:bookmarkEnd w:id="329"/>
          </w:p>
        </w:tc>
        <w:tc>
          <w:tcPr>
            <w:tcW w:w="11340" w:type="dxa"/>
            <w:gridSpan w:val="4"/>
            <w:tcBorders>
              <w:top w:val="nil"/>
              <w:left w:val="nil"/>
              <w:bottom w:val="single" w:sz="4" w:space="0" w:color="auto"/>
              <w:right w:val="single" w:sz="4" w:space="0" w:color="auto"/>
            </w:tcBorders>
            <w:shd w:val="clear" w:color="auto" w:fill="auto"/>
            <w:vAlign w:val="center"/>
            <w:hideMark/>
          </w:tcPr>
          <w:p w:rsidR="00E80A38" w:rsidRPr="008B6EBD" w:rsidRDefault="00E80A38"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p w:rsidR="00E80A38" w:rsidRPr="008B6EBD" w:rsidRDefault="00E80A38"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E80A38" w:rsidRPr="008B6EBD" w:rsidRDefault="00E80A38"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E80A38" w:rsidRPr="008B6EBD" w:rsidRDefault="00E80A38" w:rsidP="00917F2E">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Tanques</w:t>
            </w:r>
          </w:p>
        </w:tc>
      </w:tr>
      <w:tr w:rsidR="008B6EBD" w:rsidRPr="008B6EBD" w:rsidTr="005F0EE3">
        <w:trPr>
          <w:trHeight w:val="303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30" w:name="_Toc449597222"/>
            <w:bookmarkStart w:id="331" w:name="_Toc449598304"/>
            <w:r w:rsidRPr="008B6EBD">
              <w:rPr>
                <w:rFonts w:asciiTheme="minorHAnsi" w:eastAsia="Times New Roman" w:hAnsiTheme="minorHAnsi" w:cs="Arial"/>
                <w:lang w:val="es-CR" w:eastAsia="es-CR"/>
              </w:rPr>
              <w:t>Sistema de detección de fugas en el tanque de almacenamiento</w:t>
            </w:r>
            <w:bookmarkEnd w:id="330"/>
            <w:bookmarkEnd w:id="33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32" w:name="_Toc449597223"/>
            <w:bookmarkStart w:id="333" w:name="_Toc449598305"/>
            <w:r w:rsidRPr="008B6EBD">
              <w:rPr>
                <w:rFonts w:asciiTheme="minorHAnsi" w:eastAsia="Times New Roman" w:hAnsiTheme="minorHAnsi" w:cs="Arial"/>
                <w:lang w:val="es-CR" w:eastAsia="es-CR"/>
              </w:rPr>
              <w:t xml:space="preserve">En el caso de tanque de doble pared, se debe contar con un sistema de detección de fugas en el espacio anular, espacio que se encuentra entre la pared del tanque primario (interno) y la del secundario (externo), de tal forma que puedan detectarse fugas de manera inmediata durante su vida útil. Dicho sistema de detección estará colocado conforme a indicaciones del fabricante. </w:t>
            </w:r>
            <w:r w:rsidRPr="008B6EBD">
              <w:rPr>
                <w:rFonts w:asciiTheme="minorHAnsi" w:eastAsia="Times New Roman" w:hAnsiTheme="minorHAnsi" w:cs="Arial"/>
                <w:lang w:val="es-CR" w:eastAsia="es-CR"/>
              </w:rPr>
              <w:br w:type="page"/>
              <w:t>Este sistema de control detectará el agua que penetre por la pared secundaria o el producto que se llegara a fugar del contenedor primario. Igualmente se instalará un sistema de detección de fugas en el caso de tanques de pared sencilla instalados en fosas de concreto impermeabilizado o con sistema de geo membrana. Lo anterior con el objeto de evitar la contaminación del subsuelo y los mantos freáticos, de conformidad con la Ley Orgánica del Ambiente.</w:t>
            </w:r>
            <w:bookmarkEnd w:id="332"/>
            <w:bookmarkEnd w:id="33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34" w:name="_Toc449597224"/>
            <w:bookmarkStart w:id="335" w:name="_Toc449598306"/>
            <w:r w:rsidRPr="008B6EBD">
              <w:rPr>
                <w:rFonts w:asciiTheme="minorHAnsi" w:eastAsia="Times New Roman" w:hAnsiTheme="minorHAnsi" w:cs="Arial"/>
                <w:lang w:val="es-CR" w:eastAsia="es-CR"/>
              </w:rPr>
              <w:t>Artículo 18.2 del decreto 30131.</w:t>
            </w:r>
            <w:bookmarkEnd w:id="334"/>
            <w:bookmarkEnd w:id="335"/>
            <w:r w:rsidRPr="008B6EBD">
              <w:rPr>
                <w:rFonts w:asciiTheme="minorHAnsi" w:eastAsia="Times New Roman" w:hAnsiTheme="minorHAnsi" w:cs="Arial"/>
                <w:lang w:val="es-CR" w:eastAsia="es-CR"/>
              </w:rPr>
              <w:t xml:space="preserve"> </w:t>
            </w:r>
          </w:p>
        </w:tc>
      </w:tr>
      <w:tr w:rsidR="008B6EBD" w:rsidRPr="008B6EBD" w:rsidTr="005F0EE3">
        <w:trPr>
          <w:trHeight w:val="193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36" w:name="_Toc449597225"/>
            <w:bookmarkStart w:id="337" w:name="_Toc449598307"/>
            <w:r w:rsidRPr="008B6EBD">
              <w:rPr>
                <w:rFonts w:asciiTheme="minorHAnsi" w:eastAsia="Times New Roman" w:hAnsiTheme="minorHAnsi" w:cs="Arial"/>
                <w:lang w:val="es-CR" w:eastAsia="es-CR"/>
              </w:rPr>
              <w:t>Pruebas periódicas de verificación y registro de resultados</w:t>
            </w:r>
            <w:bookmarkEnd w:id="336"/>
            <w:bookmarkEnd w:id="337"/>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38" w:name="_Toc449597226"/>
            <w:bookmarkStart w:id="339" w:name="_Toc449598308"/>
            <w:r w:rsidRPr="008B6EBD">
              <w:rPr>
                <w:rFonts w:asciiTheme="minorHAnsi" w:eastAsia="Times New Roman" w:hAnsiTheme="minorHAnsi" w:cs="Arial"/>
                <w:lang w:val="es-CR" w:eastAsia="es-CR"/>
              </w:rPr>
              <w:t>Se deben realizar pruebas del tipo no destructivo, cada 5 años durante los primeros 15 años de funcionamiento, y luego cada 3 años hasta completar la vida útil del tanque con el producto correspondiente. La DGTCC podrá solicitar dichas pruebas eventualmente cuando requiera verificar los controles de contención o cuando así lo estime pertinente en atención de denuncias ambientales, o cuando existan dudas sobre el funcionamiento de los tanques.</w:t>
            </w:r>
            <w:bookmarkEnd w:id="338"/>
            <w:bookmarkEnd w:id="339"/>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40" w:name="_Toc449597227"/>
            <w:bookmarkStart w:id="341" w:name="_Toc449598309"/>
            <w:r w:rsidRPr="008B6EBD">
              <w:rPr>
                <w:rFonts w:asciiTheme="minorHAnsi" w:eastAsia="Times New Roman" w:hAnsiTheme="minorHAnsi" w:cs="Arial"/>
                <w:lang w:val="es-CR" w:eastAsia="es-CR"/>
              </w:rPr>
              <w:t>Artículo 22 del decreto 30131.</w:t>
            </w:r>
            <w:bookmarkEnd w:id="340"/>
            <w:bookmarkEnd w:id="341"/>
            <w:r w:rsidRPr="008B6EBD">
              <w:rPr>
                <w:rFonts w:asciiTheme="minorHAnsi" w:eastAsia="Times New Roman" w:hAnsiTheme="minorHAnsi" w:cs="Arial"/>
                <w:lang w:val="es-CR" w:eastAsia="es-CR"/>
              </w:rPr>
              <w:t xml:space="preserve"> </w:t>
            </w:r>
          </w:p>
        </w:tc>
      </w:tr>
      <w:tr w:rsidR="008B6EBD" w:rsidRPr="008B6EBD" w:rsidTr="005F0EE3">
        <w:trPr>
          <w:trHeight w:val="110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42" w:name="_Toc449597228"/>
            <w:bookmarkStart w:id="343" w:name="_Toc449598310"/>
            <w:r w:rsidRPr="008B6EBD">
              <w:rPr>
                <w:rFonts w:asciiTheme="minorHAnsi" w:eastAsia="Times New Roman" w:hAnsiTheme="minorHAnsi" w:cs="Arial"/>
                <w:lang w:val="es-CR" w:eastAsia="es-CR"/>
              </w:rPr>
              <w:t>Sistema de recuperación de vapores</w:t>
            </w:r>
            <w:bookmarkEnd w:id="342"/>
            <w:bookmarkEnd w:id="34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44" w:name="_Toc449597229"/>
            <w:bookmarkStart w:id="345" w:name="_Toc449598311"/>
            <w:r w:rsidRPr="008B6EBD">
              <w:rPr>
                <w:rFonts w:asciiTheme="minorHAnsi" w:eastAsia="Times New Roman" w:hAnsiTheme="minorHAnsi" w:cs="Arial"/>
                <w:lang w:val="es-CR" w:eastAsia="es-CR"/>
              </w:rPr>
              <w:t>Este sistema se debe instalar en las estaciones de servicio y cuando sea requerido por las autoridades competentes. En este caso, el control de las emisiones de vapor de gasolina en las estaciones de servicio, se llevará a cabo con el sistema de recuperación de vapores, el cual está dividido en dos fases denominadas Fase I y Fase II.</w:t>
            </w:r>
            <w:bookmarkEnd w:id="344"/>
            <w:bookmarkEnd w:id="34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46" w:name="_Toc449597230"/>
            <w:bookmarkStart w:id="347" w:name="_Toc449598312"/>
            <w:r w:rsidRPr="008B6EBD">
              <w:rPr>
                <w:rFonts w:asciiTheme="minorHAnsi" w:eastAsia="Times New Roman" w:hAnsiTheme="minorHAnsi" w:cs="Arial"/>
                <w:lang w:val="es-CR" w:eastAsia="es-CR"/>
              </w:rPr>
              <w:t>Artículo 32 del decreto 30131.</w:t>
            </w:r>
            <w:bookmarkEnd w:id="346"/>
            <w:bookmarkEnd w:id="347"/>
            <w:r w:rsidRPr="008B6EBD">
              <w:rPr>
                <w:rFonts w:asciiTheme="minorHAnsi" w:eastAsia="Times New Roman" w:hAnsiTheme="minorHAnsi" w:cs="Arial"/>
                <w:lang w:val="es-CR" w:eastAsia="es-CR"/>
              </w:rPr>
              <w:t xml:space="preserve"> </w:t>
            </w:r>
          </w:p>
        </w:tc>
      </w:tr>
      <w:tr w:rsidR="008B6EBD" w:rsidRPr="008B6EBD" w:rsidTr="00A71A67">
        <w:trPr>
          <w:trHeight w:val="17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80A38" w:rsidRPr="008B6EBD" w:rsidRDefault="00E80A38" w:rsidP="00917F2E">
            <w:pPr>
              <w:spacing w:after="0" w:line="240" w:lineRule="auto"/>
              <w:outlineLvl w:val="0"/>
              <w:rPr>
                <w:rFonts w:asciiTheme="minorHAnsi" w:eastAsia="Times New Roman" w:hAnsiTheme="minorHAnsi" w:cs="Arial"/>
                <w:b/>
                <w:bCs/>
                <w:lang w:val="es-CR" w:eastAsia="es-CR"/>
              </w:rPr>
            </w:pPr>
            <w:bookmarkStart w:id="348" w:name="_Toc449597231"/>
            <w:bookmarkStart w:id="349" w:name="_Toc449598313"/>
            <w:r w:rsidRPr="008B6EBD">
              <w:rPr>
                <w:rFonts w:asciiTheme="minorHAnsi" w:eastAsia="Times New Roman" w:hAnsiTheme="minorHAnsi" w:cs="Arial"/>
                <w:b/>
                <w:bCs/>
                <w:lang w:val="es-CR" w:eastAsia="es-CR"/>
              </w:rPr>
              <w:t>OTRAS OBSERVACIONES</w:t>
            </w:r>
            <w:bookmarkEnd w:id="348"/>
            <w:bookmarkEnd w:id="349"/>
          </w:p>
        </w:tc>
        <w:tc>
          <w:tcPr>
            <w:tcW w:w="11340" w:type="dxa"/>
            <w:gridSpan w:val="4"/>
            <w:tcBorders>
              <w:top w:val="nil"/>
              <w:left w:val="nil"/>
              <w:bottom w:val="single" w:sz="4" w:space="0" w:color="auto"/>
              <w:right w:val="single" w:sz="4" w:space="0" w:color="auto"/>
            </w:tcBorders>
            <w:shd w:val="clear" w:color="auto" w:fill="auto"/>
            <w:vAlign w:val="center"/>
            <w:hideMark/>
          </w:tcPr>
          <w:p w:rsidR="00E80A38" w:rsidRPr="008B6EBD" w:rsidRDefault="00E80A38"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p w:rsidR="00E80A38" w:rsidRPr="008B6EBD" w:rsidRDefault="00E80A38"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E80A38" w:rsidRPr="008B6EBD" w:rsidRDefault="00E80A38"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E80A38" w:rsidRPr="008B6EBD" w:rsidRDefault="00E80A38" w:rsidP="00917F2E">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Sistema eléctrico</w:t>
            </w:r>
          </w:p>
        </w:tc>
      </w:tr>
      <w:tr w:rsidR="008B6EBD" w:rsidRPr="008B6EBD" w:rsidTr="005F0EE3">
        <w:trPr>
          <w:trHeight w:val="16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50" w:name="_Toc449597232"/>
            <w:bookmarkStart w:id="351" w:name="_Toc449598314"/>
            <w:r w:rsidRPr="008B6EBD">
              <w:rPr>
                <w:rFonts w:asciiTheme="minorHAnsi" w:eastAsia="Times New Roman" w:hAnsiTheme="minorHAnsi" w:cs="Arial"/>
                <w:lang w:val="es-CR" w:eastAsia="es-CR"/>
              </w:rPr>
              <w:t>Instalación eléctrica en el área de surtidores</w:t>
            </w:r>
            <w:bookmarkEnd w:id="350"/>
            <w:bookmarkEnd w:id="351"/>
            <w:r w:rsidRPr="008B6EBD">
              <w:rPr>
                <w:rFonts w:asciiTheme="minorHAnsi" w:eastAsia="Times New Roman" w:hAnsiTheme="minorHAnsi" w:cs="Arial"/>
                <w:lang w:val="es-CR" w:eastAsia="es-CR"/>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52" w:name="_Toc449597233"/>
            <w:bookmarkStart w:id="353" w:name="_Toc449598315"/>
            <w:r w:rsidRPr="008B6EBD">
              <w:rPr>
                <w:rFonts w:asciiTheme="minorHAnsi" w:eastAsia="Times New Roman" w:hAnsiTheme="minorHAnsi" w:cs="Arial"/>
                <w:lang w:val="es-CR" w:eastAsia="es-CR"/>
              </w:rPr>
              <w:t>La instalación eléctrica, circuitos, equipos y accesorios dentro de las áreas clasificadas para el surtidor, deben ser certificados como Clase 1 División 1 y toda instalación eléctrica ubicada a 6,1 m alrededor de la cubierta del surtidor en sentido horizontal y a una altura de 50 cm del piso terminado, debe tener una clasificación Clase 1 División 2. Según se indica en el artículo 35.2.1 del Decreto Ejecutivo No. 30131-MINAE-S.</w:t>
            </w:r>
            <w:bookmarkEnd w:id="352"/>
            <w:bookmarkEnd w:id="353"/>
            <w:r w:rsidRPr="008B6EBD">
              <w:rPr>
                <w:rFonts w:asciiTheme="minorHAnsi" w:eastAsia="Times New Roman" w:hAnsiTheme="minorHAnsi" w:cs="Arial"/>
                <w:lang w:val="es-CR" w:eastAsia="es-CR"/>
              </w:rPr>
              <w:br w:type="page"/>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54" w:name="_Toc449597234"/>
            <w:bookmarkStart w:id="355" w:name="_Toc449598316"/>
            <w:r w:rsidRPr="008B6EBD">
              <w:rPr>
                <w:rFonts w:asciiTheme="minorHAnsi" w:eastAsia="Times New Roman" w:hAnsiTheme="minorHAnsi" w:cs="Arial"/>
                <w:lang w:val="es-CR" w:eastAsia="es-CR"/>
              </w:rPr>
              <w:t>Artículo 35.2.1 del decreto 30131</w:t>
            </w:r>
            <w:bookmarkEnd w:id="354"/>
            <w:bookmarkEnd w:id="355"/>
          </w:p>
        </w:tc>
      </w:tr>
      <w:tr w:rsidR="008B6EBD" w:rsidRPr="008B6EBD" w:rsidTr="005F0EE3">
        <w:trPr>
          <w:trHeight w:val="1656"/>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56" w:name="_Toc449597235"/>
            <w:bookmarkStart w:id="357" w:name="_Toc449598317"/>
            <w:r w:rsidRPr="008B6EBD">
              <w:rPr>
                <w:rFonts w:asciiTheme="minorHAnsi" w:eastAsia="Times New Roman" w:hAnsiTheme="minorHAnsi" w:cs="Arial"/>
                <w:lang w:val="es-CR" w:eastAsia="es-CR"/>
              </w:rPr>
              <w:t>Instalación eléctrica contiguo a los tanques de almacenamiento subterráneo</w:t>
            </w:r>
            <w:bookmarkEnd w:id="356"/>
            <w:bookmarkEnd w:id="357"/>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58" w:name="_Toc449597236"/>
            <w:bookmarkStart w:id="359" w:name="_Toc449598318"/>
            <w:r w:rsidRPr="008B6EBD">
              <w:rPr>
                <w:rFonts w:asciiTheme="minorHAnsi" w:eastAsia="Times New Roman" w:hAnsiTheme="minorHAnsi" w:cs="Arial"/>
                <w:lang w:val="es-CR" w:eastAsia="es-CR"/>
              </w:rPr>
              <w:t>Cuando las boquillas de los tanques de almacenamiento subterráneo son herméticas y están proyectadas verticalmente hasta el nivel de piso terminado, La instalación eléctrica, circuitos, equipos y accesorios instalados alrededor de las boquillas debe ser certificado para utilizar en áreas clasificadas como Clase 1 División 2. Sin embargo si las boquillas están abiertas, el equipo debe ser listado para zonas clasificadas Clase 1 División 1.</w:t>
            </w:r>
            <w:bookmarkEnd w:id="358"/>
            <w:bookmarkEnd w:id="359"/>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60" w:name="_Toc449597237"/>
            <w:bookmarkStart w:id="361" w:name="_Toc449598319"/>
            <w:r w:rsidRPr="008B6EBD">
              <w:rPr>
                <w:rFonts w:asciiTheme="minorHAnsi" w:eastAsia="Times New Roman" w:hAnsiTheme="minorHAnsi" w:cs="Arial"/>
                <w:lang w:val="es-CR" w:eastAsia="es-CR"/>
              </w:rPr>
              <w:t>Artículo 35.2.2 del decreto 30131</w:t>
            </w:r>
            <w:bookmarkEnd w:id="360"/>
            <w:bookmarkEnd w:id="361"/>
          </w:p>
        </w:tc>
      </w:tr>
      <w:tr w:rsidR="008B6EBD" w:rsidRPr="008B6EBD" w:rsidTr="005F0EE3">
        <w:trPr>
          <w:trHeight w:val="16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240" w:line="240" w:lineRule="auto"/>
              <w:outlineLvl w:val="0"/>
              <w:rPr>
                <w:rFonts w:asciiTheme="minorHAnsi" w:eastAsia="Times New Roman" w:hAnsiTheme="minorHAnsi" w:cs="Arial"/>
                <w:lang w:val="es-CR" w:eastAsia="es-CR"/>
              </w:rPr>
            </w:pPr>
            <w:bookmarkStart w:id="362" w:name="_Toc449597238"/>
            <w:bookmarkStart w:id="363" w:name="_Toc449598320"/>
            <w:r w:rsidRPr="008B6EBD">
              <w:rPr>
                <w:rFonts w:asciiTheme="minorHAnsi" w:eastAsia="Times New Roman" w:hAnsiTheme="minorHAnsi" w:cs="Arial"/>
                <w:lang w:val="es-CR" w:eastAsia="es-CR"/>
              </w:rPr>
              <w:t>Instalación eléctrica alrededor de las tuberías de ventilación de tanques</w:t>
            </w:r>
            <w:bookmarkEnd w:id="362"/>
            <w:bookmarkEnd w:id="36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64" w:name="_Toc449597239"/>
            <w:bookmarkStart w:id="365" w:name="_Toc449598321"/>
            <w:r w:rsidRPr="008B6EBD">
              <w:rPr>
                <w:rFonts w:asciiTheme="minorHAnsi" w:eastAsia="Times New Roman" w:hAnsiTheme="minorHAnsi" w:cs="Arial"/>
                <w:lang w:val="es-CR" w:eastAsia="es-CR"/>
              </w:rPr>
              <w:t>La instalación eléctrica, circuitos, equipos y accesorios instalados en un radio de 1 m alrededor del punto de descarga de la tubería de ventilación de los tanques, deben ser certificados para utilizar en áreas clasificadas como Clase 1 División 1. El equipo o instalación eléctrica ubicado entre el radio anterior y un radio máximo de 1.5 m, debe tener una clasificación Clase 1 División 2.</w:t>
            </w:r>
            <w:bookmarkEnd w:id="364"/>
            <w:bookmarkEnd w:id="365"/>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66" w:name="_Toc449597240"/>
            <w:bookmarkStart w:id="367" w:name="_Toc449598322"/>
            <w:r w:rsidRPr="008B6EBD">
              <w:rPr>
                <w:rFonts w:asciiTheme="minorHAnsi" w:eastAsia="Times New Roman" w:hAnsiTheme="minorHAnsi" w:cs="Arial"/>
                <w:lang w:val="es-CR" w:eastAsia="es-CR"/>
              </w:rPr>
              <w:t>Artículo 35.2.3 del decreto 30131</w:t>
            </w:r>
            <w:bookmarkEnd w:id="366"/>
            <w:bookmarkEnd w:id="367"/>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68" w:name="_Toc449597241"/>
            <w:bookmarkStart w:id="369" w:name="_Toc449598323"/>
            <w:r w:rsidRPr="008B6EBD">
              <w:rPr>
                <w:rFonts w:asciiTheme="minorHAnsi" w:eastAsia="Times New Roman" w:hAnsiTheme="minorHAnsi" w:cs="Arial"/>
                <w:lang w:val="es-CR" w:eastAsia="es-CR"/>
              </w:rPr>
              <w:t>Instalación eléctrica en fosas de lubricación</w:t>
            </w:r>
            <w:bookmarkEnd w:id="368"/>
            <w:bookmarkEnd w:id="36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70" w:name="_Toc449597242"/>
            <w:bookmarkStart w:id="371" w:name="_Toc449598324"/>
            <w:r w:rsidRPr="008B6EBD">
              <w:rPr>
                <w:rFonts w:asciiTheme="minorHAnsi" w:eastAsia="Times New Roman" w:hAnsiTheme="minorHAnsi" w:cs="Arial"/>
                <w:lang w:val="es-CR" w:eastAsia="es-CR"/>
              </w:rPr>
              <w:t>Las fosas de lubricación por su localización, no están incluidas en las áreas clasificadas dentro de las divisiones 1 y 2, a menos que se encuentren en el área peligrosa. En el caso de ubicarse en las áreas determinadas como peligrosas, los componentes de las instalaciones eléctricas deben ser certificados en clase y división.</w:t>
            </w:r>
            <w:bookmarkEnd w:id="370"/>
            <w:bookmarkEnd w:id="371"/>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72" w:name="_Toc449597243"/>
            <w:bookmarkStart w:id="373" w:name="_Toc449598325"/>
            <w:r w:rsidRPr="008B6EBD">
              <w:rPr>
                <w:rFonts w:asciiTheme="minorHAnsi" w:eastAsia="Times New Roman" w:hAnsiTheme="minorHAnsi" w:cs="Arial"/>
                <w:lang w:val="es-CR" w:eastAsia="es-CR"/>
              </w:rPr>
              <w:t>Artículo 35.2.4 del decreto 30131</w:t>
            </w:r>
            <w:bookmarkEnd w:id="372"/>
            <w:bookmarkEnd w:id="373"/>
          </w:p>
        </w:tc>
      </w:tr>
      <w:tr w:rsidR="008B6EBD" w:rsidRPr="008B6EBD" w:rsidTr="005F0EE3">
        <w:trPr>
          <w:trHeight w:val="193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74" w:name="_Toc449597244"/>
            <w:bookmarkStart w:id="375" w:name="_Toc449598326"/>
            <w:r w:rsidRPr="008B6EBD">
              <w:rPr>
                <w:rFonts w:asciiTheme="minorHAnsi" w:eastAsia="Times New Roman" w:hAnsiTheme="minorHAnsi" w:cs="Arial"/>
                <w:lang w:val="es-CR" w:eastAsia="es-CR"/>
              </w:rPr>
              <w:t>Otras fosas y trincheras</w:t>
            </w:r>
            <w:bookmarkEnd w:id="374"/>
            <w:bookmarkEnd w:id="37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76" w:name="_Toc449597245"/>
            <w:bookmarkStart w:id="377" w:name="_Toc449598327"/>
            <w:r w:rsidRPr="008B6EBD">
              <w:rPr>
                <w:rFonts w:asciiTheme="minorHAnsi" w:eastAsia="Times New Roman" w:hAnsiTheme="minorHAnsi" w:cs="Arial"/>
                <w:lang w:val="es-CR" w:eastAsia="es-CR"/>
              </w:rPr>
              <w:t>Todas las fosas, trincheras, zanjas y en general depresiones del terreno que se encuentren dentro de las áreas de las divisiones 1 y 2, serán consideradas dentro de la clase 1 división 1. Cuando las fosas o depresiones no se localicen dentro de las áreas de la clase 1 divisiones 1 y 2, como las definidas en el anterior, pero contengan tuberías de hidrocarburos, válvulas o accesorios, estarán clasificadas en totalidad como división 2. Por lo tanto, deben cumplir con las certificaciones según la zona de peligro.</w:t>
            </w:r>
            <w:bookmarkEnd w:id="376"/>
            <w:bookmarkEnd w:id="377"/>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78" w:name="_Toc449597246"/>
            <w:bookmarkStart w:id="379" w:name="_Toc449598328"/>
            <w:r w:rsidRPr="008B6EBD">
              <w:rPr>
                <w:rFonts w:asciiTheme="minorHAnsi" w:eastAsia="Times New Roman" w:hAnsiTheme="minorHAnsi" w:cs="Arial"/>
                <w:lang w:val="es-CR" w:eastAsia="es-CR"/>
              </w:rPr>
              <w:t>Artículo 35.2.5 del decreto 30131</w:t>
            </w:r>
            <w:bookmarkEnd w:id="378"/>
            <w:bookmarkEnd w:id="379"/>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Sistema eléctrico</w:t>
            </w:r>
          </w:p>
        </w:tc>
      </w:tr>
      <w:tr w:rsidR="008B6EBD" w:rsidRPr="008B6EBD" w:rsidTr="005F0EE3">
        <w:trPr>
          <w:trHeight w:val="303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80" w:name="_Toc449597247"/>
            <w:bookmarkStart w:id="381" w:name="_Toc449598329"/>
            <w:r w:rsidRPr="008B6EBD">
              <w:rPr>
                <w:rFonts w:asciiTheme="minorHAnsi" w:eastAsia="Times New Roman" w:hAnsiTheme="minorHAnsi" w:cs="Arial"/>
                <w:lang w:val="es-CR" w:eastAsia="es-CR"/>
              </w:rPr>
              <w:t>Edificios con aberturas</w:t>
            </w:r>
            <w:bookmarkEnd w:id="380"/>
            <w:bookmarkEnd w:id="38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82" w:name="_Toc449597248"/>
            <w:bookmarkStart w:id="383" w:name="_Toc449598330"/>
            <w:r w:rsidRPr="008B6EBD">
              <w:rPr>
                <w:rFonts w:asciiTheme="minorHAnsi" w:eastAsia="Times New Roman" w:hAnsiTheme="minorHAnsi" w:cs="Arial"/>
                <w:lang w:val="es-CR" w:eastAsia="es-CR"/>
              </w:rPr>
              <w:t>Los edificios tales como oficinas, bodegas, cuartos de control, cuarto de máquinas o de equipo eléctrico, que estén dentro de las áreas consideradas como peligrosas, estarán clasificadas de la siguiente manera: Cuando una puerta, ventana, buque o cualquier otra abertura en la pared o techo de una construcción, quede localizada total o parcialmente dentro de un área clasificada como peligrosa, todo el interior de la construcción quedará también dentro de dicha clasificación, a menos que la vía de comunicación se evite por medio de un adecuado sistema de ventilación de presión positiva, de una fuente de aire limpio, y se instalen dispositivos para evitar fallas en el sistema de ventilación, o bien se separe adecuadamente por paredes o diques. Por lo tanto, se debe establecer las medidas de ventilación o construcción necesarias para disminuir el riesgo de incendio en las estructuras.</w:t>
            </w:r>
            <w:bookmarkEnd w:id="382"/>
            <w:bookmarkEnd w:id="383"/>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84" w:name="_Toc449597249"/>
            <w:bookmarkStart w:id="385" w:name="_Toc449598331"/>
            <w:r w:rsidRPr="008B6EBD">
              <w:rPr>
                <w:rFonts w:asciiTheme="minorHAnsi" w:eastAsia="Times New Roman" w:hAnsiTheme="minorHAnsi" w:cs="Arial"/>
                <w:lang w:val="es-CR" w:eastAsia="es-CR"/>
              </w:rPr>
              <w:t>Artículos 35.2.6 y 35.2.7 del decreto 30131</w:t>
            </w:r>
            <w:bookmarkEnd w:id="384"/>
            <w:bookmarkEnd w:id="38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86" w:name="_Toc449597250"/>
            <w:bookmarkStart w:id="387" w:name="_Toc449598332"/>
            <w:r w:rsidRPr="008B6EBD">
              <w:rPr>
                <w:rFonts w:asciiTheme="minorHAnsi" w:eastAsia="Times New Roman" w:hAnsiTheme="minorHAnsi" w:cs="Arial"/>
                <w:lang w:val="es-CR" w:eastAsia="es-CR"/>
              </w:rPr>
              <w:t>Canalización del sistema eléctrico</w:t>
            </w:r>
            <w:bookmarkEnd w:id="386"/>
            <w:bookmarkEnd w:id="38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88" w:name="_Toc449597251"/>
            <w:bookmarkStart w:id="389" w:name="_Toc449598333"/>
            <w:r w:rsidRPr="008B6EBD">
              <w:rPr>
                <w:rFonts w:asciiTheme="minorHAnsi" w:eastAsia="Times New Roman" w:hAnsiTheme="minorHAnsi" w:cs="Arial"/>
                <w:lang w:val="es-CR" w:eastAsia="es-CR"/>
              </w:rPr>
              <w:t>Independientemente de la clasificación del lugar donde se encuentre la instalación eléctrica, el cableado debe ser alojado en su totalidad dentro de ductos eléctricos.</w:t>
            </w:r>
            <w:bookmarkEnd w:id="388"/>
            <w:bookmarkEnd w:id="389"/>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90" w:name="_Toc449597252"/>
            <w:bookmarkStart w:id="391" w:name="_Toc449598334"/>
            <w:r w:rsidRPr="008B6EBD">
              <w:rPr>
                <w:rFonts w:asciiTheme="minorHAnsi" w:eastAsia="Times New Roman" w:hAnsiTheme="minorHAnsi" w:cs="Arial"/>
                <w:lang w:val="es-CR" w:eastAsia="es-CR"/>
              </w:rPr>
              <w:t>Artículo 35.4 del decreto 30131</w:t>
            </w:r>
            <w:bookmarkEnd w:id="390"/>
            <w:bookmarkEnd w:id="39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92" w:name="_Toc449597253"/>
            <w:bookmarkStart w:id="393" w:name="_Toc449598335"/>
            <w:r w:rsidRPr="008B6EBD">
              <w:rPr>
                <w:rFonts w:asciiTheme="minorHAnsi" w:eastAsia="Times New Roman" w:hAnsiTheme="minorHAnsi" w:cs="Arial"/>
                <w:lang w:val="es-CR" w:eastAsia="es-CR"/>
              </w:rPr>
              <w:t>Accesorios de unión</w:t>
            </w:r>
            <w:bookmarkEnd w:id="392"/>
            <w:bookmarkEnd w:id="39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394" w:name="_Toc449597254"/>
            <w:bookmarkStart w:id="395" w:name="_Toc449598336"/>
            <w:r w:rsidRPr="008B6EBD">
              <w:rPr>
                <w:rFonts w:asciiTheme="minorHAnsi" w:eastAsia="Times New Roman" w:hAnsiTheme="minorHAnsi" w:cs="Arial"/>
                <w:lang w:val="es-CR" w:eastAsia="es-CR"/>
              </w:rPr>
              <w:t>Con objeto de asegurar continuidad efectiva en todo el sistema de ductos y evitar la entrada de materias extrañas al mismo, los accesorios de unión con rosca que se usen con el tubo, quedarán ajustados y sellados en su totalidad.</w:t>
            </w:r>
            <w:bookmarkEnd w:id="394"/>
            <w:bookmarkEnd w:id="395"/>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96" w:name="_Toc449597255"/>
            <w:bookmarkStart w:id="397" w:name="_Toc449598337"/>
            <w:r w:rsidRPr="008B6EBD">
              <w:rPr>
                <w:rFonts w:asciiTheme="minorHAnsi" w:eastAsia="Times New Roman" w:hAnsiTheme="minorHAnsi" w:cs="Arial"/>
                <w:lang w:val="es-CR" w:eastAsia="es-CR"/>
              </w:rPr>
              <w:t>Artículo 35.4.4 del decreto 30131</w:t>
            </w:r>
            <w:bookmarkEnd w:id="396"/>
            <w:bookmarkEnd w:id="39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398" w:name="_Toc449597256"/>
            <w:bookmarkStart w:id="399" w:name="_Toc449598338"/>
            <w:r w:rsidRPr="008B6EBD">
              <w:rPr>
                <w:rFonts w:asciiTheme="minorHAnsi" w:eastAsia="Times New Roman" w:hAnsiTheme="minorHAnsi" w:cs="Arial"/>
                <w:lang w:val="es-CR" w:eastAsia="es-CR"/>
              </w:rPr>
              <w:t>Conexiones flexibles</w:t>
            </w:r>
            <w:bookmarkEnd w:id="398"/>
            <w:bookmarkEnd w:id="39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00" w:name="_Toc449597257"/>
            <w:bookmarkStart w:id="401" w:name="_Toc449598339"/>
            <w:r w:rsidRPr="008B6EBD">
              <w:rPr>
                <w:rFonts w:asciiTheme="minorHAnsi" w:eastAsia="Times New Roman" w:hAnsiTheme="minorHAnsi" w:cs="Arial"/>
                <w:lang w:val="es-CR" w:eastAsia="es-CR"/>
              </w:rPr>
              <w:t>La conexión de las canalizaciones a surtidores, bombas sumergibles, compresores, deberá efectuarse con conductos flexibles a prueba de explosión para evitar roturas o agrietamientos por fallas mecánicas.</w:t>
            </w:r>
            <w:bookmarkEnd w:id="400"/>
            <w:bookmarkEnd w:id="40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02" w:name="_Toc449597258"/>
            <w:bookmarkStart w:id="403" w:name="_Toc449598340"/>
            <w:r w:rsidRPr="008B6EBD">
              <w:rPr>
                <w:rFonts w:asciiTheme="minorHAnsi" w:eastAsia="Times New Roman" w:hAnsiTheme="minorHAnsi" w:cs="Arial"/>
                <w:lang w:val="es-CR" w:eastAsia="es-CR"/>
              </w:rPr>
              <w:t>Artículo 35.4.5 del decreto 30131</w:t>
            </w:r>
            <w:bookmarkEnd w:id="402"/>
            <w:bookmarkEnd w:id="403"/>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04" w:name="_Toc449597259"/>
            <w:bookmarkStart w:id="405" w:name="_Toc449598341"/>
            <w:r w:rsidRPr="008B6EBD">
              <w:rPr>
                <w:rFonts w:asciiTheme="minorHAnsi" w:eastAsia="Times New Roman" w:hAnsiTheme="minorHAnsi" w:cs="Arial"/>
                <w:lang w:val="es-CR" w:eastAsia="es-CR"/>
              </w:rPr>
              <w:t>Transición entre canalización normal y clasificada</w:t>
            </w:r>
            <w:bookmarkEnd w:id="404"/>
            <w:bookmarkEnd w:id="40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06" w:name="_Toc449597260"/>
            <w:bookmarkStart w:id="407" w:name="_Toc449598342"/>
            <w:r w:rsidRPr="008B6EBD">
              <w:rPr>
                <w:rFonts w:asciiTheme="minorHAnsi" w:eastAsia="Times New Roman" w:hAnsiTheme="minorHAnsi" w:cs="Arial"/>
                <w:lang w:val="es-CR" w:eastAsia="es-CR"/>
              </w:rPr>
              <w:t>Por ningún motivo podrán instalarse canalizaciones no metálicas dentro de áreas peligrosas, por lo que únicamente se instalarán canalizaciones metálicas. Fuera de estas áreas, podrán instalarse registros donde se efectúe la transición a canalizaciones no metálicas, previa instalación de un sello eléctrico tipo “EYS” o similar que mantenga hermeticidad dentro de las áreas peligrosas.</w:t>
            </w:r>
            <w:bookmarkEnd w:id="406"/>
            <w:bookmarkEnd w:id="40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08" w:name="_Toc449597261"/>
            <w:bookmarkStart w:id="409" w:name="_Toc449598343"/>
            <w:r w:rsidRPr="008B6EBD">
              <w:rPr>
                <w:rFonts w:asciiTheme="minorHAnsi" w:eastAsia="Times New Roman" w:hAnsiTheme="minorHAnsi" w:cs="Arial"/>
                <w:lang w:val="es-CR" w:eastAsia="es-CR"/>
              </w:rPr>
              <w:t>Artículo 35.4.6 del decreto 30131</w:t>
            </w:r>
            <w:bookmarkEnd w:id="408"/>
            <w:bookmarkEnd w:id="409"/>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Sistema eléctrico</w:t>
            </w:r>
          </w:p>
        </w:tc>
      </w:tr>
      <w:tr w:rsidR="008B6EBD" w:rsidRPr="008B6EBD" w:rsidTr="006A1827">
        <w:trPr>
          <w:trHeight w:val="1311"/>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10" w:name="_Toc449597262"/>
            <w:bookmarkStart w:id="411" w:name="_Toc449598344"/>
            <w:r w:rsidRPr="008B6EBD">
              <w:rPr>
                <w:rFonts w:asciiTheme="minorHAnsi" w:eastAsia="Times New Roman" w:hAnsiTheme="minorHAnsi" w:cs="Arial"/>
                <w:lang w:val="es-CR" w:eastAsia="es-CR"/>
              </w:rPr>
              <w:t>Identificación de circuitos</w:t>
            </w:r>
            <w:bookmarkEnd w:id="410"/>
            <w:bookmarkEnd w:id="41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12" w:name="_Toc449597263"/>
            <w:bookmarkStart w:id="413" w:name="_Toc449598345"/>
            <w:r w:rsidRPr="008B6EBD">
              <w:rPr>
                <w:rFonts w:asciiTheme="minorHAnsi" w:eastAsia="Times New Roman" w:hAnsiTheme="minorHAnsi" w:cs="Arial"/>
                <w:lang w:val="es-CR" w:eastAsia="es-CR"/>
              </w:rPr>
              <w:t>Todos los circuitos deberán ser rotulados en los registros y tableros de distribución eléctrica a donde se conecten, así como los conductores en los tableros, fusibles, alumbrado, instrumentación, motores, entre otros. La identificación se realizará con etiquetas y/o cinturones de vinil o similares.</w:t>
            </w:r>
            <w:bookmarkEnd w:id="412"/>
            <w:bookmarkEnd w:id="41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14" w:name="_Toc449597264"/>
            <w:bookmarkStart w:id="415" w:name="_Toc449598346"/>
            <w:r w:rsidRPr="008B6EBD">
              <w:rPr>
                <w:rFonts w:asciiTheme="minorHAnsi" w:eastAsia="Times New Roman" w:hAnsiTheme="minorHAnsi" w:cs="Arial"/>
                <w:lang w:val="es-CR" w:eastAsia="es-CR"/>
              </w:rPr>
              <w:t>Artículo 35.5.4 del decreto 30131</w:t>
            </w:r>
            <w:bookmarkEnd w:id="414"/>
            <w:bookmarkEnd w:id="415"/>
          </w:p>
        </w:tc>
      </w:tr>
      <w:tr w:rsidR="008B6EBD" w:rsidRPr="008B6EBD" w:rsidTr="006A1827">
        <w:trPr>
          <w:trHeight w:val="15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16" w:name="_Toc449597265"/>
            <w:bookmarkStart w:id="417" w:name="_Toc449598347"/>
            <w:r w:rsidRPr="008B6EBD">
              <w:rPr>
                <w:rFonts w:asciiTheme="minorHAnsi" w:eastAsia="Times New Roman" w:hAnsiTheme="minorHAnsi" w:cs="Arial"/>
                <w:lang w:val="es-CR" w:eastAsia="es-CR"/>
              </w:rPr>
              <w:t>Registros de ductos</w:t>
            </w:r>
            <w:bookmarkEnd w:id="416"/>
            <w:bookmarkEnd w:id="41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18" w:name="_Toc449597266"/>
            <w:bookmarkStart w:id="419" w:name="_Toc449598348"/>
            <w:r w:rsidRPr="008B6EBD">
              <w:rPr>
                <w:rFonts w:asciiTheme="minorHAnsi" w:eastAsia="Times New Roman" w:hAnsiTheme="minorHAnsi" w:cs="Arial"/>
                <w:lang w:val="es-CR" w:eastAsia="es-CR"/>
              </w:rPr>
              <w:t>Los registros de los ductos subterráneos no deben localizarse dentro de las áreas peligrosas clasificadas en las divisiones 1 y 2. Estos registros deben ser lo suficientemente amplios y accesibles para trabajos de mantenimiento. Cuando los registros queden expuestos en áreas peligrosas, la compañía especializada será responsable de su diseño.</w:t>
            </w:r>
            <w:bookmarkEnd w:id="418"/>
            <w:bookmarkEnd w:id="41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20" w:name="_Toc449597267"/>
            <w:bookmarkStart w:id="421" w:name="_Toc449598349"/>
            <w:r w:rsidRPr="008B6EBD">
              <w:rPr>
                <w:rFonts w:asciiTheme="minorHAnsi" w:eastAsia="Times New Roman" w:hAnsiTheme="minorHAnsi" w:cs="Arial"/>
                <w:lang w:val="es-CR" w:eastAsia="es-CR"/>
              </w:rPr>
              <w:t>Artículo 35.6.1 del decreto 30131</w:t>
            </w:r>
            <w:bookmarkEnd w:id="420"/>
            <w:bookmarkEnd w:id="421"/>
          </w:p>
        </w:tc>
      </w:tr>
      <w:tr w:rsidR="008B6EBD" w:rsidRPr="008B6EBD" w:rsidTr="006A1827">
        <w:trPr>
          <w:trHeight w:val="97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22" w:name="_Toc449597268"/>
            <w:bookmarkStart w:id="423" w:name="_Toc449598350"/>
            <w:r w:rsidRPr="008B6EBD">
              <w:rPr>
                <w:rFonts w:asciiTheme="minorHAnsi" w:eastAsia="Times New Roman" w:hAnsiTheme="minorHAnsi" w:cs="Arial"/>
                <w:lang w:val="es-CR" w:eastAsia="es-CR"/>
              </w:rPr>
              <w:t>Condensación</w:t>
            </w:r>
            <w:bookmarkEnd w:id="422"/>
            <w:bookmarkEnd w:id="42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24" w:name="_Toc449597269"/>
            <w:bookmarkStart w:id="425" w:name="_Toc449598351"/>
            <w:r w:rsidRPr="008B6EBD">
              <w:rPr>
                <w:rFonts w:asciiTheme="minorHAnsi" w:eastAsia="Times New Roman" w:hAnsiTheme="minorHAnsi" w:cs="Arial"/>
                <w:lang w:val="es-CR" w:eastAsia="es-CR"/>
              </w:rPr>
              <w:t>En lugares donde exista humedad excesiva o condensación, se deberá prever un sistema de drenado y respiración en los registros y los puntos bajos del sistema.</w:t>
            </w:r>
            <w:bookmarkEnd w:id="424"/>
            <w:bookmarkEnd w:id="42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26" w:name="_Toc449597270"/>
            <w:bookmarkStart w:id="427" w:name="_Toc449598352"/>
            <w:r w:rsidRPr="008B6EBD">
              <w:rPr>
                <w:rFonts w:asciiTheme="minorHAnsi" w:eastAsia="Times New Roman" w:hAnsiTheme="minorHAnsi" w:cs="Arial"/>
                <w:lang w:val="es-CR" w:eastAsia="es-CR"/>
              </w:rPr>
              <w:t>Artículo 35.6.2 del decreto 30131</w:t>
            </w:r>
            <w:bookmarkEnd w:id="426"/>
            <w:bookmarkEnd w:id="427"/>
          </w:p>
        </w:tc>
      </w:tr>
      <w:tr w:rsidR="008B6EBD" w:rsidRPr="008B6EBD" w:rsidTr="000A7CFE">
        <w:trPr>
          <w:trHeight w:val="4259"/>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28" w:name="_Toc449597271"/>
            <w:bookmarkStart w:id="429" w:name="_Toc449598353"/>
            <w:r w:rsidRPr="008B6EBD">
              <w:rPr>
                <w:rFonts w:asciiTheme="minorHAnsi" w:eastAsia="Times New Roman" w:hAnsiTheme="minorHAnsi" w:cs="Arial"/>
                <w:lang w:val="es-CR" w:eastAsia="es-CR"/>
              </w:rPr>
              <w:t>Sellado de ductos</w:t>
            </w:r>
            <w:bookmarkEnd w:id="428"/>
            <w:bookmarkEnd w:id="42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30" w:name="_Toc449597272"/>
            <w:bookmarkStart w:id="431" w:name="_Toc449598354"/>
            <w:r w:rsidRPr="008B6EBD">
              <w:rPr>
                <w:rFonts w:asciiTheme="minorHAnsi" w:eastAsia="Times New Roman" w:hAnsiTheme="minorHAnsi" w:cs="Arial"/>
                <w:lang w:val="es-CR" w:eastAsia="es-CR"/>
              </w:rPr>
              <w:t>En la acometida a los surtidores, interruptores y en general a cualquier equipo eléctrico que se localice en áreas peligrosas, se deben colocar sellos eléctricos tipo “EYS” o similar, en los ductos eléctricos para impedir el paso de gases, vapores o flamas de un área a otra de la instalación eléctrica. La instalación debe realizarse como se detalla a continuación:</w:t>
            </w:r>
            <w:r w:rsidRPr="008B6EBD">
              <w:rPr>
                <w:rFonts w:asciiTheme="minorHAnsi" w:eastAsia="Times New Roman" w:hAnsiTheme="minorHAnsi" w:cs="Arial"/>
                <w:lang w:val="es-CR" w:eastAsia="es-CR"/>
              </w:rPr>
              <w:br/>
            </w:r>
            <w:r w:rsidRPr="008B6EBD">
              <w:rPr>
                <w:rFonts w:asciiTheme="minorHAnsi" w:eastAsia="Times New Roman" w:hAnsiTheme="minorHAnsi" w:cs="Arial"/>
                <w:lang w:val="es-CR" w:eastAsia="es-CR"/>
              </w:rPr>
              <w:br/>
              <w:t>▪ Se aplicará dentro del sello eléctrico, un sellador adecuado para impedir la filtración de fluidos y humedad al aislamiento exterior de los conductores eléctricos.</w:t>
            </w:r>
            <w:r w:rsidRPr="008B6EBD">
              <w:rPr>
                <w:rFonts w:asciiTheme="minorHAnsi" w:eastAsia="Times New Roman" w:hAnsiTheme="minorHAnsi" w:cs="Arial"/>
                <w:lang w:val="es-CR" w:eastAsia="es-CR"/>
              </w:rPr>
              <w:br/>
              <w:t>▪ Los sellos eléctricos se conectarán a los ductos que por su localización, sea del tipo a prueba de explosión, y que contengan conductores eléctricos capaces de producir arcos eléctricos.</w:t>
            </w:r>
            <w:bookmarkEnd w:id="430"/>
            <w:bookmarkEnd w:id="43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32" w:name="_Toc449597273"/>
            <w:bookmarkStart w:id="433" w:name="_Toc449598355"/>
            <w:r w:rsidRPr="008B6EBD">
              <w:rPr>
                <w:rFonts w:asciiTheme="minorHAnsi" w:eastAsia="Times New Roman" w:hAnsiTheme="minorHAnsi" w:cs="Arial"/>
                <w:lang w:val="es-CR" w:eastAsia="es-CR"/>
              </w:rPr>
              <w:t>Artículo 35.6.3 del decreto 30131</w:t>
            </w:r>
            <w:bookmarkEnd w:id="432"/>
            <w:bookmarkEnd w:id="433"/>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6A1827" w:rsidRPr="008B6EBD" w:rsidRDefault="006A1827"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Sistema eléctrico</w:t>
            </w:r>
          </w:p>
        </w:tc>
      </w:tr>
      <w:tr w:rsidR="008B6EBD" w:rsidRPr="008B6EBD" w:rsidTr="005F0EE3">
        <w:trPr>
          <w:trHeight w:val="193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34" w:name="_Toc449597274"/>
            <w:bookmarkStart w:id="435" w:name="_Toc449598356"/>
            <w:r w:rsidRPr="008B6EBD">
              <w:rPr>
                <w:rFonts w:asciiTheme="minorHAnsi" w:eastAsia="Times New Roman" w:hAnsiTheme="minorHAnsi" w:cs="Arial"/>
                <w:lang w:val="es-CR" w:eastAsia="es-CR"/>
              </w:rPr>
              <w:t>Ubicación de tableros</w:t>
            </w:r>
            <w:bookmarkEnd w:id="434"/>
            <w:bookmarkEnd w:id="43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36" w:name="_Toc449597275"/>
            <w:bookmarkStart w:id="437" w:name="_Toc449598357"/>
            <w:r w:rsidRPr="008B6EBD">
              <w:rPr>
                <w:rFonts w:asciiTheme="minorHAnsi" w:eastAsia="Times New Roman" w:hAnsiTheme="minorHAnsi" w:cs="Arial"/>
                <w:lang w:val="es-CR" w:eastAsia="es-CR"/>
              </w:rPr>
              <w:t>Los tableros para el alumbrado y el centro de control de motores, estarán localizados en una zona exclusiva para instalaciones eléctricas, la cual, por ningún motivo deberá estar ubicada en el cuarto de máquinas y procurando que no se ubique en las áreas clasificadas de las divisiones 1 y 2. Si por limitaciones de espacio el cuarto donde queden alojados los tableros y el centro de control de motores, se localiza en cualquiera de las áreas peligrosas, los equipos eléctricos que se instalen serán a prueba de explosión.</w:t>
            </w:r>
            <w:bookmarkEnd w:id="436"/>
            <w:bookmarkEnd w:id="43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38" w:name="_Toc449597276"/>
            <w:bookmarkStart w:id="439" w:name="_Toc449598358"/>
            <w:r w:rsidRPr="008B6EBD">
              <w:rPr>
                <w:rFonts w:asciiTheme="minorHAnsi" w:eastAsia="Times New Roman" w:hAnsiTheme="minorHAnsi" w:cs="Arial"/>
                <w:lang w:val="es-CR" w:eastAsia="es-CR"/>
              </w:rPr>
              <w:t>Artículo 35.7 del decreto 30131</w:t>
            </w:r>
            <w:bookmarkEnd w:id="438"/>
            <w:bookmarkEnd w:id="439"/>
          </w:p>
        </w:tc>
      </w:tr>
      <w:tr w:rsidR="008B6EBD" w:rsidRPr="008B6EBD" w:rsidTr="005F0EE3">
        <w:trPr>
          <w:trHeight w:val="16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40" w:name="_Toc449597277"/>
            <w:bookmarkStart w:id="441" w:name="_Toc449598359"/>
            <w:r w:rsidRPr="008B6EBD">
              <w:rPr>
                <w:rFonts w:asciiTheme="minorHAnsi" w:eastAsia="Times New Roman" w:hAnsiTheme="minorHAnsi" w:cs="Arial"/>
                <w:lang w:val="es-CR" w:eastAsia="es-CR"/>
              </w:rPr>
              <w:t>Ubicación de interruptores</w:t>
            </w:r>
            <w:bookmarkEnd w:id="440"/>
            <w:bookmarkEnd w:id="44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42" w:name="_Toc449597278"/>
            <w:bookmarkStart w:id="443" w:name="_Toc449598360"/>
            <w:r w:rsidRPr="008B6EBD">
              <w:rPr>
                <w:rFonts w:asciiTheme="minorHAnsi" w:eastAsia="Times New Roman" w:hAnsiTheme="minorHAnsi" w:cs="Arial"/>
                <w:lang w:val="es-CR" w:eastAsia="es-CR"/>
              </w:rPr>
              <w:t>La instalación eléctrica para la alimentación de los motores y del alumbrado, se efectuará utilizando circuitos con interruptores independientes, de manera que permita cortar la operación de áreas definidas, sin propiciar un paro total de la estación de servicio. En todos los casos se instalarán interruptores con protección por fallas a tierra. Los interruptores deben ubicarse en un lugar accesible, libre de obstrucciones.</w:t>
            </w:r>
            <w:bookmarkEnd w:id="442"/>
            <w:bookmarkEnd w:id="443"/>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44" w:name="_Toc449597279"/>
            <w:bookmarkStart w:id="445" w:name="_Toc449598361"/>
            <w:r w:rsidRPr="008B6EBD">
              <w:rPr>
                <w:rFonts w:asciiTheme="minorHAnsi" w:eastAsia="Times New Roman" w:hAnsiTheme="minorHAnsi" w:cs="Arial"/>
                <w:lang w:val="es-CR" w:eastAsia="es-CR"/>
              </w:rPr>
              <w:t>Artículo 35.7.1 del decreto 30131</w:t>
            </w:r>
            <w:bookmarkEnd w:id="444"/>
            <w:bookmarkEnd w:id="445"/>
          </w:p>
        </w:tc>
      </w:tr>
      <w:tr w:rsidR="008B6EBD" w:rsidRPr="008B6EBD" w:rsidTr="005F0EE3">
        <w:trPr>
          <w:trHeight w:val="193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46" w:name="_Toc449597280"/>
            <w:bookmarkStart w:id="447" w:name="_Toc449598362"/>
            <w:r w:rsidRPr="008B6EBD">
              <w:rPr>
                <w:rFonts w:asciiTheme="minorHAnsi" w:eastAsia="Times New Roman" w:hAnsiTheme="minorHAnsi" w:cs="Arial"/>
                <w:lang w:val="es-CR" w:eastAsia="es-CR"/>
              </w:rPr>
              <w:t>Interruptor de emergencia 1</w:t>
            </w:r>
            <w:bookmarkEnd w:id="446"/>
            <w:bookmarkEnd w:id="44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48" w:name="_Toc449597281"/>
            <w:bookmarkStart w:id="449" w:name="_Toc449598363"/>
            <w:r w:rsidRPr="008B6EBD">
              <w:rPr>
                <w:rFonts w:asciiTheme="minorHAnsi" w:eastAsia="Times New Roman" w:hAnsiTheme="minorHAnsi" w:cs="Arial"/>
                <w:lang w:val="es-CR" w:eastAsia="es-CR"/>
              </w:rPr>
              <w:t>La estación de servicio debe tener como mínimo dos interruptores de emergencia (“paro de emergencia”) de golpe, que desconecten de la fuente de energía a todos los circuitos de fuerza, así como al alumbrado en surtidores. El alumbrado general deberá permanecer encendido. Los botones de estos interruptores deben ser de color rojo y se colocarán a una altura de 1,7m a partir del nivel de piso terminado, el interruptor de emergencia 1 debe localizarse en la fachada principal del edificio de oficinas enfrente de la zona de abastecimiento.</w:t>
            </w:r>
            <w:bookmarkEnd w:id="448"/>
            <w:bookmarkEnd w:id="44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50" w:name="_Toc449597282"/>
            <w:bookmarkStart w:id="451" w:name="_Toc449598364"/>
            <w:r w:rsidRPr="008B6EBD">
              <w:rPr>
                <w:rFonts w:asciiTheme="minorHAnsi" w:eastAsia="Times New Roman" w:hAnsiTheme="minorHAnsi" w:cs="Arial"/>
                <w:lang w:val="es-CR" w:eastAsia="es-CR"/>
              </w:rPr>
              <w:t>Artículos 35.7.2 y 35.7.2.1 del decreto 30131</w:t>
            </w:r>
            <w:bookmarkEnd w:id="450"/>
            <w:bookmarkEnd w:id="451"/>
          </w:p>
        </w:tc>
      </w:tr>
      <w:tr w:rsidR="008B6EBD" w:rsidRPr="008B6EBD" w:rsidTr="005F0EE3">
        <w:trPr>
          <w:trHeight w:val="193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52" w:name="_Toc449597283"/>
            <w:bookmarkStart w:id="453" w:name="_Toc449598365"/>
            <w:r w:rsidRPr="008B6EBD">
              <w:rPr>
                <w:rFonts w:asciiTheme="minorHAnsi" w:eastAsia="Times New Roman" w:hAnsiTheme="minorHAnsi" w:cs="Arial"/>
                <w:lang w:val="es-CR" w:eastAsia="es-CR"/>
              </w:rPr>
              <w:t>Interruptor de emergencia 2</w:t>
            </w:r>
            <w:bookmarkEnd w:id="452"/>
            <w:bookmarkEnd w:id="45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54" w:name="_Toc449597284"/>
            <w:bookmarkStart w:id="455" w:name="_Toc449598366"/>
            <w:r w:rsidRPr="008B6EBD">
              <w:rPr>
                <w:rFonts w:asciiTheme="minorHAnsi" w:eastAsia="Times New Roman" w:hAnsiTheme="minorHAnsi" w:cs="Arial"/>
                <w:lang w:val="es-CR" w:eastAsia="es-CR"/>
              </w:rPr>
              <w:t>La estación de servicio tendrá como mínimo dos interruptores de emergencia (“paro de emergencia”) de golpe, que desconecten de la fuente de energía a todos los circuitos de fuerza, así como al alumbrado en surtidores. El alumbrado general deberá permanecer encendido. Los botones de estos interruptores serán de color rojo y se colocarán a una altura de 1,7m a partir del nivel de piso terminado. El interruptor de emergencia 2 debe ubicarse en la zona de almacenamiento, independientemente de cualquier otro lugar.</w:t>
            </w:r>
            <w:bookmarkEnd w:id="454"/>
            <w:bookmarkEnd w:id="45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56" w:name="_Toc449597285"/>
            <w:bookmarkStart w:id="457" w:name="_Toc449598367"/>
            <w:r w:rsidRPr="008B6EBD">
              <w:rPr>
                <w:rFonts w:asciiTheme="minorHAnsi" w:eastAsia="Times New Roman" w:hAnsiTheme="minorHAnsi" w:cs="Arial"/>
                <w:lang w:val="es-CR" w:eastAsia="es-CR"/>
              </w:rPr>
              <w:t>Artículos 35.7.2 y 35.7.2.2 del decreto 30131</w:t>
            </w:r>
            <w:bookmarkEnd w:id="456"/>
            <w:bookmarkEnd w:id="45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58" w:name="_Toc449597286"/>
            <w:bookmarkStart w:id="459" w:name="_Toc449598368"/>
            <w:r w:rsidRPr="008B6EBD">
              <w:rPr>
                <w:rFonts w:asciiTheme="minorHAnsi" w:eastAsia="Times New Roman" w:hAnsiTheme="minorHAnsi" w:cs="Arial"/>
                <w:lang w:val="es-CR" w:eastAsia="es-CR"/>
              </w:rPr>
              <w:t>Tierras para conexión de cisternas</w:t>
            </w:r>
            <w:bookmarkEnd w:id="458"/>
            <w:bookmarkEnd w:id="45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60" w:name="_Toc449597287"/>
            <w:bookmarkStart w:id="461" w:name="_Toc449598369"/>
            <w:r w:rsidRPr="008B6EBD">
              <w:rPr>
                <w:rFonts w:asciiTheme="minorHAnsi" w:eastAsia="Times New Roman" w:hAnsiTheme="minorHAnsi" w:cs="Arial"/>
                <w:lang w:val="es-CR" w:eastAsia="es-CR"/>
              </w:rPr>
              <w:t>Los vehículos cisternas en proceso de descarga estarán debidamente conectados a la red general de conexión a tierra mediante cable aislado flexible calibre Nº 2 AWG (34 mm), y por pinzas previstas para dicha conexión.</w:t>
            </w:r>
            <w:bookmarkEnd w:id="460"/>
            <w:bookmarkEnd w:id="46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62" w:name="_Toc449597288"/>
            <w:bookmarkStart w:id="463" w:name="_Toc449598370"/>
            <w:r w:rsidRPr="008B6EBD">
              <w:rPr>
                <w:rFonts w:asciiTheme="minorHAnsi" w:eastAsia="Times New Roman" w:hAnsiTheme="minorHAnsi" w:cs="Arial"/>
                <w:lang w:val="es-CR" w:eastAsia="es-CR"/>
              </w:rPr>
              <w:t>Artículo 35.8.7 del decreto 30131</w:t>
            </w:r>
            <w:bookmarkEnd w:id="462"/>
            <w:bookmarkEnd w:id="463"/>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Sistema eléctrico</w:t>
            </w:r>
          </w:p>
        </w:tc>
      </w:tr>
      <w:tr w:rsidR="008B6EBD" w:rsidRPr="008B6EBD" w:rsidTr="00DE2215">
        <w:trPr>
          <w:trHeight w:val="88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64" w:name="_Toc449597289"/>
            <w:bookmarkStart w:id="465" w:name="_Toc449598371"/>
            <w:r w:rsidRPr="008B6EBD">
              <w:rPr>
                <w:rFonts w:asciiTheme="minorHAnsi" w:eastAsia="Times New Roman" w:hAnsiTheme="minorHAnsi" w:cs="Arial"/>
                <w:lang w:val="es-CR" w:eastAsia="es-CR"/>
              </w:rPr>
              <w:t>Aterrizaje de tuberías</w:t>
            </w:r>
            <w:bookmarkEnd w:id="464"/>
            <w:bookmarkEnd w:id="46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66" w:name="_Toc449597290"/>
            <w:bookmarkStart w:id="467" w:name="_Toc449598372"/>
            <w:r w:rsidRPr="008B6EBD">
              <w:rPr>
                <w:rFonts w:asciiTheme="minorHAnsi" w:eastAsia="Times New Roman" w:hAnsiTheme="minorHAnsi" w:cs="Arial"/>
                <w:lang w:val="es-CR" w:eastAsia="es-CR"/>
              </w:rPr>
              <w:t>Las tuberías metálicas que conduzcan líquidos o vapores inflamables en cualquier área de la Estación de Servicio estarán también conectadas a la red general de tierras mediante cable calibre Nº 2 AWG (34 mm).</w:t>
            </w:r>
            <w:bookmarkEnd w:id="466"/>
            <w:bookmarkEnd w:id="46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68" w:name="_Toc449597291"/>
            <w:bookmarkStart w:id="469" w:name="_Toc449598373"/>
            <w:r w:rsidRPr="008B6EBD">
              <w:rPr>
                <w:rFonts w:asciiTheme="minorHAnsi" w:eastAsia="Times New Roman" w:hAnsiTheme="minorHAnsi" w:cs="Arial"/>
                <w:lang w:val="es-CR" w:eastAsia="es-CR"/>
              </w:rPr>
              <w:t>Artículo 35.8.8 del decreto 30131</w:t>
            </w:r>
            <w:bookmarkEnd w:id="468"/>
            <w:bookmarkEnd w:id="46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70" w:name="_Toc449597292"/>
            <w:bookmarkStart w:id="471" w:name="_Toc449598374"/>
            <w:r w:rsidRPr="008B6EBD">
              <w:rPr>
                <w:rFonts w:asciiTheme="minorHAnsi" w:eastAsia="Times New Roman" w:hAnsiTheme="minorHAnsi" w:cs="Arial"/>
                <w:lang w:val="es-CR" w:eastAsia="es-CR"/>
              </w:rPr>
              <w:t>Aterrizaje de elementos metálicos estructurales</w:t>
            </w:r>
            <w:bookmarkEnd w:id="470"/>
            <w:bookmarkEnd w:id="47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72" w:name="_Toc449597293"/>
            <w:bookmarkStart w:id="473" w:name="_Toc449598375"/>
            <w:r w:rsidRPr="008B6EBD">
              <w:rPr>
                <w:rFonts w:asciiTheme="minorHAnsi" w:eastAsia="Times New Roman" w:hAnsiTheme="minorHAnsi" w:cs="Arial"/>
                <w:lang w:val="es-CR" w:eastAsia="es-CR"/>
              </w:rPr>
              <w:t>La puesta a tierra de columnas de concreto armado se debe realizar con conexiones cable-varilla, dejando visible mediante registro cualquier conexión.</w:t>
            </w:r>
            <w:bookmarkEnd w:id="472"/>
            <w:bookmarkEnd w:id="47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74" w:name="_Toc449597294"/>
            <w:bookmarkStart w:id="475" w:name="_Toc449598376"/>
            <w:r w:rsidRPr="008B6EBD">
              <w:rPr>
                <w:rFonts w:asciiTheme="minorHAnsi" w:eastAsia="Times New Roman" w:hAnsiTheme="minorHAnsi" w:cs="Arial"/>
                <w:lang w:val="es-CR" w:eastAsia="es-CR"/>
              </w:rPr>
              <w:t>Artículo 35.8.9 del decreto 30131</w:t>
            </w:r>
            <w:bookmarkEnd w:id="474"/>
            <w:bookmarkEnd w:id="47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76" w:name="_Toc449597295"/>
            <w:bookmarkStart w:id="477" w:name="_Toc449598377"/>
            <w:r w:rsidRPr="008B6EBD">
              <w:rPr>
                <w:rFonts w:asciiTheme="minorHAnsi" w:eastAsia="Times New Roman" w:hAnsiTheme="minorHAnsi" w:cs="Arial"/>
                <w:lang w:val="es-CR" w:eastAsia="es-CR"/>
              </w:rPr>
              <w:t>Aterrizaje de elementos metálicos en aparatos eléctricos</w:t>
            </w:r>
            <w:bookmarkEnd w:id="476"/>
            <w:bookmarkEnd w:id="47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78" w:name="_Toc449597296"/>
            <w:bookmarkStart w:id="479" w:name="_Toc449598378"/>
            <w:r w:rsidRPr="008B6EBD">
              <w:rPr>
                <w:rFonts w:asciiTheme="minorHAnsi" w:eastAsia="Times New Roman" w:hAnsiTheme="minorHAnsi" w:cs="Arial"/>
                <w:lang w:val="es-CR" w:eastAsia="es-CR"/>
              </w:rPr>
              <w:t>Todos los aparatos eléctricos e instalaciones que tengan partes metálicas deben estar debidamente conectados a la red general de conexión a tierra.</w:t>
            </w:r>
            <w:bookmarkEnd w:id="478"/>
            <w:bookmarkEnd w:id="47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80" w:name="_Toc449597297"/>
            <w:bookmarkStart w:id="481" w:name="_Toc449598379"/>
            <w:r w:rsidRPr="008B6EBD">
              <w:rPr>
                <w:rFonts w:asciiTheme="minorHAnsi" w:eastAsia="Times New Roman" w:hAnsiTheme="minorHAnsi" w:cs="Arial"/>
                <w:lang w:val="es-CR" w:eastAsia="es-CR"/>
              </w:rPr>
              <w:t>Artículo 35.8.10 del decreto 30131</w:t>
            </w:r>
            <w:bookmarkEnd w:id="480"/>
            <w:bookmarkEnd w:id="481"/>
          </w:p>
        </w:tc>
      </w:tr>
      <w:tr w:rsidR="008B6EBD" w:rsidRPr="008B6EBD" w:rsidTr="00DE2215">
        <w:trPr>
          <w:trHeight w:val="83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82" w:name="_Toc449597298"/>
            <w:bookmarkStart w:id="483" w:name="_Toc449598380"/>
            <w:r w:rsidRPr="008B6EBD">
              <w:rPr>
                <w:rFonts w:asciiTheme="minorHAnsi" w:eastAsia="Times New Roman" w:hAnsiTheme="minorHAnsi" w:cs="Arial"/>
                <w:lang w:val="es-CR" w:eastAsia="es-CR"/>
              </w:rPr>
              <w:t>Cable para aterrizaje</w:t>
            </w:r>
            <w:bookmarkEnd w:id="482"/>
            <w:bookmarkEnd w:id="48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84" w:name="_Toc449597299"/>
            <w:bookmarkStart w:id="485" w:name="_Toc449598381"/>
            <w:r w:rsidRPr="008B6EBD">
              <w:rPr>
                <w:rFonts w:asciiTheme="minorHAnsi" w:eastAsia="Times New Roman" w:hAnsiTheme="minorHAnsi" w:cs="Arial"/>
                <w:lang w:val="es-CR" w:eastAsia="es-CR"/>
              </w:rPr>
              <w:t>Los conductores que formen la red para la puesta a tierra deben ser de cobre calibre 4/0 AWG (107,2mm).</w:t>
            </w:r>
            <w:bookmarkEnd w:id="484"/>
            <w:bookmarkEnd w:id="48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86" w:name="_Toc449597300"/>
            <w:bookmarkStart w:id="487" w:name="_Toc449598382"/>
            <w:r w:rsidRPr="008B6EBD">
              <w:rPr>
                <w:rFonts w:asciiTheme="minorHAnsi" w:eastAsia="Times New Roman" w:hAnsiTheme="minorHAnsi" w:cs="Arial"/>
                <w:lang w:val="es-CR" w:eastAsia="es-CR"/>
              </w:rPr>
              <w:t>Artículo 35.8.11 del decreto 30131</w:t>
            </w:r>
            <w:bookmarkEnd w:id="486"/>
            <w:bookmarkEnd w:id="48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88" w:name="_Toc449597301"/>
            <w:bookmarkStart w:id="489" w:name="_Toc449598383"/>
            <w:r w:rsidRPr="008B6EBD">
              <w:rPr>
                <w:rFonts w:asciiTheme="minorHAnsi" w:eastAsia="Times New Roman" w:hAnsiTheme="minorHAnsi" w:cs="Arial"/>
                <w:lang w:val="es-CR" w:eastAsia="es-CR"/>
              </w:rPr>
              <w:t>Certificado de sistema eléctrico</w:t>
            </w:r>
            <w:bookmarkEnd w:id="488"/>
            <w:bookmarkEnd w:id="48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490" w:name="_Toc449597302"/>
            <w:bookmarkStart w:id="491" w:name="_Toc449598384"/>
            <w:r w:rsidRPr="008B6EBD">
              <w:rPr>
                <w:rFonts w:asciiTheme="minorHAnsi" w:eastAsia="Times New Roman" w:hAnsiTheme="minorHAnsi" w:cs="Arial"/>
                <w:lang w:val="es-CR" w:eastAsia="es-CR"/>
              </w:rPr>
              <w:t>El sistema eléctrico deberá ser inspeccionado y puesto en condiciones de operación, realizando los ajustes que se consideren necesarios. Dicho sistema será certificado por un ingeniero eléctrico competente.</w:t>
            </w:r>
            <w:bookmarkEnd w:id="490"/>
            <w:bookmarkEnd w:id="49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92" w:name="_Toc449597303"/>
            <w:bookmarkStart w:id="493" w:name="_Toc449598385"/>
            <w:r w:rsidRPr="008B6EBD">
              <w:rPr>
                <w:rFonts w:asciiTheme="minorHAnsi" w:eastAsia="Times New Roman" w:hAnsiTheme="minorHAnsi" w:cs="Arial"/>
                <w:lang w:val="es-CR" w:eastAsia="es-CR"/>
              </w:rPr>
              <w:t>Artículo 36.2 del decreto 30131</w:t>
            </w:r>
            <w:bookmarkEnd w:id="492"/>
            <w:bookmarkEnd w:id="493"/>
          </w:p>
        </w:tc>
      </w:tr>
      <w:tr w:rsidR="008B6EBD" w:rsidRPr="008B6EBD" w:rsidTr="00A71A67">
        <w:trPr>
          <w:trHeight w:val="274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A7CFE" w:rsidRPr="008B6EBD" w:rsidRDefault="000A7CFE" w:rsidP="00917F2E">
            <w:pPr>
              <w:spacing w:after="0" w:line="240" w:lineRule="auto"/>
              <w:outlineLvl w:val="0"/>
              <w:rPr>
                <w:rFonts w:asciiTheme="minorHAnsi" w:eastAsia="Times New Roman" w:hAnsiTheme="minorHAnsi" w:cs="Arial"/>
                <w:b/>
                <w:bCs/>
                <w:lang w:val="es-CR" w:eastAsia="es-CR"/>
              </w:rPr>
            </w:pPr>
            <w:bookmarkStart w:id="494" w:name="_Toc449597304"/>
            <w:bookmarkStart w:id="495" w:name="_Toc449598386"/>
            <w:r w:rsidRPr="008B6EBD">
              <w:rPr>
                <w:rFonts w:asciiTheme="minorHAnsi" w:eastAsia="Times New Roman" w:hAnsiTheme="minorHAnsi" w:cs="Arial"/>
                <w:b/>
                <w:bCs/>
                <w:lang w:val="es-CR" w:eastAsia="es-CR"/>
              </w:rPr>
              <w:t>OTRAS OBSERVACIONES</w:t>
            </w:r>
            <w:bookmarkEnd w:id="494"/>
            <w:bookmarkEnd w:id="495"/>
          </w:p>
        </w:tc>
        <w:tc>
          <w:tcPr>
            <w:tcW w:w="11340" w:type="dxa"/>
            <w:gridSpan w:val="4"/>
            <w:tcBorders>
              <w:top w:val="nil"/>
              <w:left w:val="nil"/>
              <w:bottom w:val="single" w:sz="4" w:space="0" w:color="auto"/>
              <w:right w:val="single" w:sz="4" w:space="0" w:color="auto"/>
            </w:tcBorders>
            <w:shd w:val="clear" w:color="auto" w:fill="auto"/>
            <w:vAlign w:val="center"/>
            <w:hideMark/>
          </w:tcPr>
          <w:p w:rsidR="000A7CFE" w:rsidRPr="008B6EBD" w:rsidRDefault="000A7CFE"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p w:rsidR="000A7CFE" w:rsidRPr="008B6EBD" w:rsidRDefault="000A7CFE"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917F2E">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Señalización</w:t>
            </w:r>
          </w:p>
        </w:tc>
      </w:tr>
      <w:tr w:rsidR="008B6EBD" w:rsidRPr="008B6EBD" w:rsidTr="005F0EE3">
        <w:trPr>
          <w:trHeight w:val="386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496" w:name="_Toc449597305"/>
            <w:bookmarkStart w:id="497" w:name="_Toc449598387"/>
            <w:r w:rsidRPr="008B6EBD">
              <w:rPr>
                <w:rFonts w:asciiTheme="minorHAnsi" w:eastAsia="Times New Roman" w:hAnsiTheme="minorHAnsi" w:cs="Arial"/>
                <w:lang w:val="es-CR" w:eastAsia="es-CR"/>
              </w:rPr>
              <w:t>Marcaje horizontal</w:t>
            </w:r>
            <w:bookmarkEnd w:id="496"/>
            <w:bookmarkEnd w:id="49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E2215">
            <w:pPr>
              <w:spacing w:after="0" w:line="240" w:lineRule="auto"/>
              <w:outlineLvl w:val="0"/>
              <w:rPr>
                <w:rFonts w:asciiTheme="minorHAnsi" w:eastAsia="Times New Roman" w:hAnsiTheme="minorHAnsi" w:cs="Arial"/>
                <w:lang w:val="es-CR" w:eastAsia="es-CR"/>
              </w:rPr>
            </w:pPr>
            <w:bookmarkStart w:id="498" w:name="_Toc449597306"/>
            <w:bookmarkStart w:id="499" w:name="_Toc449598388"/>
            <w:r w:rsidRPr="008B6EBD">
              <w:rPr>
                <w:rFonts w:asciiTheme="minorHAnsi" w:eastAsia="Times New Roman" w:hAnsiTheme="minorHAnsi" w:cs="Arial"/>
                <w:lang w:val="es-CR" w:eastAsia="es-CR"/>
              </w:rPr>
              <w:t>El marcaje horizontal consiste en indicar las marcas en el pavimento, necesarias para los diferentes elementos que conforman la estación de servicio, como son: accesos, salidas, áreas de circulación interna, estacionamientos, áreas de carga y descarga de combustibles, etc. EI marcaje debe realizarse con las siguientes opciones: Pintura tipo tráfico con micro esfera de vidrio o cinta auto adherible reflejante, material termoplástico y en combinación con elementos reflectantes, tachuelas, boyas, botones y/o briquetas, y se indicará entre otros:</w:t>
            </w:r>
            <w:r w:rsidRPr="008B6EBD">
              <w:rPr>
                <w:rFonts w:asciiTheme="minorHAnsi" w:eastAsia="Times New Roman" w:hAnsiTheme="minorHAnsi" w:cs="Arial"/>
                <w:lang w:val="es-CR" w:eastAsia="es-CR"/>
              </w:rPr>
              <w:br/>
            </w:r>
            <w:r w:rsidRPr="008B6EBD">
              <w:rPr>
                <w:rFonts w:asciiTheme="minorHAnsi" w:eastAsia="Times New Roman" w:hAnsiTheme="minorHAnsi" w:cs="Arial"/>
                <w:lang w:val="es-CR" w:eastAsia="es-CR"/>
              </w:rPr>
              <w:br/>
              <w:t>▪ Posiciones de carga.</w:t>
            </w:r>
            <w:r w:rsidRPr="008B6EBD">
              <w:rPr>
                <w:rFonts w:asciiTheme="minorHAnsi" w:eastAsia="Times New Roman" w:hAnsiTheme="minorHAnsi" w:cs="Arial"/>
                <w:lang w:val="es-CR" w:eastAsia="es-CR"/>
              </w:rPr>
              <w:br/>
              <w:t>▪ Flechas en pisos.</w:t>
            </w:r>
            <w:r w:rsidRPr="008B6EBD">
              <w:rPr>
                <w:rFonts w:asciiTheme="minorHAnsi" w:eastAsia="Times New Roman" w:hAnsiTheme="minorHAnsi" w:cs="Arial"/>
                <w:lang w:val="es-CR" w:eastAsia="es-CR"/>
              </w:rPr>
              <w:br/>
              <w:t>▪ Cajones de estacionamiento.</w:t>
            </w:r>
            <w:r w:rsidRPr="008B6EBD">
              <w:rPr>
                <w:rFonts w:asciiTheme="minorHAnsi" w:eastAsia="Times New Roman" w:hAnsiTheme="minorHAnsi" w:cs="Arial"/>
                <w:lang w:val="es-CR" w:eastAsia="es-CR"/>
              </w:rPr>
              <w:br/>
              <w:t>▪ Zonas peatonales.</w:t>
            </w:r>
            <w:r w:rsidRPr="008B6EBD">
              <w:rPr>
                <w:rFonts w:asciiTheme="minorHAnsi" w:eastAsia="Times New Roman" w:hAnsiTheme="minorHAnsi" w:cs="Arial"/>
                <w:lang w:val="es-CR" w:eastAsia="es-CR"/>
              </w:rPr>
              <w:br/>
              <w:t>▪ Indicadores de obstáculos.</w:t>
            </w:r>
            <w:r w:rsidRPr="008B6EBD">
              <w:rPr>
                <w:rFonts w:asciiTheme="minorHAnsi" w:eastAsia="Times New Roman" w:hAnsiTheme="minorHAnsi" w:cs="Arial"/>
                <w:lang w:val="es-CR" w:eastAsia="es-CR"/>
              </w:rPr>
              <w:br/>
              <w:t>▪ Indicador de trayectoria de tuberías.</w:t>
            </w:r>
            <w:bookmarkEnd w:id="498"/>
            <w:bookmarkEnd w:id="49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00" w:name="_Toc449597307"/>
            <w:bookmarkStart w:id="501" w:name="_Toc449598389"/>
            <w:r w:rsidRPr="008B6EBD">
              <w:rPr>
                <w:rFonts w:asciiTheme="minorHAnsi" w:eastAsia="Times New Roman" w:hAnsiTheme="minorHAnsi" w:cs="Arial"/>
                <w:lang w:val="es-CR" w:eastAsia="es-CR"/>
              </w:rPr>
              <w:t>Artículo 38.4 del decreto 30131</w:t>
            </w:r>
            <w:bookmarkEnd w:id="500"/>
            <w:bookmarkEnd w:id="501"/>
          </w:p>
        </w:tc>
      </w:tr>
      <w:tr w:rsidR="008B6EBD" w:rsidRPr="008B6EBD" w:rsidTr="005F0EE3">
        <w:trPr>
          <w:trHeight w:val="2484"/>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02" w:name="_Toc449597308"/>
            <w:bookmarkStart w:id="503" w:name="_Toc449598390"/>
            <w:r w:rsidRPr="008B6EBD">
              <w:rPr>
                <w:rFonts w:asciiTheme="minorHAnsi" w:eastAsia="Times New Roman" w:hAnsiTheme="minorHAnsi" w:cs="Arial"/>
                <w:lang w:val="es-CR" w:eastAsia="es-CR"/>
              </w:rPr>
              <w:t>Señales restrictivas</w:t>
            </w:r>
            <w:bookmarkEnd w:id="502"/>
            <w:bookmarkEnd w:id="503"/>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E2215">
            <w:pPr>
              <w:spacing w:after="0" w:line="240" w:lineRule="auto"/>
              <w:outlineLvl w:val="0"/>
              <w:rPr>
                <w:rFonts w:asciiTheme="minorHAnsi" w:eastAsia="Times New Roman" w:hAnsiTheme="minorHAnsi" w:cs="Arial"/>
                <w:lang w:val="es-CR" w:eastAsia="es-CR"/>
              </w:rPr>
            </w:pPr>
            <w:bookmarkStart w:id="504" w:name="_Toc449597309"/>
            <w:bookmarkStart w:id="505" w:name="_Toc449598391"/>
            <w:r w:rsidRPr="008B6EBD">
              <w:rPr>
                <w:rFonts w:asciiTheme="minorHAnsi" w:eastAsia="Times New Roman" w:hAnsiTheme="minorHAnsi" w:cs="Arial"/>
                <w:lang w:val="es-CR" w:eastAsia="es-CR"/>
              </w:rPr>
              <w:t>La estación de servicio debe poseer las señales restrictivas definidas en el punto 38,6 del decreto 30131:</w:t>
            </w:r>
            <w:r w:rsidRPr="008B6EBD">
              <w:rPr>
                <w:rFonts w:asciiTheme="minorHAnsi" w:eastAsia="Times New Roman" w:hAnsiTheme="minorHAnsi" w:cs="Arial"/>
                <w:lang w:val="es-CR" w:eastAsia="es-CR"/>
              </w:rPr>
              <w:br/>
            </w:r>
            <w:r w:rsidRPr="008B6EBD">
              <w:rPr>
                <w:rFonts w:asciiTheme="minorHAnsi" w:eastAsia="Times New Roman" w:hAnsiTheme="minorHAnsi" w:cs="Arial"/>
                <w:lang w:val="es-CR" w:eastAsia="es-CR"/>
              </w:rPr>
              <w:br/>
              <w:t>▪ No fumar (De acuerdo a la Ley 9028).</w:t>
            </w:r>
            <w:r w:rsidRPr="008B6EBD">
              <w:rPr>
                <w:rFonts w:asciiTheme="minorHAnsi" w:eastAsia="Times New Roman" w:hAnsiTheme="minorHAnsi" w:cs="Arial"/>
                <w:lang w:val="es-CR" w:eastAsia="es-CR"/>
              </w:rPr>
              <w:br/>
              <w:t>▪ Apague el motor.</w:t>
            </w:r>
            <w:r w:rsidRPr="008B6EBD">
              <w:rPr>
                <w:rFonts w:asciiTheme="minorHAnsi" w:eastAsia="Times New Roman" w:hAnsiTheme="minorHAnsi" w:cs="Arial"/>
                <w:lang w:val="es-CR" w:eastAsia="es-CR"/>
              </w:rPr>
              <w:br/>
              <w:t>▪ No estacionarse.</w:t>
            </w:r>
            <w:r w:rsidRPr="008B6EBD">
              <w:rPr>
                <w:rFonts w:asciiTheme="minorHAnsi" w:eastAsia="Times New Roman" w:hAnsiTheme="minorHAnsi" w:cs="Arial"/>
                <w:lang w:val="es-CR" w:eastAsia="es-CR"/>
              </w:rPr>
              <w:br/>
              <w:t>▪ 10 km/h máxima.</w:t>
            </w:r>
            <w:r w:rsidRPr="008B6EBD">
              <w:rPr>
                <w:rFonts w:asciiTheme="minorHAnsi" w:eastAsia="Times New Roman" w:hAnsiTheme="minorHAnsi" w:cs="Arial"/>
                <w:lang w:val="es-CR" w:eastAsia="es-CR"/>
              </w:rPr>
              <w:br/>
              <w:t>▪ Apague el celular.</w:t>
            </w:r>
            <w:bookmarkEnd w:id="504"/>
            <w:bookmarkEnd w:id="505"/>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06" w:name="_Toc449597310"/>
            <w:bookmarkStart w:id="507" w:name="_Toc449598392"/>
            <w:r w:rsidRPr="008B6EBD">
              <w:rPr>
                <w:rFonts w:asciiTheme="minorHAnsi" w:eastAsia="Times New Roman" w:hAnsiTheme="minorHAnsi" w:cs="Arial"/>
                <w:lang w:val="es-CR" w:eastAsia="es-CR"/>
              </w:rPr>
              <w:t>Artículo 38,6 del decreto 30131</w:t>
            </w:r>
            <w:bookmarkEnd w:id="506"/>
            <w:bookmarkEnd w:id="507"/>
          </w:p>
        </w:tc>
      </w:tr>
      <w:tr w:rsidR="008B6EBD" w:rsidRPr="008B6EBD" w:rsidTr="00DE2215">
        <w:trPr>
          <w:trHeight w:val="18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08" w:name="_Toc449597311"/>
            <w:bookmarkStart w:id="509" w:name="_Toc449598393"/>
            <w:r w:rsidRPr="008B6EBD">
              <w:rPr>
                <w:rFonts w:asciiTheme="minorHAnsi" w:eastAsia="Times New Roman" w:hAnsiTheme="minorHAnsi" w:cs="Arial"/>
                <w:lang w:val="es-CR" w:eastAsia="es-CR"/>
              </w:rPr>
              <w:t>Señales preventivas</w:t>
            </w:r>
            <w:bookmarkEnd w:id="508"/>
            <w:bookmarkEnd w:id="50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E2215">
            <w:pPr>
              <w:spacing w:after="0" w:line="240" w:lineRule="auto"/>
              <w:outlineLvl w:val="0"/>
              <w:rPr>
                <w:rFonts w:asciiTheme="minorHAnsi" w:eastAsia="Times New Roman" w:hAnsiTheme="minorHAnsi" w:cs="Arial"/>
                <w:lang w:val="es-CR" w:eastAsia="es-CR"/>
              </w:rPr>
            </w:pPr>
            <w:bookmarkStart w:id="510" w:name="_Toc449597312"/>
            <w:bookmarkStart w:id="511" w:name="_Toc449598394"/>
            <w:r w:rsidRPr="008B6EBD">
              <w:rPr>
                <w:rFonts w:asciiTheme="minorHAnsi" w:eastAsia="Times New Roman" w:hAnsiTheme="minorHAnsi" w:cs="Arial"/>
                <w:lang w:val="es-CR" w:eastAsia="es-CR"/>
              </w:rPr>
              <w:t>La estación de servicio debe poseer las señales preventivas definidas en el punto 38,7 del decreto 30131, con dimensiones de 60 cm por 80 cm.</w:t>
            </w:r>
            <w:r w:rsidRPr="008B6EBD">
              <w:rPr>
                <w:rFonts w:asciiTheme="minorHAnsi" w:eastAsia="Times New Roman" w:hAnsiTheme="minorHAnsi" w:cs="Arial"/>
                <w:lang w:val="es-CR" w:eastAsia="es-CR"/>
              </w:rPr>
              <w:br/>
            </w:r>
            <w:r w:rsidRPr="008B6EBD">
              <w:rPr>
                <w:rFonts w:asciiTheme="minorHAnsi" w:eastAsia="Times New Roman" w:hAnsiTheme="minorHAnsi" w:cs="Arial"/>
                <w:lang w:val="es-CR" w:eastAsia="es-CR"/>
              </w:rPr>
              <w:br/>
              <w:t>▪ Descargando combustible.</w:t>
            </w:r>
            <w:r w:rsidRPr="008B6EBD">
              <w:rPr>
                <w:rFonts w:asciiTheme="minorHAnsi" w:eastAsia="Times New Roman" w:hAnsiTheme="minorHAnsi" w:cs="Arial"/>
                <w:lang w:val="es-CR" w:eastAsia="es-CR"/>
              </w:rPr>
              <w:br/>
              <w:t>▪ Área fuera de servicio.</w:t>
            </w:r>
            <w:bookmarkEnd w:id="510"/>
            <w:bookmarkEnd w:id="51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12" w:name="_Toc449597313"/>
            <w:bookmarkStart w:id="513" w:name="_Toc449598395"/>
            <w:r w:rsidRPr="008B6EBD">
              <w:rPr>
                <w:rFonts w:asciiTheme="minorHAnsi" w:eastAsia="Times New Roman" w:hAnsiTheme="minorHAnsi" w:cs="Arial"/>
                <w:lang w:val="es-CR" w:eastAsia="es-CR"/>
              </w:rPr>
              <w:t>Artículo 38.7 del decreto 30131</w:t>
            </w:r>
            <w:bookmarkEnd w:id="512"/>
            <w:bookmarkEnd w:id="513"/>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Señalización</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14" w:name="_Toc449597314"/>
            <w:bookmarkStart w:id="515" w:name="_Toc449598396"/>
            <w:r w:rsidRPr="008B6EBD">
              <w:rPr>
                <w:rFonts w:asciiTheme="minorHAnsi" w:eastAsia="Times New Roman" w:hAnsiTheme="minorHAnsi" w:cs="Arial"/>
                <w:lang w:val="es-CR" w:eastAsia="es-CR"/>
              </w:rPr>
              <w:t>Código de colores</w:t>
            </w:r>
            <w:bookmarkEnd w:id="514"/>
            <w:bookmarkEnd w:id="51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16" w:name="_Toc449597315"/>
            <w:bookmarkStart w:id="517" w:name="_Toc449598397"/>
            <w:r w:rsidRPr="008B6EBD">
              <w:rPr>
                <w:rFonts w:asciiTheme="minorHAnsi" w:eastAsia="Times New Roman" w:hAnsiTheme="minorHAnsi" w:cs="Arial"/>
                <w:lang w:val="es-CR" w:eastAsia="es-CR"/>
              </w:rPr>
              <w:t>Los colores que se utilizarán para señalizar los diferentes combustibles y los diferentes elementos que integran la estación de servicio deben ser los indicados en la tabla 7 del decreto ejecutivo 30131.</w:t>
            </w:r>
            <w:bookmarkEnd w:id="516"/>
            <w:bookmarkEnd w:id="51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18" w:name="_Toc449597316"/>
            <w:bookmarkStart w:id="519" w:name="_Toc449598398"/>
            <w:r w:rsidRPr="008B6EBD">
              <w:rPr>
                <w:rFonts w:asciiTheme="minorHAnsi" w:eastAsia="Times New Roman" w:hAnsiTheme="minorHAnsi" w:cs="Arial"/>
                <w:lang w:val="es-CR" w:eastAsia="es-CR"/>
              </w:rPr>
              <w:t>Artículo 39.2 del decreto 30131</w:t>
            </w:r>
            <w:bookmarkEnd w:id="518"/>
            <w:bookmarkEnd w:id="519"/>
          </w:p>
        </w:tc>
      </w:tr>
      <w:tr w:rsidR="008B6EBD" w:rsidRPr="008B6EBD" w:rsidTr="005F0EE3">
        <w:trPr>
          <w:trHeight w:val="110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20" w:name="_Toc449597317"/>
            <w:bookmarkStart w:id="521" w:name="_Toc449598399"/>
            <w:r w:rsidRPr="008B6EBD">
              <w:rPr>
                <w:rFonts w:asciiTheme="minorHAnsi" w:eastAsia="Times New Roman" w:hAnsiTheme="minorHAnsi" w:cs="Arial"/>
                <w:lang w:val="es-CR" w:eastAsia="es-CR"/>
              </w:rPr>
              <w:t>Señalización de evacuación</w:t>
            </w:r>
            <w:bookmarkEnd w:id="520"/>
            <w:bookmarkEnd w:id="52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22" w:name="_Toc449597318"/>
            <w:bookmarkStart w:id="523" w:name="_Toc449598400"/>
            <w:r w:rsidRPr="008B6EBD">
              <w:rPr>
                <w:rFonts w:asciiTheme="minorHAnsi" w:eastAsia="Times New Roman" w:hAnsiTheme="minorHAnsi" w:cs="Arial"/>
                <w:lang w:val="es-CR" w:eastAsia="es-CR"/>
              </w:rPr>
              <w:t>Todas las instalaciones de autoconsumo o de almacenamiento y estación de servicio que distribuya combustibles deben señalizar debidamente las instalaciones con rótulos que indiquen las salidas y ubicación de extintores, salidas de emergencia y otros. (Ver anexo)</w:t>
            </w:r>
            <w:bookmarkEnd w:id="522"/>
            <w:bookmarkEnd w:id="52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24" w:name="_Toc449597319"/>
            <w:bookmarkStart w:id="525" w:name="_Toc449598401"/>
            <w:r w:rsidRPr="008B6EBD">
              <w:rPr>
                <w:rFonts w:asciiTheme="minorHAnsi" w:eastAsia="Times New Roman" w:hAnsiTheme="minorHAnsi" w:cs="Arial"/>
                <w:lang w:val="es-CR" w:eastAsia="es-CR"/>
              </w:rPr>
              <w:t>Artículo 47.3 del decreto 30131</w:t>
            </w:r>
            <w:bookmarkEnd w:id="524"/>
            <w:bookmarkEnd w:id="525"/>
          </w:p>
        </w:tc>
      </w:tr>
      <w:tr w:rsidR="008B6EBD" w:rsidRPr="006F00AA"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26" w:name="_Toc449597320"/>
            <w:bookmarkStart w:id="527" w:name="_Toc449598402"/>
            <w:r w:rsidRPr="008B6EBD">
              <w:rPr>
                <w:rFonts w:asciiTheme="minorHAnsi" w:eastAsia="Times New Roman" w:hAnsiTheme="minorHAnsi" w:cs="Arial"/>
                <w:lang w:val="es-CR" w:eastAsia="es-CR"/>
              </w:rPr>
              <w:t>Colores tuberías de gas LP</w:t>
            </w:r>
            <w:bookmarkEnd w:id="526"/>
            <w:bookmarkEnd w:id="52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28" w:name="_Toc449597321"/>
            <w:bookmarkStart w:id="529" w:name="_Toc449598403"/>
            <w:r w:rsidRPr="008B6EBD">
              <w:rPr>
                <w:rFonts w:asciiTheme="minorHAnsi" w:eastAsia="Times New Roman" w:hAnsiTheme="minorHAnsi" w:cs="Arial"/>
                <w:lang w:val="es-CR" w:eastAsia="es-CR"/>
              </w:rPr>
              <w:t>Las tuberías de gas licuado de petróleo deben cumplir con los colores de apartado 3.2.1 y 3.2.2 del Decreto N°12715-MEIC: Norma Oficial para la Utilización de Colores en Seguridad y su Simbología.</w:t>
            </w:r>
            <w:bookmarkEnd w:id="528"/>
            <w:bookmarkEnd w:id="529"/>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30" w:name="_Toc449597322"/>
            <w:bookmarkStart w:id="531" w:name="_Toc449598404"/>
            <w:r w:rsidRPr="008B6EBD">
              <w:rPr>
                <w:rFonts w:asciiTheme="minorHAnsi" w:eastAsia="Times New Roman" w:hAnsiTheme="minorHAnsi" w:cs="Arial"/>
                <w:lang w:val="es-CR" w:eastAsia="es-CR"/>
              </w:rPr>
              <w:t>Puntos 3.2.1 y 3.2.2 del Decreto N°12715-MEIC: Norma Oficial para la Utilización de Colores en Seguridad y su Simbología.</w:t>
            </w:r>
            <w:bookmarkEnd w:id="530"/>
            <w:bookmarkEnd w:id="531"/>
          </w:p>
        </w:tc>
      </w:tr>
      <w:tr w:rsidR="008B6EBD" w:rsidRPr="008B6EBD" w:rsidTr="00A71A67">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A7CFE" w:rsidRPr="008B6EBD" w:rsidRDefault="000A7CFE" w:rsidP="00917F2E">
            <w:pPr>
              <w:spacing w:after="0" w:line="240" w:lineRule="auto"/>
              <w:outlineLvl w:val="0"/>
              <w:rPr>
                <w:rFonts w:asciiTheme="minorHAnsi" w:eastAsia="Times New Roman" w:hAnsiTheme="minorHAnsi" w:cs="Arial"/>
                <w:b/>
                <w:bCs/>
                <w:lang w:val="es-CR" w:eastAsia="es-CR"/>
              </w:rPr>
            </w:pPr>
            <w:bookmarkStart w:id="532" w:name="_Toc449597323"/>
            <w:bookmarkStart w:id="533" w:name="_Toc449598405"/>
            <w:r w:rsidRPr="008B6EBD">
              <w:rPr>
                <w:rFonts w:asciiTheme="minorHAnsi" w:eastAsia="Times New Roman" w:hAnsiTheme="minorHAnsi" w:cs="Arial"/>
                <w:b/>
                <w:bCs/>
                <w:lang w:val="es-CR" w:eastAsia="es-CR"/>
              </w:rPr>
              <w:t>OTRAS OBSERVACIONES</w:t>
            </w:r>
            <w:bookmarkEnd w:id="532"/>
            <w:bookmarkEnd w:id="533"/>
          </w:p>
        </w:tc>
        <w:tc>
          <w:tcPr>
            <w:tcW w:w="11340" w:type="dxa"/>
            <w:gridSpan w:val="4"/>
            <w:tcBorders>
              <w:top w:val="nil"/>
              <w:left w:val="nil"/>
              <w:bottom w:val="single" w:sz="4" w:space="0" w:color="auto"/>
              <w:right w:val="single" w:sz="4" w:space="0" w:color="auto"/>
            </w:tcBorders>
            <w:shd w:val="clear" w:color="auto" w:fill="auto"/>
            <w:vAlign w:val="center"/>
            <w:hideMark/>
          </w:tcPr>
          <w:p w:rsidR="000A7CFE" w:rsidRPr="008B6EBD" w:rsidRDefault="000A7CFE"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p w:rsidR="000A7CFE" w:rsidRPr="008B6EBD" w:rsidRDefault="000A7CFE"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917F2E">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r>
      <w:tr w:rsidR="008B6EBD" w:rsidRPr="008B6EBD" w:rsidTr="005F0EE3">
        <w:trPr>
          <w:trHeight w:val="1200"/>
          <w:jc w:val="center"/>
        </w:trPr>
        <w:tc>
          <w:tcPr>
            <w:tcW w:w="1838"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DA7C62" w:rsidRPr="008B6EBD" w:rsidRDefault="00DA7C62" w:rsidP="00917F2E">
            <w:pPr>
              <w:spacing w:after="0" w:line="240" w:lineRule="auto"/>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Procedimientos de seguridad</w:t>
            </w:r>
          </w:p>
        </w:tc>
        <w:tc>
          <w:tcPr>
            <w:tcW w:w="992" w:type="dxa"/>
            <w:tcBorders>
              <w:top w:val="single" w:sz="4" w:space="0" w:color="auto"/>
              <w:left w:val="nil"/>
              <w:bottom w:val="single" w:sz="4" w:space="0" w:color="auto"/>
              <w:right w:val="single" w:sz="4" w:space="0" w:color="auto"/>
            </w:tcBorders>
            <w:shd w:val="clear" w:color="000000" w:fill="808080"/>
            <w:vAlign w:val="center"/>
            <w:hideMark/>
          </w:tcPr>
          <w:p w:rsidR="00DA7C62" w:rsidRPr="008B6EBD" w:rsidRDefault="00DA7C62" w:rsidP="00DA7C62">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000000" w:fill="808080"/>
            <w:vAlign w:val="center"/>
            <w:hideMark/>
          </w:tcPr>
          <w:p w:rsidR="00DA7C62" w:rsidRPr="008B6EBD" w:rsidRDefault="00DA7C62" w:rsidP="00DA7C62">
            <w:pPr>
              <w:spacing w:after="0" w:line="240" w:lineRule="auto"/>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000000" w:fill="808080"/>
            <w:vAlign w:val="center"/>
            <w:hideMark/>
          </w:tcPr>
          <w:p w:rsidR="00DA7C62" w:rsidRPr="008B6EBD" w:rsidRDefault="00DA7C62" w:rsidP="00DA7C62">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Procedimientos de seguridad</w:t>
            </w:r>
          </w:p>
        </w:tc>
        <w:tc>
          <w:tcPr>
            <w:tcW w:w="1701" w:type="dxa"/>
            <w:tcBorders>
              <w:top w:val="single" w:sz="4" w:space="0" w:color="auto"/>
              <w:left w:val="nil"/>
              <w:bottom w:val="single" w:sz="4" w:space="0" w:color="auto"/>
              <w:right w:val="single" w:sz="4" w:space="0" w:color="auto"/>
            </w:tcBorders>
            <w:shd w:val="clear" w:color="000000" w:fill="808080"/>
            <w:vAlign w:val="center"/>
            <w:hideMark/>
          </w:tcPr>
          <w:p w:rsidR="00DA7C62" w:rsidRPr="008B6EBD" w:rsidRDefault="00DA7C62" w:rsidP="00917F2E">
            <w:pPr>
              <w:spacing w:after="0" w:line="240" w:lineRule="auto"/>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34" w:name="_Toc449597324"/>
            <w:bookmarkStart w:id="535" w:name="_Toc449598406"/>
            <w:r w:rsidRPr="008B6EBD">
              <w:rPr>
                <w:rFonts w:asciiTheme="minorHAnsi" w:eastAsia="Times New Roman" w:hAnsiTheme="minorHAnsi" w:cs="Arial"/>
                <w:lang w:val="es-CR" w:eastAsia="es-CR"/>
              </w:rPr>
              <w:t>Procedimiento de descarga de producto</w:t>
            </w:r>
            <w:bookmarkEnd w:id="534"/>
            <w:bookmarkEnd w:id="53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000000" w:fill="FFFFFF"/>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36" w:name="_Toc449597325"/>
            <w:bookmarkStart w:id="537" w:name="_Toc449598407"/>
            <w:r w:rsidRPr="008B6EBD">
              <w:rPr>
                <w:rFonts w:asciiTheme="minorHAnsi" w:eastAsia="Times New Roman" w:hAnsiTheme="minorHAnsi" w:cs="Arial"/>
                <w:lang w:val="es-CR" w:eastAsia="es-CR"/>
              </w:rPr>
              <w:t>Debe existir un documento que indique el procedimiento de descarga de producto, el mismo tiene que estar firmado por un profesional.</w:t>
            </w:r>
            <w:bookmarkEnd w:id="536"/>
            <w:bookmarkEnd w:id="53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38" w:name="_Toc449597326"/>
            <w:bookmarkStart w:id="539" w:name="_Toc449598408"/>
            <w:r w:rsidRPr="008B6EBD">
              <w:rPr>
                <w:rFonts w:asciiTheme="minorHAnsi" w:eastAsia="Times New Roman" w:hAnsiTheme="minorHAnsi" w:cs="Arial"/>
                <w:lang w:val="es-CR" w:eastAsia="es-CR"/>
              </w:rPr>
              <w:t>Artículo 44 del decreto 30131</w:t>
            </w:r>
            <w:bookmarkEnd w:id="538"/>
            <w:bookmarkEnd w:id="539"/>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DE2215">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Procedimientos de seguridad</w:t>
            </w:r>
          </w:p>
        </w:tc>
      </w:tr>
      <w:tr w:rsidR="008B6EBD" w:rsidRPr="008B6EBD" w:rsidTr="005F0EE3">
        <w:trPr>
          <w:trHeight w:val="193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40" w:name="_Toc449597327"/>
            <w:bookmarkStart w:id="541" w:name="_Toc449598409"/>
            <w:r w:rsidRPr="008B6EBD">
              <w:rPr>
                <w:rFonts w:asciiTheme="minorHAnsi" w:eastAsia="Times New Roman" w:hAnsiTheme="minorHAnsi" w:cs="Arial"/>
                <w:lang w:val="es-CR" w:eastAsia="es-CR"/>
              </w:rPr>
              <w:t>Descarga de producto y ubicación de vehículo</w:t>
            </w:r>
            <w:bookmarkEnd w:id="540"/>
            <w:bookmarkEnd w:id="541"/>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42" w:name="_Toc449597328"/>
            <w:bookmarkStart w:id="543" w:name="_Toc449598410"/>
            <w:r w:rsidRPr="008B6EBD">
              <w:rPr>
                <w:rFonts w:asciiTheme="minorHAnsi" w:eastAsia="Times New Roman" w:hAnsiTheme="minorHAnsi" w:cs="Arial"/>
                <w:lang w:val="es-CR" w:eastAsia="es-CR"/>
              </w:rPr>
              <w:t>Los vehículos cisterna para abastecimiento deben hacer el trasiego de combustibles dentro de los límites de la propiedad de la estación de servicio o de las instalaciones de almacenamiento, en forma que no interfiera con el funcionamiento normal de la misma. Para este fin se debe destinar un área mínima de cuatro por quince metros, fuera de las pistas. Las bocas de llenado de los tanques de almacenamiento deben estar situadas a una distancia no mayor de tres metros del perímetro de esta área.</w:t>
            </w:r>
            <w:bookmarkEnd w:id="542"/>
            <w:bookmarkEnd w:id="543"/>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44" w:name="_Toc449597329"/>
            <w:bookmarkStart w:id="545" w:name="_Toc449598411"/>
            <w:r w:rsidRPr="008B6EBD">
              <w:rPr>
                <w:rFonts w:asciiTheme="minorHAnsi" w:eastAsia="Times New Roman" w:hAnsiTheme="minorHAnsi" w:cs="Arial"/>
                <w:lang w:val="es-CR" w:eastAsia="es-CR"/>
              </w:rPr>
              <w:t>Artículo 44.1 del decreto 30131</w:t>
            </w:r>
            <w:bookmarkEnd w:id="544"/>
            <w:bookmarkEnd w:id="54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46" w:name="_Toc449597330"/>
            <w:bookmarkStart w:id="547" w:name="_Toc449598412"/>
            <w:r w:rsidRPr="008B6EBD">
              <w:rPr>
                <w:rFonts w:asciiTheme="minorHAnsi" w:eastAsia="Times New Roman" w:hAnsiTheme="minorHAnsi" w:cs="Arial"/>
                <w:lang w:val="es-CR" w:eastAsia="es-CR"/>
              </w:rPr>
              <w:t>Descarga de producto y control de fuentes de ignición</w:t>
            </w:r>
            <w:bookmarkEnd w:id="546"/>
            <w:bookmarkEnd w:id="547"/>
            <w:r w:rsidRPr="008B6EBD">
              <w:rPr>
                <w:rFonts w:asciiTheme="minorHAnsi" w:eastAsia="Times New Roman" w:hAnsiTheme="minorHAnsi" w:cs="Arial"/>
                <w:lang w:val="es-CR" w:eastAsia="es-CR"/>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48" w:name="_Toc449597331"/>
            <w:bookmarkStart w:id="549" w:name="_Toc449598413"/>
            <w:r w:rsidRPr="008B6EBD">
              <w:rPr>
                <w:rFonts w:asciiTheme="minorHAnsi" w:eastAsia="Times New Roman" w:hAnsiTheme="minorHAnsi" w:cs="Arial"/>
                <w:lang w:val="es-CR" w:eastAsia="es-CR"/>
              </w:rPr>
              <w:t>Se deberá verificar que en el área de descarga no existan fuentes de ignición.</w:t>
            </w:r>
            <w:bookmarkEnd w:id="548"/>
            <w:bookmarkEnd w:id="54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50" w:name="_Toc449597332"/>
            <w:bookmarkStart w:id="551" w:name="_Toc449598414"/>
            <w:r w:rsidRPr="008B6EBD">
              <w:rPr>
                <w:rFonts w:asciiTheme="minorHAnsi" w:eastAsia="Times New Roman" w:hAnsiTheme="minorHAnsi" w:cs="Arial"/>
                <w:lang w:val="es-CR" w:eastAsia="es-CR"/>
              </w:rPr>
              <w:t>Artículo 44.2 del decreto 30131</w:t>
            </w:r>
            <w:bookmarkEnd w:id="550"/>
            <w:bookmarkEnd w:id="55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52" w:name="_Toc449597333"/>
            <w:bookmarkStart w:id="553" w:name="_Toc449598415"/>
            <w:r w:rsidRPr="008B6EBD">
              <w:rPr>
                <w:rFonts w:asciiTheme="minorHAnsi" w:eastAsia="Times New Roman" w:hAnsiTheme="minorHAnsi" w:cs="Arial"/>
                <w:lang w:val="es-CR" w:eastAsia="es-CR"/>
              </w:rPr>
              <w:t>Descarga de producto y verificación de capacidad del tanque</w:t>
            </w:r>
            <w:bookmarkEnd w:id="552"/>
            <w:bookmarkEnd w:id="55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54" w:name="_Toc449597334"/>
            <w:bookmarkStart w:id="555" w:name="_Toc449598416"/>
            <w:r w:rsidRPr="008B6EBD">
              <w:rPr>
                <w:rFonts w:asciiTheme="minorHAnsi" w:eastAsia="Times New Roman" w:hAnsiTheme="minorHAnsi" w:cs="Arial"/>
                <w:lang w:val="es-CR" w:eastAsia="es-CR"/>
              </w:rPr>
              <w:t>Se debe contar con un medio de medición, para verificar que el tanque de almacenamiento tenga espacio suficiente para recibir la cantidad esperada del combustible.</w:t>
            </w:r>
            <w:bookmarkEnd w:id="554"/>
            <w:bookmarkEnd w:id="55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56" w:name="_Toc449597335"/>
            <w:bookmarkStart w:id="557" w:name="_Toc449598417"/>
            <w:r w:rsidRPr="008B6EBD">
              <w:rPr>
                <w:rFonts w:asciiTheme="minorHAnsi" w:eastAsia="Times New Roman" w:hAnsiTheme="minorHAnsi" w:cs="Arial"/>
                <w:lang w:val="es-CR" w:eastAsia="es-CR"/>
              </w:rPr>
              <w:t>Artículo 44.3 del decreto 30131</w:t>
            </w:r>
            <w:bookmarkEnd w:id="556"/>
            <w:bookmarkEnd w:id="55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58" w:name="_Toc449597336"/>
            <w:bookmarkStart w:id="559" w:name="_Toc449598418"/>
            <w:r w:rsidRPr="008B6EBD">
              <w:rPr>
                <w:rFonts w:asciiTheme="minorHAnsi" w:eastAsia="Times New Roman" w:hAnsiTheme="minorHAnsi" w:cs="Arial"/>
                <w:lang w:val="es-CR" w:eastAsia="es-CR"/>
              </w:rPr>
              <w:t>Descarga de producto y seguridad del vehículo</w:t>
            </w:r>
            <w:bookmarkEnd w:id="558"/>
            <w:bookmarkEnd w:id="55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60" w:name="_Toc449597337"/>
            <w:bookmarkStart w:id="561" w:name="_Toc449598419"/>
            <w:r w:rsidRPr="008B6EBD">
              <w:rPr>
                <w:rFonts w:asciiTheme="minorHAnsi" w:eastAsia="Times New Roman" w:hAnsiTheme="minorHAnsi" w:cs="Arial"/>
                <w:lang w:val="es-CR" w:eastAsia="es-CR"/>
              </w:rPr>
              <w:t>Se debe verificar que el vehículo cisterna se encuentre con calzas anti chispas y con el motor y el sistema eléctrico apagado.</w:t>
            </w:r>
            <w:bookmarkEnd w:id="560"/>
            <w:bookmarkEnd w:id="56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62" w:name="_Toc449597338"/>
            <w:bookmarkStart w:id="563" w:name="_Toc449598420"/>
            <w:r w:rsidRPr="008B6EBD">
              <w:rPr>
                <w:rFonts w:asciiTheme="minorHAnsi" w:eastAsia="Times New Roman" w:hAnsiTheme="minorHAnsi" w:cs="Arial"/>
                <w:lang w:val="es-CR" w:eastAsia="es-CR"/>
              </w:rPr>
              <w:t>Artículo 44.4 del decreto 30131</w:t>
            </w:r>
            <w:bookmarkEnd w:id="562"/>
            <w:bookmarkEnd w:id="56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64" w:name="_Toc449597339"/>
            <w:bookmarkStart w:id="565" w:name="_Toc449598421"/>
            <w:r w:rsidRPr="008B6EBD">
              <w:rPr>
                <w:rFonts w:asciiTheme="minorHAnsi" w:eastAsia="Times New Roman" w:hAnsiTheme="minorHAnsi" w:cs="Arial"/>
                <w:lang w:val="es-CR" w:eastAsia="es-CR"/>
              </w:rPr>
              <w:t>Descarga de producto y extintores portátiles contra incendio</w:t>
            </w:r>
            <w:bookmarkEnd w:id="564"/>
            <w:bookmarkEnd w:id="56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66" w:name="_Toc449597340"/>
            <w:bookmarkStart w:id="567" w:name="_Toc449598422"/>
            <w:r w:rsidRPr="008B6EBD">
              <w:rPr>
                <w:rFonts w:asciiTheme="minorHAnsi" w:eastAsia="Times New Roman" w:hAnsiTheme="minorHAnsi" w:cs="Arial"/>
                <w:lang w:val="es-CR" w:eastAsia="es-CR"/>
              </w:rPr>
              <w:t>Deben existir extintores con capacidad mínima de 9 kg para uso inmediato, los cuales deberán ubicarse de manera que sean de fácil acceso.</w:t>
            </w:r>
            <w:bookmarkEnd w:id="566"/>
            <w:bookmarkEnd w:id="56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68" w:name="_Toc449597341"/>
            <w:bookmarkStart w:id="569" w:name="_Toc449598423"/>
            <w:r w:rsidRPr="008B6EBD">
              <w:rPr>
                <w:rFonts w:asciiTheme="minorHAnsi" w:eastAsia="Times New Roman" w:hAnsiTheme="minorHAnsi" w:cs="Arial"/>
                <w:lang w:val="es-CR" w:eastAsia="es-CR"/>
              </w:rPr>
              <w:t>Artículo 44.5 del decreto 30131</w:t>
            </w:r>
            <w:bookmarkEnd w:id="568"/>
            <w:bookmarkEnd w:id="56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70" w:name="_Toc449597342"/>
            <w:bookmarkStart w:id="571" w:name="_Toc449598424"/>
            <w:r w:rsidRPr="008B6EBD">
              <w:rPr>
                <w:rFonts w:asciiTheme="minorHAnsi" w:eastAsia="Times New Roman" w:hAnsiTheme="minorHAnsi" w:cs="Arial"/>
                <w:lang w:val="es-CR" w:eastAsia="es-CR"/>
              </w:rPr>
              <w:t>Descarga de producto, conexión a tierra</w:t>
            </w:r>
            <w:bookmarkEnd w:id="570"/>
            <w:bookmarkEnd w:id="57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72" w:name="_Toc449597343"/>
            <w:bookmarkStart w:id="573" w:name="_Toc449598425"/>
            <w:r w:rsidRPr="008B6EBD">
              <w:rPr>
                <w:rFonts w:asciiTheme="minorHAnsi" w:eastAsia="Times New Roman" w:hAnsiTheme="minorHAnsi" w:cs="Arial"/>
                <w:lang w:val="es-CR" w:eastAsia="es-CR"/>
              </w:rPr>
              <w:t>Debe existir una conexión a tierra al vehículo cisterna para evitar descargas eléctricas, esta conexión debe realizarse del cabezal a la válvula de llenado del tanque y de este a un punto a tierra debidamente instalada.</w:t>
            </w:r>
            <w:bookmarkEnd w:id="572"/>
            <w:bookmarkEnd w:id="57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74" w:name="_Toc449597344"/>
            <w:bookmarkStart w:id="575" w:name="_Toc449598426"/>
            <w:r w:rsidRPr="008B6EBD">
              <w:rPr>
                <w:rFonts w:asciiTheme="minorHAnsi" w:eastAsia="Times New Roman" w:hAnsiTheme="minorHAnsi" w:cs="Arial"/>
                <w:lang w:val="es-CR" w:eastAsia="es-CR"/>
              </w:rPr>
              <w:t>Artículo 44.6 del decreto 30131</w:t>
            </w:r>
            <w:bookmarkEnd w:id="574"/>
            <w:bookmarkEnd w:id="575"/>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Procedimientos de seguridad</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76" w:name="_Toc449597345"/>
            <w:bookmarkStart w:id="577" w:name="_Toc449598427"/>
            <w:r w:rsidRPr="008B6EBD">
              <w:rPr>
                <w:rFonts w:asciiTheme="minorHAnsi" w:eastAsia="Times New Roman" w:hAnsiTheme="minorHAnsi" w:cs="Arial"/>
                <w:lang w:val="es-CR" w:eastAsia="es-CR"/>
              </w:rPr>
              <w:t>Descarga de producto, colocación de avisos</w:t>
            </w:r>
            <w:bookmarkEnd w:id="576"/>
            <w:bookmarkEnd w:id="57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78" w:name="_Toc449597346"/>
            <w:bookmarkStart w:id="579" w:name="_Toc449598428"/>
            <w:r w:rsidRPr="008B6EBD">
              <w:rPr>
                <w:rFonts w:asciiTheme="minorHAnsi" w:eastAsia="Times New Roman" w:hAnsiTheme="minorHAnsi" w:cs="Arial"/>
                <w:lang w:val="es-CR" w:eastAsia="es-CR"/>
              </w:rPr>
              <w:t>Colocar avisos de precaución alrededor del sitio de descarga, con la leyenda "PROHIBIDO FUMAR”.</w:t>
            </w:r>
            <w:bookmarkEnd w:id="578"/>
            <w:bookmarkEnd w:id="57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80" w:name="_Toc449597347"/>
            <w:bookmarkStart w:id="581" w:name="_Toc449598429"/>
            <w:r w:rsidRPr="008B6EBD">
              <w:rPr>
                <w:rFonts w:asciiTheme="minorHAnsi" w:eastAsia="Times New Roman" w:hAnsiTheme="minorHAnsi" w:cs="Arial"/>
                <w:lang w:val="es-CR" w:eastAsia="es-CR"/>
              </w:rPr>
              <w:t>Artículo 44.7 del decreto 30131</w:t>
            </w:r>
            <w:bookmarkEnd w:id="580"/>
            <w:bookmarkEnd w:id="58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82" w:name="_Toc449597348"/>
            <w:bookmarkStart w:id="583" w:name="_Toc449598430"/>
            <w:r w:rsidRPr="008B6EBD">
              <w:rPr>
                <w:rFonts w:asciiTheme="minorHAnsi" w:eastAsia="Times New Roman" w:hAnsiTheme="minorHAnsi" w:cs="Arial"/>
                <w:lang w:val="es-CR" w:eastAsia="es-CR"/>
              </w:rPr>
              <w:t>Descarga de producto, verificación de tipo de combustible</w:t>
            </w:r>
            <w:bookmarkEnd w:id="582"/>
            <w:bookmarkEnd w:id="58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84" w:name="_Toc449597349"/>
            <w:bookmarkStart w:id="585" w:name="_Toc449598431"/>
            <w:r w:rsidRPr="008B6EBD">
              <w:rPr>
                <w:rFonts w:asciiTheme="minorHAnsi" w:eastAsia="Times New Roman" w:hAnsiTheme="minorHAnsi" w:cs="Arial"/>
                <w:lang w:val="es-CR" w:eastAsia="es-CR"/>
              </w:rPr>
              <w:t>Verificar que el combustible se reciba en el tanque correspondiente al mismo.</w:t>
            </w:r>
            <w:bookmarkEnd w:id="584"/>
            <w:bookmarkEnd w:id="58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86" w:name="_Toc449597350"/>
            <w:bookmarkStart w:id="587" w:name="_Toc449598432"/>
            <w:r w:rsidRPr="008B6EBD">
              <w:rPr>
                <w:rFonts w:asciiTheme="minorHAnsi" w:eastAsia="Times New Roman" w:hAnsiTheme="minorHAnsi" w:cs="Arial"/>
                <w:lang w:val="es-CR" w:eastAsia="es-CR"/>
              </w:rPr>
              <w:t>Artículo 44.8 del decreto 30131</w:t>
            </w:r>
            <w:bookmarkEnd w:id="586"/>
            <w:bookmarkEnd w:id="58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88" w:name="_Toc449597351"/>
            <w:bookmarkStart w:id="589" w:name="_Toc449598433"/>
            <w:r w:rsidRPr="008B6EBD">
              <w:rPr>
                <w:rFonts w:asciiTheme="minorHAnsi" w:eastAsia="Times New Roman" w:hAnsiTheme="minorHAnsi" w:cs="Arial"/>
                <w:lang w:val="es-CR" w:eastAsia="es-CR"/>
              </w:rPr>
              <w:t>Descarga de producto, acordonar área</w:t>
            </w:r>
            <w:bookmarkEnd w:id="588"/>
            <w:bookmarkEnd w:id="58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90" w:name="_Toc449597352"/>
            <w:bookmarkStart w:id="591" w:name="_Toc449598434"/>
            <w:r w:rsidRPr="008B6EBD">
              <w:rPr>
                <w:rFonts w:asciiTheme="minorHAnsi" w:eastAsia="Times New Roman" w:hAnsiTheme="minorHAnsi" w:cs="Arial"/>
                <w:lang w:val="es-CR" w:eastAsia="es-CR"/>
              </w:rPr>
              <w:t>Acordonar el área de descarga (de cuatro por quince metros) mientras el vehículo cisterna hace el trasiego de combustibles.</w:t>
            </w:r>
            <w:bookmarkEnd w:id="590"/>
            <w:bookmarkEnd w:id="59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92" w:name="_Toc449597353"/>
            <w:bookmarkStart w:id="593" w:name="_Toc449598435"/>
            <w:r w:rsidRPr="008B6EBD">
              <w:rPr>
                <w:rFonts w:asciiTheme="minorHAnsi" w:eastAsia="Times New Roman" w:hAnsiTheme="minorHAnsi" w:cs="Arial"/>
                <w:lang w:val="es-CR" w:eastAsia="es-CR"/>
              </w:rPr>
              <w:t>Artículo 44.9 del decreto 30131</w:t>
            </w:r>
            <w:bookmarkEnd w:id="592"/>
            <w:bookmarkEnd w:id="59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94" w:name="_Toc449597354"/>
            <w:bookmarkStart w:id="595" w:name="_Toc449598436"/>
            <w:r w:rsidRPr="008B6EBD">
              <w:rPr>
                <w:rFonts w:asciiTheme="minorHAnsi" w:eastAsia="Times New Roman" w:hAnsiTheme="minorHAnsi" w:cs="Arial"/>
                <w:lang w:val="es-CR" w:eastAsia="es-CR"/>
              </w:rPr>
              <w:t>Descarga de producto, acoples adecuados para conexión hermética</w:t>
            </w:r>
            <w:bookmarkEnd w:id="594"/>
            <w:bookmarkEnd w:id="59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596" w:name="_Toc449597355"/>
            <w:bookmarkStart w:id="597" w:name="_Toc449598437"/>
            <w:r w:rsidRPr="008B6EBD">
              <w:rPr>
                <w:rFonts w:asciiTheme="minorHAnsi" w:eastAsia="Times New Roman" w:hAnsiTheme="minorHAnsi" w:cs="Arial"/>
                <w:lang w:val="es-CR" w:eastAsia="es-CR"/>
              </w:rPr>
              <w:t>La descarga de combustible se hará totalmente hermética y segura, por lo que tanto los tanques de la estación de servicio, así como las mangueras del cisterna deberán contar con acoples de cierre herméticos.</w:t>
            </w:r>
            <w:bookmarkEnd w:id="596"/>
            <w:bookmarkEnd w:id="59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598" w:name="_Toc449597356"/>
            <w:bookmarkStart w:id="599" w:name="_Toc449598438"/>
            <w:r w:rsidRPr="008B6EBD">
              <w:rPr>
                <w:rFonts w:asciiTheme="minorHAnsi" w:eastAsia="Times New Roman" w:hAnsiTheme="minorHAnsi" w:cs="Arial"/>
                <w:lang w:val="es-CR" w:eastAsia="es-CR"/>
              </w:rPr>
              <w:t>Artículo 44.10 del decreto 30131</w:t>
            </w:r>
            <w:bookmarkEnd w:id="598"/>
            <w:bookmarkEnd w:id="59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00" w:name="_Toc449597357"/>
            <w:bookmarkStart w:id="601" w:name="_Toc449598439"/>
            <w:r w:rsidRPr="008B6EBD">
              <w:rPr>
                <w:rFonts w:asciiTheme="minorHAnsi" w:eastAsia="Times New Roman" w:hAnsiTheme="minorHAnsi" w:cs="Arial"/>
                <w:lang w:val="es-CR" w:eastAsia="es-CR"/>
              </w:rPr>
              <w:t>Descarga de producto, ubicación de vehículo únicamente para maniobra de descarga</w:t>
            </w:r>
            <w:bookmarkEnd w:id="600"/>
            <w:bookmarkEnd w:id="60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02" w:name="_Toc449597358"/>
            <w:bookmarkStart w:id="603" w:name="_Toc449598440"/>
            <w:r w:rsidRPr="008B6EBD">
              <w:rPr>
                <w:rFonts w:asciiTheme="minorHAnsi" w:eastAsia="Times New Roman" w:hAnsiTheme="minorHAnsi" w:cs="Arial"/>
                <w:lang w:val="es-CR" w:eastAsia="es-CR"/>
              </w:rPr>
              <w:t>El vehículo cisterna únicamente estará en el área de descarga, el tiempo estrictamente necesario para realizar la maniobra de descarga y no podrá permanecer en esta, fuera del tiempo normal de la descarga.</w:t>
            </w:r>
            <w:bookmarkEnd w:id="602"/>
            <w:bookmarkEnd w:id="60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04" w:name="_Toc449597359"/>
            <w:bookmarkStart w:id="605" w:name="_Toc449598441"/>
            <w:r w:rsidRPr="008B6EBD">
              <w:rPr>
                <w:rFonts w:asciiTheme="minorHAnsi" w:eastAsia="Times New Roman" w:hAnsiTheme="minorHAnsi" w:cs="Arial"/>
                <w:lang w:val="es-CR" w:eastAsia="es-CR"/>
              </w:rPr>
              <w:t>Artículo 44.11 del decreto 30131</w:t>
            </w:r>
            <w:bookmarkEnd w:id="604"/>
            <w:bookmarkEnd w:id="605"/>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06" w:name="_Toc449597360"/>
            <w:bookmarkStart w:id="607" w:name="_Toc449598442"/>
            <w:r w:rsidRPr="008B6EBD">
              <w:rPr>
                <w:rFonts w:asciiTheme="minorHAnsi" w:eastAsia="Times New Roman" w:hAnsiTheme="minorHAnsi" w:cs="Arial"/>
                <w:lang w:val="es-CR" w:eastAsia="es-CR"/>
              </w:rPr>
              <w:t>Descarga de producto, ubicación de garaje para vehículos de transporte de hidrocarburos</w:t>
            </w:r>
            <w:bookmarkEnd w:id="606"/>
            <w:bookmarkEnd w:id="60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08" w:name="_Toc449597361"/>
            <w:bookmarkStart w:id="609" w:name="_Toc449598443"/>
            <w:r w:rsidRPr="008B6EBD">
              <w:rPr>
                <w:rFonts w:asciiTheme="minorHAnsi" w:eastAsia="Times New Roman" w:hAnsiTheme="minorHAnsi" w:cs="Arial"/>
                <w:lang w:val="es-CR" w:eastAsia="es-CR"/>
              </w:rPr>
              <w:t>El vehículo cisterna propiedad de la estación de servicio o que sea aparcado en la misma y que se utilice para el trasiego de combustible deberá contar con un garaje debidamente acondicionado, construido con material incombustible y estar a una distancia de no menos de quince metros de las edificaciones y los tanques.</w:t>
            </w:r>
            <w:bookmarkEnd w:id="608"/>
            <w:bookmarkEnd w:id="60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10" w:name="_Toc449597362"/>
            <w:bookmarkStart w:id="611" w:name="_Toc449598444"/>
            <w:r w:rsidRPr="008B6EBD">
              <w:rPr>
                <w:rFonts w:asciiTheme="minorHAnsi" w:eastAsia="Times New Roman" w:hAnsiTheme="minorHAnsi" w:cs="Arial"/>
                <w:lang w:val="es-CR" w:eastAsia="es-CR"/>
              </w:rPr>
              <w:t>Artículo 44.12 del decreto 30131</w:t>
            </w:r>
            <w:bookmarkEnd w:id="610"/>
            <w:bookmarkEnd w:id="611"/>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Procedimientos de seguridad</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12" w:name="_Toc449597363"/>
            <w:bookmarkStart w:id="613" w:name="_Toc449598445"/>
            <w:r w:rsidRPr="008B6EBD">
              <w:rPr>
                <w:rFonts w:asciiTheme="minorHAnsi" w:eastAsia="Times New Roman" w:hAnsiTheme="minorHAnsi" w:cs="Arial"/>
                <w:lang w:val="es-CR" w:eastAsia="es-CR"/>
              </w:rPr>
              <w:t>Descarga de producto, utilización adecuada de cierres herméticos</w:t>
            </w:r>
            <w:bookmarkEnd w:id="612"/>
            <w:bookmarkEnd w:id="61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14" w:name="_Toc449597364"/>
            <w:bookmarkStart w:id="615" w:name="_Toc449598446"/>
            <w:r w:rsidRPr="008B6EBD">
              <w:rPr>
                <w:rFonts w:asciiTheme="minorHAnsi" w:eastAsia="Times New Roman" w:hAnsiTheme="minorHAnsi" w:cs="Arial"/>
                <w:lang w:val="es-CR" w:eastAsia="es-CR"/>
              </w:rPr>
              <w:t>Debe asegurarse que los acoples de las mangueras estén herméticamente cerrados.</w:t>
            </w:r>
            <w:bookmarkEnd w:id="614"/>
            <w:bookmarkEnd w:id="61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16" w:name="_Toc449597365"/>
            <w:bookmarkStart w:id="617" w:name="_Toc449598447"/>
            <w:r w:rsidRPr="008B6EBD">
              <w:rPr>
                <w:rFonts w:asciiTheme="minorHAnsi" w:eastAsia="Times New Roman" w:hAnsiTheme="minorHAnsi" w:cs="Arial"/>
                <w:lang w:val="es-CR" w:eastAsia="es-CR"/>
              </w:rPr>
              <w:t>Artículo 44.13 del decreto 30131</w:t>
            </w:r>
            <w:bookmarkEnd w:id="616"/>
            <w:bookmarkEnd w:id="61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18" w:name="_Toc449597366"/>
            <w:bookmarkStart w:id="619" w:name="_Toc449598448"/>
            <w:r w:rsidRPr="008B6EBD">
              <w:rPr>
                <w:rFonts w:asciiTheme="minorHAnsi" w:eastAsia="Times New Roman" w:hAnsiTheme="minorHAnsi" w:cs="Arial"/>
                <w:lang w:val="es-CR" w:eastAsia="es-CR"/>
              </w:rPr>
              <w:t>Descarga de producto, supervisión de descarga</w:t>
            </w:r>
            <w:bookmarkEnd w:id="618"/>
            <w:bookmarkEnd w:id="61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20" w:name="_Toc449597367"/>
            <w:bookmarkStart w:id="621" w:name="_Toc449598449"/>
            <w:r w:rsidRPr="008B6EBD">
              <w:rPr>
                <w:rFonts w:asciiTheme="minorHAnsi" w:eastAsia="Times New Roman" w:hAnsiTheme="minorHAnsi" w:cs="Arial"/>
                <w:lang w:val="es-CR" w:eastAsia="es-CR"/>
              </w:rPr>
              <w:t>La descarga debe ser supervisada permanentemente por el encargado del recibo.</w:t>
            </w:r>
            <w:bookmarkEnd w:id="620"/>
            <w:bookmarkEnd w:id="62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22" w:name="_Toc449597368"/>
            <w:bookmarkStart w:id="623" w:name="_Toc449598450"/>
            <w:r w:rsidRPr="008B6EBD">
              <w:rPr>
                <w:rFonts w:asciiTheme="minorHAnsi" w:eastAsia="Times New Roman" w:hAnsiTheme="minorHAnsi" w:cs="Arial"/>
                <w:lang w:val="es-CR" w:eastAsia="es-CR"/>
              </w:rPr>
              <w:t>Artículo 44.14 del decreto 30131</w:t>
            </w:r>
            <w:bookmarkEnd w:id="622"/>
            <w:bookmarkEnd w:id="62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24" w:name="_Toc449597369"/>
            <w:bookmarkStart w:id="625" w:name="_Toc449598451"/>
            <w:r w:rsidRPr="008B6EBD">
              <w:rPr>
                <w:rFonts w:asciiTheme="minorHAnsi" w:eastAsia="Times New Roman" w:hAnsiTheme="minorHAnsi" w:cs="Arial"/>
                <w:lang w:val="es-CR" w:eastAsia="es-CR"/>
              </w:rPr>
              <w:t>Descarga de producto, únicamente personal autorizado</w:t>
            </w:r>
            <w:bookmarkEnd w:id="624"/>
            <w:bookmarkEnd w:id="62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26" w:name="_Toc449597370"/>
            <w:bookmarkStart w:id="627" w:name="_Toc449598452"/>
            <w:r w:rsidRPr="008B6EBD">
              <w:rPr>
                <w:rFonts w:asciiTheme="minorHAnsi" w:eastAsia="Times New Roman" w:hAnsiTheme="minorHAnsi" w:cs="Arial"/>
                <w:lang w:val="es-CR" w:eastAsia="es-CR"/>
              </w:rPr>
              <w:t>No se permitirá que personas ajenas a la operación de recibo permanezcan cerca del área de descarga.</w:t>
            </w:r>
            <w:bookmarkEnd w:id="626"/>
            <w:bookmarkEnd w:id="62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28" w:name="_Toc449597371"/>
            <w:bookmarkStart w:id="629" w:name="_Toc449598453"/>
            <w:r w:rsidRPr="008B6EBD">
              <w:rPr>
                <w:rFonts w:asciiTheme="minorHAnsi" w:eastAsia="Times New Roman" w:hAnsiTheme="minorHAnsi" w:cs="Arial"/>
                <w:lang w:val="es-CR" w:eastAsia="es-CR"/>
              </w:rPr>
              <w:t>Artículo 44.15 del decreto 30131</w:t>
            </w:r>
            <w:bookmarkEnd w:id="628"/>
            <w:bookmarkEnd w:id="62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30" w:name="_Toc449597372"/>
            <w:bookmarkStart w:id="631" w:name="_Toc449598454"/>
            <w:r w:rsidRPr="008B6EBD">
              <w:rPr>
                <w:rFonts w:asciiTheme="minorHAnsi" w:eastAsia="Times New Roman" w:hAnsiTheme="minorHAnsi" w:cs="Arial"/>
                <w:lang w:val="es-CR" w:eastAsia="es-CR"/>
              </w:rPr>
              <w:t>Descarga de producto, otras bocas con tapa cerrada</w:t>
            </w:r>
            <w:bookmarkEnd w:id="630"/>
            <w:bookmarkEnd w:id="63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32" w:name="_Toc449597373"/>
            <w:bookmarkStart w:id="633" w:name="_Toc449598455"/>
            <w:r w:rsidRPr="008B6EBD">
              <w:rPr>
                <w:rFonts w:asciiTheme="minorHAnsi" w:eastAsia="Times New Roman" w:hAnsiTheme="minorHAnsi" w:cs="Arial"/>
                <w:lang w:val="es-CR" w:eastAsia="es-CR"/>
              </w:rPr>
              <w:t>Se debe mantener cerradas las tapas de las bocas de llenado de los otros tanques.</w:t>
            </w:r>
            <w:bookmarkEnd w:id="632"/>
            <w:bookmarkEnd w:id="63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34" w:name="_Toc449597374"/>
            <w:bookmarkStart w:id="635" w:name="_Toc449598456"/>
            <w:r w:rsidRPr="008B6EBD">
              <w:rPr>
                <w:rFonts w:asciiTheme="minorHAnsi" w:eastAsia="Times New Roman" w:hAnsiTheme="minorHAnsi" w:cs="Arial"/>
                <w:lang w:val="es-CR" w:eastAsia="es-CR"/>
              </w:rPr>
              <w:t>Artículo 44.16 del decreto 30131</w:t>
            </w:r>
            <w:bookmarkEnd w:id="634"/>
            <w:bookmarkEnd w:id="635"/>
          </w:p>
        </w:tc>
      </w:tr>
      <w:tr w:rsidR="008B6EBD" w:rsidRPr="008B6EBD" w:rsidTr="00DE2215">
        <w:trPr>
          <w:trHeight w:val="175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36" w:name="_Toc449597375"/>
            <w:bookmarkStart w:id="637" w:name="_Toc449598457"/>
            <w:r w:rsidRPr="008B6EBD">
              <w:rPr>
                <w:rFonts w:asciiTheme="minorHAnsi" w:eastAsia="Times New Roman" w:hAnsiTheme="minorHAnsi" w:cs="Arial"/>
                <w:lang w:val="es-CR" w:eastAsia="es-CR"/>
              </w:rPr>
              <w:t>Plan de emergencias y plan salud ocupacional</w:t>
            </w:r>
            <w:bookmarkEnd w:id="636"/>
            <w:bookmarkEnd w:id="63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38" w:name="_Toc449597376"/>
            <w:bookmarkStart w:id="639" w:name="_Toc449598458"/>
            <w:r w:rsidRPr="008B6EBD">
              <w:rPr>
                <w:rFonts w:asciiTheme="minorHAnsi" w:eastAsia="Times New Roman" w:hAnsiTheme="minorHAnsi" w:cs="Arial"/>
                <w:lang w:val="es-CR" w:eastAsia="es-CR"/>
              </w:rPr>
              <w:t>La empresa debe contar con un Plan de Salud Ocupacional y un Plan de Emergencias avalado por el Ministerio de Salud.</w:t>
            </w:r>
            <w:bookmarkEnd w:id="638"/>
            <w:bookmarkEnd w:id="63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40" w:name="_Toc449597377"/>
            <w:bookmarkStart w:id="641" w:name="_Toc449598459"/>
            <w:r w:rsidRPr="008B6EBD">
              <w:rPr>
                <w:rFonts w:asciiTheme="minorHAnsi" w:eastAsia="Times New Roman" w:hAnsiTheme="minorHAnsi" w:cs="Arial"/>
                <w:lang w:val="es-CR" w:eastAsia="es-CR"/>
              </w:rPr>
              <w:t>Artículo 46 del decreto 30131</w:t>
            </w:r>
            <w:bookmarkEnd w:id="640"/>
            <w:bookmarkEnd w:id="641"/>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Procedimientos de seguridad</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42" w:name="_Toc449597378"/>
            <w:bookmarkStart w:id="643" w:name="_Toc449598460"/>
            <w:r w:rsidRPr="008B6EBD">
              <w:rPr>
                <w:rFonts w:asciiTheme="minorHAnsi" w:eastAsia="Times New Roman" w:hAnsiTheme="minorHAnsi" w:cs="Arial"/>
                <w:lang w:val="es-CR" w:eastAsia="es-CR"/>
              </w:rPr>
              <w:t>Material para recolección de derrames</w:t>
            </w:r>
            <w:bookmarkEnd w:id="642"/>
            <w:bookmarkEnd w:id="64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44" w:name="_Toc449597379"/>
            <w:bookmarkStart w:id="645" w:name="_Toc449598461"/>
            <w:r w:rsidRPr="008B6EBD">
              <w:rPr>
                <w:rFonts w:asciiTheme="minorHAnsi" w:eastAsia="Times New Roman" w:hAnsiTheme="minorHAnsi" w:cs="Arial"/>
                <w:lang w:val="es-CR" w:eastAsia="es-CR"/>
              </w:rPr>
              <w:t>Todas las instalaciones de autoconsumo o de almacenamiento y estación de servicio que distribuya combustibles deben contar al menos con un metro cúbico de arena fina y seca o materiales adsorbentes sintéticos.</w:t>
            </w:r>
            <w:bookmarkEnd w:id="644"/>
            <w:bookmarkEnd w:id="645"/>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46" w:name="_Toc449597380"/>
            <w:bookmarkStart w:id="647" w:name="_Toc449598462"/>
            <w:r w:rsidRPr="008B6EBD">
              <w:rPr>
                <w:rFonts w:asciiTheme="minorHAnsi" w:eastAsia="Times New Roman" w:hAnsiTheme="minorHAnsi" w:cs="Arial"/>
                <w:lang w:val="es-CR" w:eastAsia="es-CR"/>
              </w:rPr>
              <w:t>Artículo 47 del decreto 30131</w:t>
            </w:r>
            <w:bookmarkEnd w:id="646"/>
            <w:bookmarkEnd w:id="64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48" w:name="_Toc449597381"/>
            <w:bookmarkStart w:id="649" w:name="_Toc449598463"/>
            <w:r w:rsidRPr="008B6EBD">
              <w:rPr>
                <w:rFonts w:asciiTheme="minorHAnsi" w:eastAsia="Times New Roman" w:hAnsiTheme="minorHAnsi" w:cs="Arial"/>
                <w:lang w:val="es-CR" w:eastAsia="es-CR"/>
              </w:rPr>
              <w:t>Capacitación de personal de expendio</w:t>
            </w:r>
            <w:bookmarkEnd w:id="648"/>
            <w:bookmarkEnd w:id="649"/>
            <w:r w:rsidRPr="008B6EBD">
              <w:rPr>
                <w:rFonts w:asciiTheme="minorHAnsi" w:eastAsia="Times New Roman" w:hAnsiTheme="minorHAnsi" w:cs="Arial"/>
                <w:lang w:val="es-CR" w:eastAsia="es-CR"/>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50" w:name="_Toc449597382"/>
            <w:bookmarkStart w:id="651" w:name="_Toc449598464"/>
            <w:r w:rsidRPr="008B6EBD">
              <w:rPr>
                <w:rFonts w:asciiTheme="minorHAnsi" w:eastAsia="Times New Roman" w:hAnsiTheme="minorHAnsi" w:cs="Arial"/>
                <w:lang w:val="es-CR" w:eastAsia="es-CR"/>
              </w:rPr>
              <w:t>Todas las instalaciones de autoconsumo o de almacenamiento y estación de servicio que distribuya combustibles deben capacitar a los trabajadores del lugar en el uso y manejo de extintores, así como de los otros medios de prevención y protección que cuenta la estación de servicio.</w:t>
            </w:r>
            <w:bookmarkEnd w:id="650"/>
            <w:bookmarkEnd w:id="65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52" w:name="_Toc449597383"/>
            <w:bookmarkStart w:id="653" w:name="_Toc449598465"/>
            <w:r w:rsidRPr="008B6EBD">
              <w:rPr>
                <w:rFonts w:asciiTheme="minorHAnsi" w:eastAsia="Times New Roman" w:hAnsiTheme="minorHAnsi" w:cs="Arial"/>
                <w:lang w:val="es-CR" w:eastAsia="es-CR"/>
              </w:rPr>
              <w:t>Artículo 47 del decreto 30131</w:t>
            </w:r>
            <w:bookmarkEnd w:id="652"/>
            <w:bookmarkEnd w:id="65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54" w:name="_Toc449597384"/>
            <w:bookmarkStart w:id="655" w:name="_Toc449598466"/>
            <w:r w:rsidRPr="008B6EBD">
              <w:rPr>
                <w:rFonts w:asciiTheme="minorHAnsi" w:eastAsia="Times New Roman" w:hAnsiTheme="minorHAnsi" w:cs="Arial"/>
                <w:lang w:val="es-CR" w:eastAsia="es-CR"/>
              </w:rPr>
              <w:t>Iluminación de emergencia</w:t>
            </w:r>
            <w:bookmarkEnd w:id="654"/>
            <w:bookmarkEnd w:id="65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56" w:name="_Toc449597385"/>
            <w:bookmarkStart w:id="657" w:name="_Toc449598467"/>
            <w:r w:rsidRPr="008B6EBD">
              <w:rPr>
                <w:rFonts w:asciiTheme="minorHAnsi" w:eastAsia="Times New Roman" w:hAnsiTheme="minorHAnsi" w:cs="Arial"/>
                <w:lang w:val="es-CR" w:eastAsia="es-CR"/>
              </w:rPr>
              <w:t>Instalar lámparas de emergencia en puntos estratégicos y a una distancia máxima de 10 metros de los surtidores o tanques de almacenamiento.</w:t>
            </w:r>
            <w:bookmarkEnd w:id="656"/>
            <w:bookmarkEnd w:id="65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58" w:name="_Toc449597386"/>
            <w:bookmarkStart w:id="659" w:name="_Toc449598468"/>
            <w:r w:rsidRPr="008B6EBD">
              <w:rPr>
                <w:rFonts w:asciiTheme="minorHAnsi" w:eastAsia="Times New Roman" w:hAnsiTheme="minorHAnsi" w:cs="Arial"/>
                <w:lang w:val="es-CR" w:eastAsia="es-CR"/>
              </w:rPr>
              <w:t>Artículo 47 del decreto 30131</w:t>
            </w:r>
            <w:bookmarkEnd w:id="658"/>
            <w:bookmarkEnd w:id="659"/>
          </w:p>
        </w:tc>
      </w:tr>
      <w:tr w:rsidR="008B6EBD" w:rsidRPr="008B6EBD" w:rsidTr="005F0EE3">
        <w:trPr>
          <w:trHeight w:val="303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60" w:name="_Toc449597387"/>
            <w:bookmarkStart w:id="661" w:name="_Toc449598469"/>
            <w:r w:rsidRPr="008B6EBD">
              <w:rPr>
                <w:rFonts w:asciiTheme="minorHAnsi" w:eastAsia="Times New Roman" w:hAnsiTheme="minorHAnsi" w:cs="Arial"/>
                <w:lang w:val="es-CR" w:eastAsia="es-CR"/>
              </w:rPr>
              <w:t>Procedimiento de control de derrames</w:t>
            </w:r>
            <w:bookmarkEnd w:id="660"/>
            <w:bookmarkEnd w:id="66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62" w:name="_Toc449597388"/>
            <w:bookmarkStart w:id="663" w:name="_Toc449598470"/>
            <w:r w:rsidRPr="008B6EBD">
              <w:rPr>
                <w:rFonts w:asciiTheme="minorHAnsi" w:eastAsia="Times New Roman" w:hAnsiTheme="minorHAnsi" w:cs="Arial"/>
                <w:lang w:val="es-CR" w:eastAsia="es-CR"/>
              </w:rPr>
              <w:t>Los derrames provocados por la descarga en la estación de servicio o en los tanques de almacenamiento y los que se produzcan durante el suministro de combustible a vehículos automotores deberán ser eliminados antes de encender el motor y de poner en marcha el vehículo, debiendo ser cubiertos con arena fina y seca, materiales absorbentes sintéticos, para posteriormente ser depositada en un lugar debidamente ventilado y aislado del área de carga y suministro. En ningún caso se deben depositar dichos desechos en vías públicas o lugares no autorizados. La recolección de grasas y aceites se sujetará a las Normas de Vertido y Reutilización de Aguas Residuales (Decreto Ejecutivo Nº 26042-S-MINAE). No se permitirá el recibo de combustible cuando el sistema de recepción (válvula, manguera y acople) no sea hermético y produzca derrames.</w:t>
            </w:r>
            <w:bookmarkEnd w:id="662"/>
            <w:bookmarkEnd w:id="66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64" w:name="_Toc449597389"/>
            <w:bookmarkStart w:id="665" w:name="_Toc449598471"/>
            <w:r w:rsidRPr="008B6EBD">
              <w:rPr>
                <w:rFonts w:asciiTheme="minorHAnsi" w:eastAsia="Times New Roman" w:hAnsiTheme="minorHAnsi" w:cs="Arial"/>
                <w:lang w:val="es-CR" w:eastAsia="es-CR"/>
              </w:rPr>
              <w:t>Artículo 49 del decreto 30131</w:t>
            </w:r>
            <w:bookmarkEnd w:id="664"/>
            <w:bookmarkEnd w:id="665"/>
          </w:p>
        </w:tc>
      </w:tr>
      <w:tr w:rsidR="008B6EBD" w:rsidRPr="008B6EBD" w:rsidTr="00A71A67">
        <w:trPr>
          <w:trHeight w:val="1591"/>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A7CFE" w:rsidRPr="008B6EBD" w:rsidRDefault="000A7CFE" w:rsidP="00917F2E">
            <w:pPr>
              <w:spacing w:after="0" w:line="240" w:lineRule="auto"/>
              <w:outlineLvl w:val="0"/>
              <w:rPr>
                <w:rFonts w:asciiTheme="minorHAnsi" w:eastAsia="Times New Roman" w:hAnsiTheme="minorHAnsi" w:cs="Arial"/>
                <w:b/>
                <w:bCs/>
                <w:lang w:val="es-CR" w:eastAsia="es-CR"/>
              </w:rPr>
            </w:pPr>
            <w:bookmarkStart w:id="666" w:name="_Toc449597390"/>
            <w:bookmarkStart w:id="667" w:name="_Toc449598472"/>
            <w:r w:rsidRPr="008B6EBD">
              <w:rPr>
                <w:rFonts w:asciiTheme="minorHAnsi" w:eastAsia="Times New Roman" w:hAnsiTheme="minorHAnsi" w:cs="Arial"/>
                <w:b/>
                <w:bCs/>
                <w:lang w:val="es-CR" w:eastAsia="es-CR"/>
              </w:rPr>
              <w:t>OTRAS OBSERVACIONES</w:t>
            </w:r>
            <w:bookmarkEnd w:id="666"/>
            <w:bookmarkEnd w:id="667"/>
          </w:p>
        </w:tc>
        <w:tc>
          <w:tcPr>
            <w:tcW w:w="11340" w:type="dxa"/>
            <w:gridSpan w:val="4"/>
            <w:tcBorders>
              <w:top w:val="nil"/>
              <w:left w:val="nil"/>
              <w:bottom w:val="single" w:sz="4" w:space="0" w:color="auto"/>
              <w:right w:val="single" w:sz="4" w:space="0" w:color="auto"/>
            </w:tcBorders>
            <w:shd w:val="clear" w:color="auto" w:fill="auto"/>
            <w:vAlign w:val="center"/>
            <w:hideMark/>
          </w:tcPr>
          <w:p w:rsidR="000A7CFE" w:rsidRPr="008B6EBD" w:rsidRDefault="000A7CFE"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p w:rsidR="000A7CFE" w:rsidRPr="008B6EBD" w:rsidRDefault="000A7CFE"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917F2E">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Estaciones de servicio mixtas</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68" w:name="_Toc449597391"/>
            <w:bookmarkStart w:id="669" w:name="_Toc449598473"/>
            <w:r w:rsidRPr="008B6EBD">
              <w:rPr>
                <w:rFonts w:asciiTheme="minorHAnsi" w:eastAsia="Times New Roman" w:hAnsiTheme="minorHAnsi" w:cs="Arial"/>
                <w:lang w:val="es-CR" w:eastAsia="es-CR"/>
              </w:rPr>
              <w:t>Bitácora de mantenimientos</w:t>
            </w:r>
            <w:bookmarkEnd w:id="668"/>
            <w:bookmarkEnd w:id="66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70" w:name="_Toc449597392"/>
            <w:bookmarkStart w:id="671" w:name="_Toc449598474"/>
            <w:r w:rsidRPr="008B6EBD">
              <w:rPr>
                <w:rFonts w:asciiTheme="minorHAnsi" w:eastAsia="Times New Roman" w:hAnsiTheme="minorHAnsi" w:cs="Arial"/>
                <w:lang w:val="es-CR" w:eastAsia="es-CR"/>
              </w:rPr>
              <w:t>Deberá contar con bitácora en la que conste el mantenimiento e inspecciones que se le proporcionen a los recipientes, accesorios e instalaciones.</w:t>
            </w:r>
            <w:bookmarkEnd w:id="670"/>
            <w:bookmarkEnd w:id="67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72" w:name="_Toc449597393"/>
            <w:bookmarkStart w:id="673" w:name="_Toc449598475"/>
            <w:r w:rsidRPr="008B6EBD">
              <w:rPr>
                <w:rFonts w:asciiTheme="minorHAnsi" w:eastAsia="Times New Roman" w:hAnsiTheme="minorHAnsi" w:cs="Arial"/>
                <w:lang w:val="es-CR" w:eastAsia="es-CR"/>
              </w:rPr>
              <w:t>Artículo 58.5.9 del decreto 30131</w:t>
            </w:r>
            <w:bookmarkEnd w:id="672"/>
            <w:bookmarkEnd w:id="673"/>
          </w:p>
        </w:tc>
      </w:tr>
      <w:tr w:rsidR="008B6EBD" w:rsidRPr="008B6EBD" w:rsidTr="005F0EE3">
        <w:trPr>
          <w:trHeight w:val="120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74" w:name="_Toc449597394"/>
            <w:bookmarkStart w:id="675" w:name="_Toc449598476"/>
            <w:r w:rsidRPr="008B6EBD">
              <w:rPr>
                <w:rFonts w:asciiTheme="minorHAnsi" w:eastAsia="Times New Roman" w:hAnsiTheme="minorHAnsi" w:cs="Arial"/>
                <w:lang w:val="es-CR" w:eastAsia="es-CR"/>
              </w:rPr>
              <w:t>Distancias</w:t>
            </w:r>
            <w:bookmarkEnd w:id="674"/>
            <w:bookmarkEnd w:id="675"/>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76" w:name="_Toc449597395"/>
            <w:bookmarkStart w:id="677" w:name="_Toc449598477"/>
            <w:r w:rsidRPr="008B6EBD">
              <w:rPr>
                <w:rFonts w:asciiTheme="minorHAnsi" w:eastAsia="Times New Roman" w:hAnsiTheme="minorHAnsi" w:cs="Arial"/>
                <w:lang w:val="es-CR" w:eastAsia="es-CR"/>
              </w:rPr>
              <w:t>Los recipientes de almacenamiento de Gas L.P. deben instalarse a las distancias mínimas establecidas en la tabla del punto 59.2 del decreto 30131 y con su respectiva conexión a tierra.</w:t>
            </w:r>
            <w:bookmarkEnd w:id="676"/>
            <w:bookmarkEnd w:id="677"/>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78" w:name="_Toc449597396"/>
            <w:bookmarkStart w:id="679" w:name="_Toc449598478"/>
            <w:r w:rsidRPr="008B6EBD">
              <w:rPr>
                <w:rFonts w:asciiTheme="minorHAnsi" w:eastAsia="Times New Roman" w:hAnsiTheme="minorHAnsi" w:cs="Arial"/>
                <w:lang w:val="es-CR" w:eastAsia="es-CR"/>
              </w:rPr>
              <w:t>Artículo 58.4.6 del decreto 30131</w:t>
            </w:r>
            <w:bookmarkEnd w:id="678"/>
            <w:bookmarkEnd w:id="67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80" w:name="_Toc449597397"/>
            <w:bookmarkStart w:id="681" w:name="_Toc449598479"/>
            <w:r w:rsidRPr="008B6EBD">
              <w:rPr>
                <w:rFonts w:asciiTheme="minorHAnsi" w:eastAsia="Times New Roman" w:hAnsiTheme="minorHAnsi" w:cs="Arial"/>
                <w:lang w:val="es-CR" w:eastAsia="es-CR"/>
              </w:rPr>
              <w:t>Verificación de daños de los tanques por impactos</w:t>
            </w:r>
            <w:bookmarkEnd w:id="680"/>
            <w:bookmarkEnd w:id="68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82" w:name="_Toc449597398"/>
            <w:bookmarkStart w:id="683" w:name="_Toc449598480"/>
            <w:r w:rsidRPr="008B6EBD">
              <w:rPr>
                <w:rFonts w:asciiTheme="minorHAnsi" w:eastAsia="Times New Roman" w:hAnsiTheme="minorHAnsi" w:cs="Arial"/>
                <w:lang w:val="es-CR" w:eastAsia="es-CR"/>
              </w:rPr>
              <w:t>Los tanques que evidencien daños físicos que afecten su integridad deben efectuar pruebas para comprobar o verificar su condición de seguridad.</w:t>
            </w:r>
            <w:bookmarkEnd w:id="682"/>
            <w:bookmarkEnd w:id="68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84" w:name="_Toc449597399"/>
            <w:bookmarkStart w:id="685" w:name="_Toc449598481"/>
            <w:r w:rsidRPr="008B6EBD">
              <w:rPr>
                <w:rFonts w:asciiTheme="minorHAnsi" w:eastAsia="Times New Roman" w:hAnsiTheme="minorHAnsi" w:cs="Arial"/>
                <w:lang w:val="es-CR" w:eastAsia="es-CR"/>
              </w:rPr>
              <w:t>Artículo 58.4.8 del decreto 30131</w:t>
            </w:r>
            <w:bookmarkEnd w:id="684"/>
            <w:bookmarkEnd w:id="68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86" w:name="_Toc449597400"/>
            <w:bookmarkStart w:id="687" w:name="_Toc449598482"/>
            <w:r w:rsidRPr="008B6EBD">
              <w:rPr>
                <w:rFonts w:asciiTheme="minorHAnsi" w:eastAsia="Times New Roman" w:hAnsiTheme="minorHAnsi" w:cs="Arial"/>
                <w:lang w:val="es-CR" w:eastAsia="es-CR"/>
              </w:rPr>
              <w:t>Válvulas de exceso de flujo</w:t>
            </w:r>
            <w:bookmarkEnd w:id="686"/>
            <w:bookmarkEnd w:id="68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88" w:name="_Toc449597401"/>
            <w:bookmarkStart w:id="689" w:name="_Toc449598483"/>
            <w:r w:rsidRPr="008B6EBD">
              <w:rPr>
                <w:rFonts w:asciiTheme="minorHAnsi" w:eastAsia="Times New Roman" w:hAnsiTheme="minorHAnsi" w:cs="Arial"/>
                <w:lang w:val="es-CR" w:eastAsia="es-CR"/>
              </w:rPr>
              <w:t>Todas las entradas y salidas para líquido y vapores de los recipientes deben protegerse con válvulas de exceso de flujo o válvulas de no retroceso, dependiendo de la función a desarrollar excepto las de seguridad, manómetro y de máximo llenado.</w:t>
            </w:r>
            <w:bookmarkEnd w:id="688"/>
            <w:bookmarkEnd w:id="68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90" w:name="_Toc449597402"/>
            <w:bookmarkStart w:id="691" w:name="_Toc449598484"/>
            <w:r w:rsidRPr="008B6EBD">
              <w:rPr>
                <w:rFonts w:asciiTheme="minorHAnsi" w:eastAsia="Times New Roman" w:hAnsiTheme="minorHAnsi" w:cs="Arial"/>
                <w:lang w:val="es-CR" w:eastAsia="es-CR"/>
              </w:rPr>
              <w:t>Artículo 58.4.9 del decreto 30131</w:t>
            </w:r>
            <w:bookmarkEnd w:id="690"/>
            <w:bookmarkEnd w:id="69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92" w:name="_Toc449597403"/>
            <w:bookmarkStart w:id="693" w:name="_Toc449598485"/>
            <w:r w:rsidRPr="008B6EBD">
              <w:rPr>
                <w:rFonts w:asciiTheme="minorHAnsi" w:eastAsia="Times New Roman" w:hAnsiTheme="minorHAnsi" w:cs="Arial"/>
                <w:lang w:val="es-CR" w:eastAsia="es-CR"/>
              </w:rPr>
              <w:t>Soldadura de otros elementos a cuerpo de cilindro</w:t>
            </w:r>
            <w:bookmarkEnd w:id="692"/>
            <w:bookmarkEnd w:id="69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694" w:name="_Toc449597404"/>
            <w:bookmarkStart w:id="695" w:name="_Toc449598486"/>
            <w:r w:rsidRPr="008B6EBD">
              <w:rPr>
                <w:rFonts w:asciiTheme="minorHAnsi" w:eastAsia="Times New Roman" w:hAnsiTheme="minorHAnsi" w:cs="Arial"/>
                <w:lang w:val="es-CR" w:eastAsia="es-CR"/>
              </w:rPr>
              <w:t>No se debe soldar al cuerpo de los recipientes de almacenamiento ningún aditamento adicional a los originales de fábrica.</w:t>
            </w:r>
            <w:bookmarkEnd w:id="694"/>
            <w:bookmarkEnd w:id="69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96" w:name="_Toc449597405"/>
            <w:bookmarkStart w:id="697" w:name="_Toc449598487"/>
            <w:r w:rsidRPr="008B6EBD">
              <w:rPr>
                <w:rFonts w:asciiTheme="minorHAnsi" w:eastAsia="Times New Roman" w:hAnsiTheme="minorHAnsi" w:cs="Arial"/>
                <w:lang w:val="es-CR" w:eastAsia="es-CR"/>
              </w:rPr>
              <w:t>Artículo 58.4.10 del decreto 30131</w:t>
            </w:r>
            <w:bookmarkEnd w:id="696"/>
            <w:bookmarkEnd w:id="69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698" w:name="_Toc449597406"/>
            <w:bookmarkStart w:id="699" w:name="_Toc449598488"/>
            <w:r w:rsidRPr="008B6EBD">
              <w:rPr>
                <w:rFonts w:asciiTheme="minorHAnsi" w:eastAsia="Times New Roman" w:hAnsiTheme="minorHAnsi" w:cs="Arial"/>
                <w:lang w:val="es-CR" w:eastAsia="es-CR"/>
              </w:rPr>
              <w:t>Válvulas en elementos de drenaje</w:t>
            </w:r>
            <w:bookmarkEnd w:id="698"/>
            <w:bookmarkEnd w:id="69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00" w:name="_Toc449597407"/>
            <w:bookmarkStart w:id="701" w:name="_Toc449598489"/>
            <w:r w:rsidRPr="008B6EBD">
              <w:rPr>
                <w:rFonts w:asciiTheme="minorHAnsi" w:eastAsia="Times New Roman" w:hAnsiTheme="minorHAnsi" w:cs="Arial"/>
                <w:lang w:val="es-CR" w:eastAsia="es-CR"/>
              </w:rPr>
              <w:t>Los medios coples para drenaje del recipiente siempre deben estar provistos de válvulas de exceso de gas de corte manual y tapón.</w:t>
            </w:r>
            <w:bookmarkEnd w:id="700"/>
            <w:bookmarkEnd w:id="70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02" w:name="_Toc449597408"/>
            <w:bookmarkStart w:id="703" w:name="_Toc449598490"/>
            <w:r w:rsidRPr="008B6EBD">
              <w:rPr>
                <w:rFonts w:asciiTheme="minorHAnsi" w:eastAsia="Times New Roman" w:hAnsiTheme="minorHAnsi" w:cs="Arial"/>
                <w:lang w:val="es-CR" w:eastAsia="es-CR"/>
              </w:rPr>
              <w:t>Artículo 58.4.11 del decreto 30131</w:t>
            </w:r>
            <w:bookmarkEnd w:id="702"/>
            <w:bookmarkEnd w:id="70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04" w:name="_Toc449597409"/>
            <w:bookmarkStart w:id="705" w:name="_Toc449598491"/>
            <w:r w:rsidRPr="008B6EBD">
              <w:rPr>
                <w:rFonts w:asciiTheme="minorHAnsi" w:eastAsia="Times New Roman" w:hAnsiTheme="minorHAnsi" w:cs="Arial"/>
                <w:lang w:val="es-CR" w:eastAsia="es-CR"/>
              </w:rPr>
              <w:t>Tubos de desfogue en válvulas de seguridad</w:t>
            </w:r>
            <w:bookmarkEnd w:id="704"/>
            <w:bookmarkEnd w:id="70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06" w:name="_Toc449597410"/>
            <w:bookmarkStart w:id="707" w:name="_Toc449598492"/>
            <w:r w:rsidRPr="008B6EBD">
              <w:rPr>
                <w:rFonts w:asciiTheme="minorHAnsi" w:eastAsia="Times New Roman" w:hAnsiTheme="minorHAnsi" w:cs="Arial"/>
                <w:lang w:val="es-CR" w:eastAsia="es-CR"/>
              </w:rPr>
              <w:t>Las válvulas de seguridad de los recipientes de almacenamiento con capacidad superior a 5000 litros deben tener tubos de desfogue con una longitud mínima de 1,5 m y contar con protectores fácilmente removibles con diámetro igual o superior al de la válvula.</w:t>
            </w:r>
            <w:bookmarkEnd w:id="706"/>
            <w:bookmarkEnd w:id="70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08" w:name="_Toc449597411"/>
            <w:bookmarkStart w:id="709" w:name="_Toc449598493"/>
            <w:r w:rsidRPr="008B6EBD">
              <w:rPr>
                <w:rFonts w:asciiTheme="minorHAnsi" w:eastAsia="Times New Roman" w:hAnsiTheme="minorHAnsi" w:cs="Arial"/>
                <w:lang w:val="es-CR" w:eastAsia="es-CR"/>
              </w:rPr>
              <w:t>Artículo 58.4.12 del decreto 30131</w:t>
            </w:r>
            <w:bookmarkEnd w:id="708"/>
            <w:bookmarkEnd w:id="709"/>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Estaciones de servicio mixtas</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10" w:name="_Toc449597412"/>
            <w:bookmarkStart w:id="711" w:name="_Toc449598494"/>
            <w:r w:rsidRPr="008B6EBD">
              <w:rPr>
                <w:rFonts w:asciiTheme="minorHAnsi" w:eastAsia="Times New Roman" w:hAnsiTheme="minorHAnsi" w:cs="Arial"/>
                <w:lang w:val="es-CR" w:eastAsia="es-CR"/>
              </w:rPr>
              <w:t>Válvulas de seguridad</w:t>
            </w:r>
            <w:bookmarkEnd w:id="710"/>
            <w:bookmarkEnd w:id="71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12" w:name="_Toc449597413"/>
            <w:bookmarkStart w:id="713" w:name="_Toc449598495"/>
            <w:r w:rsidRPr="008B6EBD">
              <w:rPr>
                <w:rFonts w:asciiTheme="minorHAnsi" w:eastAsia="Times New Roman" w:hAnsiTheme="minorHAnsi" w:cs="Arial"/>
                <w:lang w:val="es-CR" w:eastAsia="es-CR"/>
              </w:rPr>
              <w:t>Las válvulas de seguridad instaladas en los recipientes deberán ser del tipo y capacidad indicada en la norma vigente, de acuerdo al recipiente.</w:t>
            </w:r>
            <w:bookmarkEnd w:id="712"/>
            <w:bookmarkEnd w:id="71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14" w:name="_Toc449597414"/>
            <w:bookmarkStart w:id="715" w:name="_Toc449598496"/>
            <w:r w:rsidRPr="008B6EBD">
              <w:rPr>
                <w:rFonts w:asciiTheme="minorHAnsi" w:eastAsia="Times New Roman" w:hAnsiTheme="minorHAnsi" w:cs="Arial"/>
                <w:lang w:val="es-CR" w:eastAsia="es-CR"/>
              </w:rPr>
              <w:t>Artículo 58.4.13 del decreto 30131</w:t>
            </w:r>
            <w:bookmarkEnd w:id="714"/>
            <w:bookmarkEnd w:id="715"/>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16" w:name="_Toc449597415"/>
            <w:bookmarkStart w:id="717" w:name="_Toc449598497"/>
            <w:r w:rsidRPr="008B6EBD">
              <w:rPr>
                <w:rFonts w:asciiTheme="minorHAnsi" w:eastAsia="Times New Roman" w:hAnsiTheme="minorHAnsi" w:cs="Arial"/>
                <w:lang w:val="es-CR" w:eastAsia="es-CR"/>
              </w:rPr>
              <w:t>Tanques superficiales, altura de la base</w:t>
            </w:r>
            <w:bookmarkEnd w:id="716"/>
            <w:bookmarkEnd w:id="71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18" w:name="_Toc449597416"/>
            <w:bookmarkStart w:id="719" w:name="_Toc449598498"/>
            <w:r w:rsidRPr="008B6EBD">
              <w:rPr>
                <w:rFonts w:asciiTheme="minorHAnsi" w:eastAsia="Times New Roman" w:hAnsiTheme="minorHAnsi" w:cs="Arial"/>
                <w:lang w:val="es-CR" w:eastAsia="es-CR"/>
              </w:rPr>
              <w:t>Los recipientes superficiales se instalarán sobre dos bases de sustentación, construidas con materiales incombustibles, a una altura que permita la fácil operación y mantenimiento de sus válvulas, de acuerdo a la tabla del punto 58.5.1 del decreto ejecutivo 30131.</w:t>
            </w:r>
            <w:bookmarkEnd w:id="718"/>
            <w:bookmarkEnd w:id="71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20" w:name="_Toc449597417"/>
            <w:bookmarkStart w:id="721" w:name="_Toc449598499"/>
            <w:r w:rsidRPr="008B6EBD">
              <w:rPr>
                <w:rFonts w:asciiTheme="minorHAnsi" w:eastAsia="Times New Roman" w:hAnsiTheme="minorHAnsi" w:cs="Arial"/>
                <w:lang w:val="es-CR" w:eastAsia="es-CR"/>
              </w:rPr>
              <w:t>Artículo 58.5 del decreto 30131</w:t>
            </w:r>
            <w:bookmarkEnd w:id="720"/>
            <w:bookmarkEnd w:id="72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22" w:name="_Toc449597418"/>
            <w:bookmarkStart w:id="723" w:name="_Toc449598500"/>
            <w:r w:rsidRPr="008B6EBD">
              <w:rPr>
                <w:rFonts w:asciiTheme="minorHAnsi" w:eastAsia="Times New Roman" w:hAnsiTheme="minorHAnsi" w:cs="Arial"/>
                <w:lang w:val="es-CR" w:eastAsia="es-CR"/>
              </w:rPr>
              <w:t>Tanques superficiales, placa de apoyo</w:t>
            </w:r>
            <w:bookmarkEnd w:id="722"/>
            <w:bookmarkEnd w:id="72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24" w:name="_Toc449597419"/>
            <w:bookmarkStart w:id="725" w:name="_Toc449598501"/>
            <w:r w:rsidRPr="008B6EBD">
              <w:rPr>
                <w:rFonts w:asciiTheme="minorHAnsi" w:eastAsia="Times New Roman" w:hAnsiTheme="minorHAnsi" w:cs="Arial"/>
                <w:lang w:val="es-CR" w:eastAsia="es-CR"/>
              </w:rPr>
              <w:t>Para los recipientes superficiales de capacidad superior a 5 000 litros, la placa de apoyo del recipiente deberá colocarse en las bases de sustentación.</w:t>
            </w:r>
            <w:bookmarkEnd w:id="724"/>
            <w:bookmarkEnd w:id="72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26" w:name="_Toc449597420"/>
            <w:bookmarkStart w:id="727" w:name="_Toc449598502"/>
            <w:r w:rsidRPr="008B6EBD">
              <w:rPr>
                <w:rFonts w:asciiTheme="minorHAnsi" w:eastAsia="Times New Roman" w:hAnsiTheme="minorHAnsi" w:cs="Arial"/>
                <w:lang w:val="es-CR" w:eastAsia="es-CR"/>
              </w:rPr>
              <w:t>Artículo 58.5.2 del decreto 30131</w:t>
            </w:r>
            <w:bookmarkEnd w:id="726"/>
            <w:bookmarkEnd w:id="72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28" w:name="_Toc449597421"/>
            <w:bookmarkStart w:id="729" w:name="_Toc449598503"/>
            <w:r w:rsidRPr="008B6EBD">
              <w:rPr>
                <w:rFonts w:asciiTheme="minorHAnsi" w:eastAsia="Times New Roman" w:hAnsiTheme="minorHAnsi" w:cs="Arial"/>
                <w:lang w:val="es-CR" w:eastAsia="es-CR"/>
              </w:rPr>
              <w:t>Tanques superficiales, base de sustentación</w:t>
            </w:r>
            <w:bookmarkEnd w:id="728"/>
            <w:bookmarkEnd w:id="72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30" w:name="_Toc449597422"/>
            <w:bookmarkStart w:id="731" w:name="_Toc449598504"/>
            <w:r w:rsidRPr="008B6EBD">
              <w:rPr>
                <w:rFonts w:asciiTheme="minorHAnsi" w:eastAsia="Times New Roman" w:hAnsiTheme="minorHAnsi" w:cs="Arial"/>
                <w:lang w:val="es-CR" w:eastAsia="es-CR"/>
              </w:rPr>
              <w:t>El diseño y construcción de las bases de sustentación de recipientes superficiales deberán ajustarse a las especificaciones del reglamento de construcción de la entidad correspondiente. (certificación de construcción)</w:t>
            </w:r>
            <w:bookmarkEnd w:id="730"/>
            <w:bookmarkEnd w:id="73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32" w:name="_Toc449597423"/>
            <w:bookmarkStart w:id="733" w:name="_Toc449598505"/>
            <w:r w:rsidRPr="008B6EBD">
              <w:rPr>
                <w:rFonts w:asciiTheme="minorHAnsi" w:eastAsia="Times New Roman" w:hAnsiTheme="minorHAnsi" w:cs="Arial"/>
                <w:lang w:val="es-CR" w:eastAsia="es-CR"/>
              </w:rPr>
              <w:t>Artículo 58.5.3 del decreto 30131</w:t>
            </w:r>
            <w:bookmarkEnd w:id="732"/>
            <w:bookmarkEnd w:id="73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34" w:name="_Toc449597424"/>
            <w:bookmarkStart w:id="735" w:name="_Toc449598506"/>
            <w:r w:rsidRPr="008B6EBD">
              <w:rPr>
                <w:rFonts w:asciiTheme="minorHAnsi" w:eastAsia="Times New Roman" w:hAnsiTheme="minorHAnsi" w:cs="Arial"/>
                <w:lang w:val="es-CR" w:eastAsia="es-CR"/>
              </w:rPr>
              <w:t>Tanques superficiales, escalera para instrumentos de medición</w:t>
            </w:r>
            <w:bookmarkEnd w:id="734"/>
            <w:bookmarkEnd w:id="73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36" w:name="_Toc449597425"/>
            <w:bookmarkStart w:id="737" w:name="_Toc449598507"/>
            <w:r w:rsidRPr="008B6EBD">
              <w:rPr>
                <w:rFonts w:asciiTheme="minorHAnsi" w:eastAsia="Times New Roman" w:hAnsiTheme="minorHAnsi" w:cs="Arial"/>
                <w:lang w:val="es-CR" w:eastAsia="es-CR"/>
              </w:rPr>
              <w:t>Para facilitar la lectura de los instrumentos de medición de los tanques de almacenamiento superficiales, se debe contar con una escalerilla fija de material incombustible.</w:t>
            </w:r>
            <w:bookmarkEnd w:id="736"/>
            <w:bookmarkEnd w:id="73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38" w:name="_Toc449597426"/>
            <w:bookmarkStart w:id="739" w:name="_Toc449598508"/>
            <w:r w:rsidRPr="008B6EBD">
              <w:rPr>
                <w:rFonts w:asciiTheme="minorHAnsi" w:eastAsia="Times New Roman" w:hAnsiTheme="minorHAnsi" w:cs="Arial"/>
                <w:lang w:val="es-CR" w:eastAsia="es-CR"/>
              </w:rPr>
              <w:t>Artículo 58.5.4 del decreto 30131</w:t>
            </w:r>
            <w:bookmarkEnd w:id="738"/>
            <w:bookmarkEnd w:id="739"/>
          </w:p>
        </w:tc>
      </w:tr>
      <w:tr w:rsidR="008B6EBD" w:rsidRPr="008B6EBD" w:rsidTr="00DE2215">
        <w:trPr>
          <w:trHeight w:val="18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40" w:name="_Toc449597427"/>
            <w:bookmarkStart w:id="741" w:name="_Toc449598509"/>
            <w:r w:rsidRPr="008B6EBD">
              <w:rPr>
                <w:rFonts w:asciiTheme="minorHAnsi" w:eastAsia="Times New Roman" w:hAnsiTheme="minorHAnsi" w:cs="Arial"/>
                <w:lang w:val="es-CR" w:eastAsia="es-CR"/>
              </w:rPr>
              <w:t>Tanques superficiales, escalera para acceso a parte superior</w:t>
            </w:r>
            <w:bookmarkEnd w:id="740"/>
            <w:bookmarkEnd w:id="74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bookmarkStart w:id="742" w:name="_Toc449597428"/>
            <w:bookmarkStart w:id="743" w:name="_Toc449598510"/>
            <w:r w:rsidRPr="008B6EBD">
              <w:rPr>
                <w:rFonts w:asciiTheme="minorHAnsi" w:eastAsia="Times New Roman" w:hAnsiTheme="minorHAnsi" w:cs="Arial"/>
                <w:lang w:val="es-CR" w:eastAsia="es-CR"/>
              </w:rPr>
              <w:t>Los tanques de almacenamiento superficiales deben contar con escalera de material incombustible, instalada permanentemente para el fácil y seguro acceso a la parte superior de éstos, terminada en plataforma de operación Para los recipientes de 5000 litros o menores, esta puede ser la misma del inciso anterior sin plataforma.</w:t>
            </w:r>
            <w:bookmarkEnd w:id="742"/>
            <w:bookmarkEnd w:id="74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44" w:name="_Toc449597429"/>
            <w:bookmarkStart w:id="745" w:name="_Toc449598511"/>
            <w:r w:rsidRPr="008B6EBD">
              <w:rPr>
                <w:rFonts w:asciiTheme="minorHAnsi" w:eastAsia="Times New Roman" w:hAnsiTheme="minorHAnsi" w:cs="Arial"/>
                <w:lang w:val="es-CR" w:eastAsia="es-CR"/>
              </w:rPr>
              <w:t>Artículo 58.5.5 del decreto 30131</w:t>
            </w:r>
            <w:bookmarkEnd w:id="744"/>
            <w:bookmarkEnd w:id="745"/>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Estaciones de servicio mixtas</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46" w:name="_Toc449597430"/>
            <w:bookmarkStart w:id="747" w:name="_Toc449598512"/>
            <w:r w:rsidRPr="008B6EBD">
              <w:rPr>
                <w:rFonts w:asciiTheme="minorHAnsi" w:eastAsia="Times New Roman" w:hAnsiTheme="minorHAnsi" w:cs="Arial"/>
                <w:lang w:val="es-CR" w:eastAsia="es-CR"/>
              </w:rPr>
              <w:t>Tanques superficiales, salida de fase líquida</w:t>
            </w:r>
            <w:bookmarkEnd w:id="746"/>
            <w:bookmarkEnd w:id="74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bookmarkStart w:id="748" w:name="_Toc449597431"/>
            <w:bookmarkStart w:id="749" w:name="_Toc449598513"/>
            <w:r w:rsidRPr="008B6EBD">
              <w:rPr>
                <w:rFonts w:asciiTheme="minorHAnsi" w:eastAsia="Times New Roman" w:hAnsiTheme="minorHAnsi" w:cs="Arial"/>
                <w:lang w:val="es-CR" w:eastAsia="es-CR"/>
              </w:rPr>
              <w:t>Los recipientes tipo intemperie deberán tener salida para fase liquida en la parte inferior de estos, con válvula de exceso de gasto y válvula de cierre.</w:t>
            </w:r>
            <w:bookmarkEnd w:id="748"/>
            <w:bookmarkEnd w:id="74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50" w:name="_Toc449597432"/>
            <w:bookmarkStart w:id="751" w:name="_Toc449598514"/>
            <w:r w:rsidRPr="008B6EBD">
              <w:rPr>
                <w:rFonts w:asciiTheme="minorHAnsi" w:eastAsia="Times New Roman" w:hAnsiTheme="minorHAnsi" w:cs="Arial"/>
                <w:lang w:val="es-CR" w:eastAsia="es-CR"/>
              </w:rPr>
              <w:t>Artículo 58.5.6 del decreto 30131</w:t>
            </w:r>
            <w:bookmarkEnd w:id="750"/>
            <w:bookmarkEnd w:id="75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52" w:name="_Toc449597433"/>
            <w:bookmarkStart w:id="753" w:name="_Toc449598515"/>
            <w:r w:rsidRPr="008B6EBD">
              <w:rPr>
                <w:rFonts w:asciiTheme="minorHAnsi" w:eastAsia="Times New Roman" w:hAnsiTheme="minorHAnsi" w:cs="Arial"/>
                <w:lang w:val="es-CR" w:eastAsia="es-CR"/>
              </w:rPr>
              <w:t>Tanques superficiales, ventilación</w:t>
            </w:r>
            <w:bookmarkEnd w:id="752"/>
            <w:bookmarkEnd w:id="75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54" w:name="_Toc449597434"/>
            <w:bookmarkStart w:id="755" w:name="_Toc449598516"/>
            <w:r w:rsidRPr="008B6EBD">
              <w:rPr>
                <w:rFonts w:asciiTheme="minorHAnsi" w:eastAsia="Times New Roman" w:hAnsiTheme="minorHAnsi" w:cs="Arial"/>
                <w:lang w:val="es-CR" w:eastAsia="es-CR"/>
              </w:rPr>
              <w:t>La ubicación de los recipientes superficiales o de los sistemas se hará en áreas libres de construcciones o en áreas ventiladas y a la intemperie.</w:t>
            </w:r>
            <w:bookmarkEnd w:id="754"/>
            <w:bookmarkEnd w:id="75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56" w:name="_Toc449597435"/>
            <w:bookmarkStart w:id="757" w:name="_Toc449598517"/>
            <w:r w:rsidRPr="008B6EBD">
              <w:rPr>
                <w:rFonts w:asciiTheme="minorHAnsi" w:eastAsia="Times New Roman" w:hAnsiTheme="minorHAnsi" w:cs="Arial"/>
                <w:lang w:val="es-CR" w:eastAsia="es-CR"/>
              </w:rPr>
              <w:t>Artículo 58.5.7 del decreto 30131</w:t>
            </w:r>
            <w:bookmarkEnd w:id="756"/>
            <w:bookmarkEnd w:id="75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58" w:name="_Toc449597436"/>
            <w:bookmarkStart w:id="759" w:name="_Toc449598518"/>
            <w:r w:rsidRPr="008B6EBD">
              <w:rPr>
                <w:rFonts w:asciiTheme="minorHAnsi" w:eastAsia="Times New Roman" w:hAnsiTheme="minorHAnsi" w:cs="Arial"/>
                <w:lang w:val="es-CR" w:eastAsia="es-CR"/>
              </w:rPr>
              <w:t>Recipientes subterráneos, certificados</w:t>
            </w:r>
            <w:bookmarkEnd w:id="758"/>
            <w:bookmarkEnd w:id="75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60" w:name="_Toc449597437"/>
            <w:bookmarkStart w:id="761" w:name="_Toc449598519"/>
            <w:r w:rsidRPr="008B6EBD">
              <w:rPr>
                <w:rFonts w:asciiTheme="minorHAnsi" w:eastAsia="Times New Roman" w:hAnsiTheme="minorHAnsi" w:cs="Arial"/>
                <w:lang w:val="es-CR" w:eastAsia="es-CR"/>
              </w:rPr>
              <w:t>Los recipientes subterráneos deberán ser diseñados, construidos y certificados para servicio subterráneo.</w:t>
            </w:r>
            <w:bookmarkEnd w:id="760"/>
            <w:bookmarkEnd w:id="76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62" w:name="_Toc449597438"/>
            <w:bookmarkStart w:id="763" w:name="_Toc449598520"/>
            <w:r w:rsidRPr="008B6EBD">
              <w:rPr>
                <w:rFonts w:asciiTheme="minorHAnsi" w:eastAsia="Times New Roman" w:hAnsiTheme="minorHAnsi" w:cs="Arial"/>
                <w:lang w:val="es-CR" w:eastAsia="es-CR"/>
              </w:rPr>
              <w:t>Artículo 58.6.1 del decreto 30131</w:t>
            </w:r>
            <w:bookmarkEnd w:id="762"/>
            <w:bookmarkEnd w:id="76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64" w:name="_Toc449597439"/>
            <w:bookmarkStart w:id="765" w:name="_Toc449598521"/>
            <w:r w:rsidRPr="008B6EBD">
              <w:rPr>
                <w:rFonts w:asciiTheme="minorHAnsi" w:eastAsia="Times New Roman" w:hAnsiTheme="minorHAnsi" w:cs="Arial"/>
                <w:lang w:val="es-CR" w:eastAsia="es-CR"/>
              </w:rPr>
              <w:t>Recipientes subterráneos, fosa</w:t>
            </w:r>
            <w:bookmarkEnd w:id="764"/>
            <w:bookmarkEnd w:id="76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66" w:name="_Toc449597440"/>
            <w:bookmarkStart w:id="767" w:name="_Toc449598522"/>
            <w:r w:rsidRPr="008B6EBD">
              <w:rPr>
                <w:rFonts w:asciiTheme="minorHAnsi" w:eastAsia="Times New Roman" w:hAnsiTheme="minorHAnsi" w:cs="Arial"/>
                <w:lang w:val="es-CR" w:eastAsia="es-CR"/>
              </w:rPr>
              <w:t>El recipiente subterráneo debe instalarse dentro de una fosa.</w:t>
            </w:r>
            <w:bookmarkEnd w:id="766"/>
            <w:bookmarkEnd w:id="76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68" w:name="_Toc449597441"/>
            <w:bookmarkStart w:id="769" w:name="_Toc449598523"/>
            <w:r w:rsidRPr="008B6EBD">
              <w:rPr>
                <w:rFonts w:asciiTheme="minorHAnsi" w:eastAsia="Times New Roman" w:hAnsiTheme="minorHAnsi" w:cs="Arial"/>
                <w:lang w:val="es-CR" w:eastAsia="es-CR"/>
              </w:rPr>
              <w:t>Artículo 58.6.2 del decreto 30131</w:t>
            </w:r>
            <w:bookmarkEnd w:id="768"/>
            <w:bookmarkEnd w:id="76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70" w:name="_Toc449597442"/>
            <w:bookmarkStart w:id="771" w:name="_Toc449598524"/>
            <w:r w:rsidRPr="008B6EBD">
              <w:rPr>
                <w:rFonts w:asciiTheme="minorHAnsi" w:eastAsia="Times New Roman" w:hAnsiTheme="minorHAnsi" w:cs="Arial"/>
                <w:lang w:val="es-CR" w:eastAsia="es-CR"/>
              </w:rPr>
              <w:t>Recipientes subterráneos, características de fosa</w:t>
            </w:r>
            <w:bookmarkEnd w:id="770"/>
            <w:bookmarkEnd w:id="77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72" w:name="_Toc449597443"/>
            <w:bookmarkStart w:id="773" w:name="_Toc449598525"/>
            <w:r w:rsidRPr="008B6EBD">
              <w:rPr>
                <w:rFonts w:asciiTheme="minorHAnsi" w:eastAsia="Times New Roman" w:hAnsiTheme="minorHAnsi" w:cs="Arial"/>
                <w:lang w:val="es-CR" w:eastAsia="es-CR"/>
              </w:rPr>
              <w:t>La fosa para tanques subterráneos estará forrada en todas sus caras menos la superior y la interior por muros de concreto. Deberá existir una distancia de por lo menos 1 m entre el tanque y los muros.</w:t>
            </w:r>
            <w:bookmarkEnd w:id="772"/>
            <w:bookmarkEnd w:id="77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74" w:name="_Toc449597444"/>
            <w:bookmarkStart w:id="775" w:name="_Toc449598526"/>
            <w:r w:rsidRPr="008B6EBD">
              <w:rPr>
                <w:rFonts w:asciiTheme="minorHAnsi" w:eastAsia="Times New Roman" w:hAnsiTheme="minorHAnsi" w:cs="Arial"/>
                <w:lang w:val="es-CR" w:eastAsia="es-CR"/>
              </w:rPr>
              <w:t>Artículo 58.6.3 del decreto 30131</w:t>
            </w:r>
            <w:bookmarkEnd w:id="774"/>
            <w:bookmarkEnd w:id="775"/>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76" w:name="_Toc449597445"/>
            <w:bookmarkStart w:id="777" w:name="_Toc449598527"/>
            <w:r w:rsidRPr="008B6EBD">
              <w:rPr>
                <w:rFonts w:asciiTheme="minorHAnsi" w:eastAsia="Times New Roman" w:hAnsiTheme="minorHAnsi" w:cs="Arial"/>
                <w:lang w:val="es-CR" w:eastAsia="es-CR"/>
              </w:rPr>
              <w:t>Recipientes subterráneos, tránsito sobre lugar de ubicación</w:t>
            </w:r>
            <w:bookmarkEnd w:id="776"/>
            <w:bookmarkEnd w:id="77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78" w:name="_Toc449597446"/>
            <w:bookmarkStart w:id="779" w:name="_Toc449598528"/>
            <w:r w:rsidRPr="008B6EBD">
              <w:rPr>
                <w:rFonts w:asciiTheme="minorHAnsi" w:eastAsia="Times New Roman" w:hAnsiTheme="minorHAnsi" w:cs="Arial"/>
                <w:lang w:val="es-CR" w:eastAsia="es-CR"/>
              </w:rPr>
              <w:t>El sitio donde se ubica la fosa para el tanque subterráneo de gas licuado debe estar fuera del paso de vehículos, evitando tránsito sobre el tanque por medio de postes, topes o bordes de dimensiones adecuadas, construidos en concreto armado o acero estructural.</w:t>
            </w:r>
            <w:bookmarkEnd w:id="778"/>
            <w:bookmarkEnd w:id="77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80" w:name="_Toc449597447"/>
            <w:bookmarkStart w:id="781" w:name="_Toc449598529"/>
            <w:r w:rsidRPr="008B6EBD">
              <w:rPr>
                <w:rFonts w:asciiTheme="minorHAnsi" w:eastAsia="Times New Roman" w:hAnsiTheme="minorHAnsi" w:cs="Arial"/>
                <w:lang w:val="es-CR" w:eastAsia="es-CR"/>
              </w:rPr>
              <w:t>Artículo 58.6.4 del decreto 30131</w:t>
            </w:r>
            <w:bookmarkEnd w:id="780"/>
            <w:bookmarkEnd w:id="78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82" w:name="_Toc449597448"/>
            <w:bookmarkStart w:id="783" w:name="_Toc449598530"/>
            <w:r w:rsidRPr="008B6EBD">
              <w:rPr>
                <w:rFonts w:asciiTheme="minorHAnsi" w:eastAsia="Times New Roman" w:hAnsiTheme="minorHAnsi" w:cs="Arial"/>
                <w:lang w:val="es-CR" w:eastAsia="es-CR"/>
              </w:rPr>
              <w:t>Recipientes subterráneos, accidentes del terreno</w:t>
            </w:r>
            <w:bookmarkEnd w:id="782"/>
            <w:bookmarkEnd w:id="783"/>
            <w:r w:rsidRPr="008B6EBD">
              <w:rPr>
                <w:rFonts w:asciiTheme="minorHAnsi" w:eastAsia="Times New Roman" w:hAnsiTheme="minorHAnsi" w:cs="Arial"/>
                <w:lang w:val="es-CR" w:eastAsia="es-CR"/>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84" w:name="_Toc449597449"/>
            <w:bookmarkStart w:id="785" w:name="_Toc449598531"/>
            <w:r w:rsidRPr="008B6EBD">
              <w:rPr>
                <w:rFonts w:asciiTheme="minorHAnsi" w:eastAsia="Times New Roman" w:hAnsiTheme="minorHAnsi" w:cs="Arial"/>
                <w:lang w:val="es-CR" w:eastAsia="es-CR"/>
              </w:rPr>
              <w:t>No deberán instalarse tanques subterráneos sobre accidentes del terreno tal, como cuevas, cavidades, tiros o galerías de minas, etc., donde se pudiera acumular algún derrame.</w:t>
            </w:r>
            <w:bookmarkEnd w:id="784"/>
            <w:bookmarkEnd w:id="78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86" w:name="_Toc449597450"/>
            <w:bookmarkStart w:id="787" w:name="_Toc449598532"/>
            <w:r w:rsidRPr="008B6EBD">
              <w:rPr>
                <w:rFonts w:asciiTheme="minorHAnsi" w:eastAsia="Times New Roman" w:hAnsiTheme="minorHAnsi" w:cs="Arial"/>
                <w:lang w:val="es-CR" w:eastAsia="es-CR"/>
              </w:rPr>
              <w:t>Artículo 58.6.5 del decreto 30131</w:t>
            </w:r>
            <w:bookmarkEnd w:id="786"/>
            <w:bookmarkEnd w:id="787"/>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Estaciones de servicio mixtas</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88" w:name="_Toc449597451"/>
            <w:bookmarkStart w:id="789" w:name="_Toc449598533"/>
            <w:r w:rsidRPr="008B6EBD">
              <w:rPr>
                <w:rFonts w:asciiTheme="minorHAnsi" w:eastAsia="Times New Roman" w:hAnsiTheme="minorHAnsi" w:cs="Arial"/>
                <w:lang w:val="es-CR" w:eastAsia="es-CR"/>
              </w:rPr>
              <w:t>Recipientes subterráneos, separación entre recipientes</w:t>
            </w:r>
            <w:bookmarkEnd w:id="788"/>
            <w:bookmarkEnd w:id="78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90" w:name="_Toc449597452"/>
            <w:bookmarkStart w:id="791" w:name="_Toc449598534"/>
            <w:r w:rsidRPr="008B6EBD">
              <w:rPr>
                <w:rFonts w:asciiTheme="minorHAnsi" w:eastAsia="Times New Roman" w:hAnsiTheme="minorHAnsi" w:cs="Arial"/>
                <w:lang w:val="es-CR" w:eastAsia="es-CR"/>
              </w:rPr>
              <w:t>Los recipientes subterráneo, deberán instalarse entre sí a una separación mínima de 1 m.</w:t>
            </w:r>
            <w:bookmarkEnd w:id="790"/>
            <w:bookmarkEnd w:id="79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92" w:name="_Toc449597453"/>
            <w:bookmarkStart w:id="793" w:name="_Toc449598535"/>
            <w:r w:rsidRPr="008B6EBD">
              <w:rPr>
                <w:rFonts w:asciiTheme="minorHAnsi" w:eastAsia="Times New Roman" w:hAnsiTheme="minorHAnsi" w:cs="Arial"/>
                <w:lang w:val="es-CR" w:eastAsia="es-CR"/>
              </w:rPr>
              <w:t>Artículo 58.6.6 del decreto 30131</w:t>
            </w:r>
            <w:bookmarkEnd w:id="792"/>
            <w:bookmarkEnd w:id="793"/>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94" w:name="_Toc449597454"/>
            <w:bookmarkStart w:id="795" w:name="_Toc449598536"/>
            <w:r w:rsidRPr="008B6EBD">
              <w:rPr>
                <w:rFonts w:asciiTheme="minorHAnsi" w:eastAsia="Times New Roman" w:hAnsiTheme="minorHAnsi" w:cs="Arial"/>
                <w:lang w:val="es-CR" w:eastAsia="es-CR"/>
              </w:rPr>
              <w:t>Recipientes subterráneos, revisión cada 5 años</w:t>
            </w:r>
            <w:bookmarkEnd w:id="794"/>
            <w:bookmarkEnd w:id="79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796" w:name="_Toc449597455"/>
            <w:bookmarkStart w:id="797" w:name="_Toc449598537"/>
            <w:r w:rsidRPr="008B6EBD">
              <w:rPr>
                <w:rFonts w:asciiTheme="minorHAnsi" w:eastAsia="Times New Roman" w:hAnsiTheme="minorHAnsi" w:cs="Arial"/>
                <w:lang w:val="es-CR" w:eastAsia="es-CR"/>
              </w:rPr>
              <w:t>Los recipientes subterráneos cada cinco años deben retirarse de la losa el recipiente, para efectuar una inspección visual y en su caso, pruebas complementarias. En caso de ser apto para continuar en servicio, se efectuará cambio de válvulas y de recubrimiento al recipiente. (Documentación).</w:t>
            </w:r>
            <w:bookmarkEnd w:id="796"/>
            <w:bookmarkEnd w:id="797"/>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798" w:name="_Toc449597456"/>
            <w:bookmarkStart w:id="799" w:name="_Toc449598538"/>
            <w:r w:rsidRPr="008B6EBD">
              <w:rPr>
                <w:rFonts w:asciiTheme="minorHAnsi" w:eastAsia="Times New Roman" w:hAnsiTheme="minorHAnsi" w:cs="Arial"/>
                <w:lang w:val="es-CR" w:eastAsia="es-CR"/>
              </w:rPr>
              <w:t>Artículo 58.6.15 del decreto 30131</w:t>
            </w:r>
            <w:bookmarkEnd w:id="798"/>
            <w:bookmarkEnd w:id="79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00" w:name="_Toc449597457"/>
            <w:bookmarkStart w:id="801" w:name="_Toc449598539"/>
            <w:r w:rsidRPr="008B6EBD">
              <w:rPr>
                <w:rFonts w:asciiTheme="minorHAnsi" w:eastAsia="Times New Roman" w:hAnsiTheme="minorHAnsi" w:cs="Arial"/>
                <w:lang w:val="es-CR" w:eastAsia="es-CR"/>
              </w:rPr>
              <w:t>Protección de maquinaria</w:t>
            </w:r>
            <w:bookmarkEnd w:id="800"/>
            <w:bookmarkEnd w:id="80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02" w:name="_Toc449597458"/>
            <w:bookmarkStart w:id="803" w:name="_Toc449598540"/>
            <w:r w:rsidRPr="008B6EBD">
              <w:rPr>
                <w:rFonts w:asciiTheme="minorHAnsi" w:eastAsia="Times New Roman" w:hAnsiTheme="minorHAnsi" w:cs="Arial"/>
                <w:lang w:val="es-CR" w:eastAsia="es-CR"/>
              </w:rPr>
              <w:t>La maquinaria deberá protegerse contra los deterioros accidentales por personas y vehículos, mediante zonas de protección.</w:t>
            </w:r>
            <w:bookmarkEnd w:id="802"/>
            <w:bookmarkEnd w:id="80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04" w:name="_Toc449597459"/>
            <w:bookmarkStart w:id="805" w:name="_Toc449598541"/>
            <w:r w:rsidRPr="008B6EBD">
              <w:rPr>
                <w:rFonts w:asciiTheme="minorHAnsi" w:eastAsia="Times New Roman" w:hAnsiTheme="minorHAnsi" w:cs="Arial"/>
                <w:lang w:val="es-CR" w:eastAsia="es-CR"/>
              </w:rPr>
              <w:t>Artículo 59.1.1 del decreto 30131</w:t>
            </w:r>
            <w:bookmarkEnd w:id="804"/>
            <w:bookmarkEnd w:id="80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06" w:name="_Toc449597460"/>
            <w:bookmarkStart w:id="807" w:name="_Toc449598542"/>
            <w:r w:rsidRPr="008B6EBD">
              <w:rPr>
                <w:rFonts w:asciiTheme="minorHAnsi" w:eastAsia="Times New Roman" w:hAnsiTheme="minorHAnsi" w:cs="Arial"/>
                <w:lang w:val="es-CR" w:eastAsia="es-CR"/>
              </w:rPr>
              <w:t>Cobertizos para protección de maquinaria</w:t>
            </w:r>
            <w:bookmarkEnd w:id="806"/>
            <w:bookmarkEnd w:id="80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08" w:name="_Toc449597461"/>
            <w:bookmarkStart w:id="809" w:name="_Toc449598543"/>
            <w:r w:rsidRPr="008B6EBD">
              <w:rPr>
                <w:rFonts w:asciiTheme="minorHAnsi" w:eastAsia="Times New Roman" w:hAnsiTheme="minorHAnsi" w:cs="Arial"/>
                <w:lang w:val="es-CR" w:eastAsia="es-CR"/>
              </w:rPr>
              <w:t>Podrá instalarse un cobertizo de protección contra la lluvia en el área de bombeo, éste deberá estar construido con materiales incombustibles y contar con una ventilación adecuada.</w:t>
            </w:r>
            <w:bookmarkEnd w:id="808"/>
            <w:bookmarkEnd w:id="80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10" w:name="_Toc449597462"/>
            <w:bookmarkStart w:id="811" w:name="_Toc449598544"/>
            <w:r w:rsidRPr="008B6EBD">
              <w:rPr>
                <w:rFonts w:asciiTheme="minorHAnsi" w:eastAsia="Times New Roman" w:hAnsiTheme="minorHAnsi" w:cs="Arial"/>
                <w:lang w:val="es-CR" w:eastAsia="es-CR"/>
              </w:rPr>
              <w:t>Artículo 59.1.2 del decreto 30131</w:t>
            </w:r>
            <w:bookmarkEnd w:id="810"/>
            <w:bookmarkEnd w:id="81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12" w:name="_Toc449597463"/>
            <w:bookmarkStart w:id="813" w:name="_Toc449598545"/>
            <w:r w:rsidRPr="008B6EBD">
              <w:rPr>
                <w:rFonts w:asciiTheme="minorHAnsi" w:eastAsia="Times New Roman" w:hAnsiTheme="minorHAnsi" w:cs="Arial"/>
                <w:lang w:val="es-CR" w:eastAsia="es-CR"/>
              </w:rPr>
              <w:t>Tomas de llenado para recipiente menores a 5 000 litros , válvula manual</w:t>
            </w:r>
            <w:bookmarkEnd w:id="812"/>
            <w:bookmarkEnd w:id="81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14" w:name="_Toc449597464"/>
            <w:bookmarkStart w:id="815" w:name="_Toc449598546"/>
            <w:r w:rsidRPr="008B6EBD">
              <w:rPr>
                <w:rFonts w:asciiTheme="minorHAnsi" w:eastAsia="Times New Roman" w:hAnsiTheme="minorHAnsi" w:cs="Arial"/>
                <w:lang w:val="es-CR" w:eastAsia="es-CR"/>
              </w:rPr>
              <w:t>Válvula de control manual, para una presión de trabajo de 2,75MPa (28kg/cm</w:t>
            </w:r>
            <w:r w:rsidRPr="008B6EBD">
              <w:rPr>
                <w:rFonts w:asciiTheme="minorHAnsi" w:eastAsia="Times New Roman" w:hAnsiTheme="minorHAnsi" w:cs="Arial"/>
                <w:vertAlign w:val="superscript"/>
                <w:lang w:val="es-CR" w:eastAsia="es-CR"/>
              </w:rPr>
              <w:t>2</w:t>
            </w:r>
            <w:r w:rsidRPr="008B6EBD">
              <w:rPr>
                <w:rFonts w:asciiTheme="minorHAnsi" w:eastAsia="Times New Roman" w:hAnsiTheme="minorHAnsi" w:cs="Arial"/>
                <w:lang w:val="es-CR" w:eastAsia="es-CR"/>
              </w:rPr>
              <w:t>), antes del acoplador con cuerda ACME al recipiente.</w:t>
            </w:r>
            <w:bookmarkEnd w:id="814"/>
            <w:bookmarkEnd w:id="81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16" w:name="_Toc449597465"/>
            <w:bookmarkStart w:id="817" w:name="_Toc449598547"/>
            <w:r w:rsidRPr="008B6EBD">
              <w:rPr>
                <w:rFonts w:asciiTheme="minorHAnsi" w:eastAsia="Times New Roman" w:hAnsiTheme="minorHAnsi" w:cs="Arial"/>
                <w:lang w:val="es-CR" w:eastAsia="es-CR"/>
              </w:rPr>
              <w:t>Artículo 59.1.7 del decreto 30131</w:t>
            </w:r>
            <w:bookmarkEnd w:id="816"/>
            <w:bookmarkEnd w:id="817"/>
          </w:p>
        </w:tc>
      </w:tr>
      <w:tr w:rsidR="008B6EBD" w:rsidRPr="008B6EBD" w:rsidTr="00DE2215">
        <w:trPr>
          <w:trHeight w:val="188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18" w:name="_Toc449597466"/>
            <w:bookmarkStart w:id="819" w:name="_Toc449598548"/>
            <w:r w:rsidRPr="008B6EBD">
              <w:rPr>
                <w:rFonts w:asciiTheme="minorHAnsi" w:eastAsia="Times New Roman" w:hAnsiTheme="minorHAnsi" w:cs="Arial"/>
                <w:lang w:val="es-CR" w:eastAsia="es-CR"/>
              </w:rPr>
              <w:t>Tomas de llenado para recipiente menores a 5 000 litros , válvula no retroceso</w:t>
            </w:r>
            <w:bookmarkEnd w:id="818"/>
            <w:bookmarkEnd w:id="81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20" w:name="_Toc449597467"/>
            <w:bookmarkStart w:id="821" w:name="_Toc449598549"/>
            <w:r w:rsidRPr="008B6EBD">
              <w:rPr>
                <w:rFonts w:asciiTheme="minorHAnsi" w:eastAsia="Times New Roman" w:hAnsiTheme="minorHAnsi" w:cs="Arial"/>
                <w:lang w:val="es-CR" w:eastAsia="es-CR"/>
              </w:rPr>
              <w:t>En la boca de toma, una válvula de no- retroceso doble, con cuerda ACME para recibir el acoplador del auto tanque seguida de válvula de acción manual.</w:t>
            </w:r>
            <w:bookmarkEnd w:id="820"/>
            <w:bookmarkEnd w:id="82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22" w:name="_Toc449597468"/>
            <w:bookmarkStart w:id="823" w:name="_Toc449598550"/>
            <w:r w:rsidRPr="008B6EBD">
              <w:rPr>
                <w:rFonts w:asciiTheme="minorHAnsi" w:eastAsia="Times New Roman" w:hAnsiTheme="minorHAnsi" w:cs="Arial"/>
                <w:lang w:val="es-CR" w:eastAsia="es-CR"/>
              </w:rPr>
              <w:t>Artículo 59.1.7 del decreto 30131</w:t>
            </w:r>
            <w:bookmarkEnd w:id="822"/>
            <w:bookmarkEnd w:id="823"/>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Estaciones de servicio mixtas</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24" w:name="_Toc449597469"/>
            <w:bookmarkStart w:id="825" w:name="_Toc449598551"/>
            <w:r w:rsidRPr="008B6EBD">
              <w:rPr>
                <w:rFonts w:asciiTheme="minorHAnsi" w:eastAsia="Times New Roman" w:hAnsiTheme="minorHAnsi" w:cs="Arial"/>
                <w:lang w:val="es-CR" w:eastAsia="es-CR"/>
              </w:rPr>
              <w:t>Tomas de llenado para recipiente menores a 5 000 litros , válvula de relevo de presión</w:t>
            </w:r>
            <w:bookmarkEnd w:id="824"/>
            <w:bookmarkEnd w:id="82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26" w:name="_Toc449597470"/>
            <w:bookmarkStart w:id="827" w:name="_Toc449598552"/>
            <w:r w:rsidRPr="008B6EBD">
              <w:rPr>
                <w:rFonts w:asciiTheme="minorHAnsi" w:eastAsia="Times New Roman" w:hAnsiTheme="minorHAnsi" w:cs="Arial"/>
                <w:lang w:val="es-CR" w:eastAsia="es-CR"/>
              </w:rPr>
              <w:t>Válvula de relevo de presión, cuyo ajuste deberá de ser de 1,72MPa (17,56kg/cm</w:t>
            </w:r>
            <w:r w:rsidRPr="008B6EBD">
              <w:rPr>
                <w:rFonts w:asciiTheme="minorHAnsi" w:eastAsia="Times New Roman" w:hAnsiTheme="minorHAnsi" w:cs="Arial"/>
                <w:vertAlign w:val="superscript"/>
                <w:lang w:val="es-CR" w:eastAsia="es-CR"/>
              </w:rPr>
              <w:t>2</w:t>
            </w:r>
            <w:r w:rsidRPr="008B6EBD">
              <w:rPr>
                <w:rFonts w:asciiTheme="minorHAnsi" w:eastAsia="Times New Roman" w:hAnsiTheme="minorHAnsi" w:cs="Arial"/>
                <w:lang w:val="es-CR" w:eastAsia="es-CR"/>
              </w:rPr>
              <w:t>), localizada en el punto más alto del recorrido entre las dos válvulas de acción manual.</w:t>
            </w:r>
            <w:bookmarkEnd w:id="826"/>
            <w:bookmarkEnd w:id="82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28" w:name="_Toc449597471"/>
            <w:bookmarkStart w:id="829" w:name="_Toc449598553"/>
            <w:r w:rsidRPr="008B6EBD">
              <w:rPr>
                <w:rFonts w:asciiTheme="minorHAnsi" w:eastAsia="Times New Roman" w:hAnsiTheme="minorHAnsi" w:cs="Arial"/>
                <w:lang w:val="es-CR" w:eastAsia="es-CR"/>
              </w:rPr>
              <w:t>Artículo 59.1.7 del decreto 30131</w:t>
            </w:r>
            <w:bookmarkEnd w:id="828"/>
            <w:bookmarkEnd w:id="829"/>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30" w:name="_Toc449597472"/>
            <w:bookmarkStart w:id="831" w:name="_Toc449598554"/>
            <w:r w:rsidRPr="008B6EBD">
              <w:rPr>
                <w:rFonts w:asciiTheme="minorHAnsi" w:eastAsia="Times New Roman" w:hAnsiTheme="minorHAnsi" w:cs="Arial"/>
                <w:lang w:val="es-CR" w:eastAsia="es-CR"/>
              </w:rPr>
              <w:t>Tomas de llenado para recipiente superior a 5 000 litros , sujeción</w:t>
            </w:r>
            <w:bookmarkEnd w:id="830"/>
            <w:bookmarkEnd w:id="83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32" w:name="_Toc449597473"/>
            <w:bookmarkStart w:id="833" w:name="_Toc449598555"/>
            <w:r w:rsidRPr="008B6EBD">
              <w:rPr>
                <w:rFonts w:asciiTheme="minorHAnsi" w:eastAsia="Times New Roman" w:hAnsiTheme="minorHAnsi" w:cs="Arial"/>
                <w:lang w:val="es-CR" w:eastAsia="es-CR"/>
              </w:rPr>
              <w:t>Las tomas de las tuberías de recepción para estaciones con capacidad superior a 5 000 litros deberán estar firmemente sujetas en marcos de concreto o acero estructural, de manera que la tubería entre el marco y el recipiente permanezca en su lugar y operativa, en caso de moverse el vehículo estando la manguera conectada.</w:t>
            </w:r>
            <w:bookmarkEnd w:id="832"/>
            <w:bookmarkEnd w:id="83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34" w:name="_Toc449597474"/>
            <w:bookmarkStart w:id="835" w:name="_Toc449598556"/>
            <w:r w:rsidRPr="008B6EBD">
              <w:rPr>
                <w:rFonts w:asciiTheme="minorHAnsi" w:eastAsia="Times New Roman" w:hAnsiTheme="minorHAnsi" w:cs="Arial"/>
                <w:lang w:val="es-CR" w:eastAsia="es-CR"/>
              </w:rPr>
              <w:t>Artículo 59.1.7 del decreto 30131</w:t>
            </w:r>
            <w:bookmarkEnd w:id="834"/>
            <w:bookmarkEnd w:id="83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36" w:name="_Toc449597475"/>
            <w:bookmarkStart w:id="837" w:name="_Toc449598557"/>
            <w:r w:rsidRPr="008B6EBD">
              <w:rPr>
                <w:rFonts w:asciiTheme="minorHAnsi" w:eastAsia="Times New Roman" w:hAnsiTheme="minorHAnsi" w:cs="Arial"/>
                <w:lang w:val="es-CR" w:eastAsia="es-CR"/>
              </w:rPr>
              <w:t>Tomas de llenado para recipientes con capacidad entre 5 001 y 25 000 litros, válvula manual 1</w:t>
            </w:r>
            <w:bookmarkEnd w:id="836"/>
            <w:bookmarkEnd w:id="83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38" w:name="_Toc449597476"/>
            <w:bookmarkStart w:id="839" w:name="_Toc449598558"/>
            <w:r w:rsidRPr="008B6EBD">
              <w:rPr>
                <w:rFonts w:asciiTheme="minorHAnsi" w:eastAsia="Times New Roman" w:hAnsiTheme="minorHAnsi" w:cs="Arial"/>
                <w:lang w:val="es-CR" w:eastAsia="es-CR"/>
              </w:rPr>
              <w:t>Válvula de control manual, para una presión de trabajo de 2,75MPa (28kg/cm</w:t>
            </w:r>
            <w:r w:rsidRPr="008B6EBD">
              <w:rPr>
                <w:rFonts w:asciiTheme="minorHAnsi" w:eastAsia="Times New Roman" w:hAnsiTheme="minorHAnsi" w:cs="Arial"/>
                <w:vertAlign w:val="superscript"/>
                <w:lang w:val="es-CR" w:eastAsia="es-CR"/>
              </w:rPr>
              <w:t>2</w:t>
            </w:r>
            <w:r w:rsidRPr="008B6EBD">
              <w:rPr>
                <w:rFonts w:asciiTheme="minorHAnsi" w:eastAsia="Times New Roman" w:hAnsiTheme="minorHAnsi" w:cs="Arial"/>
                <w:lang w:val="es-CR" w:eastAsia="es-CR"/>
              </w:rPr>
              <w:t>), inmediatamente después de la válvula de no- retroceso del recipiente.</w:t>
            </w:r>
            <w:bookmarkEnd w:id="838"/>
            <w:bookmarkEnd w:id="83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40" w:name="_Toc449597477"/>
            <w:bookmarkStart w:id="841" w:name="_Toc449598559"/>
            <w:r w:rsidRPr="008B6EBD">
              <w:rPr>
                <w:rFonts w:asciiTheme="minorHAnsi" w:eastAsia="Times New Roman" w:hAnsiTheme="minorHAnsi" w:cs="Arial"/>
                <w:lang w:val="es-CR" w:eastAsia="es-CR"/>
              </w:rPr>
              <w:t>Artículo 59.1.7 del decreto 30131</w:t>
            </w:r>
            <w:bookmarkEnd w:id="840"/>
            <w:bookmarkEnd w:id="841"/>
          </w:p>
        </w:tc>
      </w:tr>
      <w:tr w:rsidR="008B6EBD" w:rsidRPr="008B6EBD" w:rsidTr="005F0EE3">
        <w:trPr>
          <w:trHeight w:val="142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42" w:name="_Toc449597478"/>
            <w:bookmarkStart w:id="843" w:name="_Toc449598560"/>
            <w:r w:rsidRPr="008B6EBD">
              <w:rPr>
                <w:rFonts w:asciiTheme="minorHAnsi" w:eastAsia="Times New Roman" w:hAnsiTheme="minorHAnsi" w:cs="Arial"/>
                <w:lang w:val="es-CR" w:eastAsia="es-CR"/>
              </w:rPr>
              <w:t>Tomas de llenado para recipientes con capacidad entre 5 001 y 25 000 litros, válvula manual 2</w:t>
            </w:r>
            <w:bookmarkEnd w:id="842"/>
            <w:bookmarkEnd w:id="84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44" w:name="_Toc449597479"/>
            <w:bookmarkStart w:id="845" w:name="_Toc449598561"/>
            <w:r w:rsidRPr="008B6EBD">
              <w:rPr>
                <w:rFonts w:asciiTheme="minorHAnsi" w:eastAsia="Times New Roman" w:hAnsiTheme="minorHAnsi" w:cs="Arial"/>
                <w:lang w:val="es-CR" w:eastAsia="es-CR"/>
              </w:rPr>
              <w:t>Válvulas de cierre manual para una presión de trabajo de 2,75MPa (28kg/cm</w:t>
            </w:r>
            <w:r w:rsidRPr="008B6EBD">
              <w:rPr>
                <w:rFonts w:asciiTheme="minorHAnsi" w:eastAsia="Times New Roman" w:hAnsiTheme="minorHAnsi" w:cs="Arial"/>
                <w:vertAlign w:val="superscript"/>
                <w:lang w:val="es-CR" w:eastAsia="es-CR"/>
              </w:rPr>
              <w:t>2</w:t>
            </w:r>
            <w:r w:rsidRPr="008B6EBD">
              <w:rPr>
                <w:rFonts w:asciiTheme="minorHAnsi" w:eastAsia="Times New Roman" w:hAnsiTheme="minorHAnsi" w:cs="Arial"/>
                <w:lang w:val="es-CR" w:eastAsia="es-CR"/>
              </w:rPr>
              <w:t>) antes del acoplador ACME de bronce de la boca de recepción. Marco de soporte para la toma en concreto armado o acero estructural anclado firmemente al terreno, y con una resistencia según lo indicado en el punto 59.1.7 del decreto ejecutivo 30131.</w:t>
            </w:r>
            <w:bookmarkEnd w:id="844"/>
            <w:bookmarkEnd w:id="84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46" w:name="_Toc449597480"/>
            <w:bookmarkStart w:id="847" w:name="_Toc449598562"/>
            <w:r w:rsidRPr="008B6EBD">
              <w:rPr>
                <w:rFonts w:asciiTheme="minorHAnsi" w:eastAsia="Times New Roman" w:hAnsiTheme="minorHAnsi" w:cs="Arial"/>
                <w:lang w:val="es-CR" w:eastAsia="es-CR"/>
              </w:rPr>
              <w:t>Artículo 59.1.7 del decreto 30131</w:t>
            </w:r>
            <w:bookmarkEnd w:id="846"/>
            <w:bookmarkEnd w:id="847"/>
          </w:p>
        </w:tc>
      </w:tr>
      <w:tr w:rsidR="008B6EBD" w:rsidRPr="008B6EBD" w:rsidTr="00DE2215">
        <w:trPr>
          <w:trHeight w:val="2133"/>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48" w:name="_Toc449597481"/>
            <w:bookmarkStart w:id="849" w:name="_Toc449598563"/>
            <w:r w:rsidRPr="008B6EBD">
              <w:rPr>
                <w:rFonts w:asciiTheme="minorHAnsi" w:eastAsia="Times New Roman" w:hAnsiTheme="minorHAnsi" w:cs="Arial"/>
                <w:lang w:val="es-CR" w:eastAsia="es-CR"/>
              </w:rPr>
              <w:t>Tomas de llenado para recipientes con capacidad entre 5 001 y 25 000 litros, punto de ruptura</w:t>
            </w:r>
            <w:bookmarkEnd w:id="848"/>
            <w:bookmarkEnd w:id="84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50" w:name="_Toc449597482"/>
            <w:bookmarkStart w:id="851" w:name="_Toc449598564"/>
            <w:r w:rsidRPr="008B6EBD">
              <w:rPr>
                <w:rFonts w:asciiTheme="minorHAnsi" w:eastAsia="Times New Roman" w:hAnsiTheme="minorHAnsi" w:cs="Arial"/>
                <w:lang w:val="es-CR" w:eastAsia="es-CR"/>
              </w:rPr>
              <w:t>Cople (unión) o adaptador ACME, con punto de ruptura inmediatamente junto al soporte, hacia el lado de la conexión del vehículo de suministro.</w:t>
            </w:r>
            <w:bookmarkEnd w:id="850"/>
            <w:bookmarkEnd w:id="85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52" w:name="_Toc449597483"/>
            <w:bookmarkStart w:id="853" w:name="_Toc449598565"/>
            <w:r w:rsidRPr="008B6EBD">
              <w:rPr>
                <w:rFonts w:asciiTheme="minorHAnsi" w:eastAsia="Times New Roman" w:hAnsiTheme="minorHAnsi" w:cs="Arial"/>
                <w:lang w:val="es-CR" w:eastAsia="es-CR"/>
              </w:rPr>
              <w:t>Artículo 59.1.7 del decreto 30131</w:t>
            </w:r>
            <w:bookmarkEnd w:id="852"/>
            <w:bookmarkEnd w:id="853"/>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Estaciones de servicio mixtas</w:t>
            </w:r>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54" w:name="_Toc449597484"/>
            <w:bookmarkStart w:id="855" w:name="_Toc449598566"/>
            <w:r w:rsidRPr="008B6EBD">
              <w:rPr>
                <w:rFonts w:asciiTheme="minorHAnsi" w:eastAsia="Times New Roman" w:hAnsiTheme="minorHAnsi" w:cs="Arial"/>
                <w:lang w:val="es-CR" w:eastAsia="es-CR"/>
              </w:rPr>
              <w:t>Tomas de llenado para recipientes con capacidad entre 5 001 y 25 000 litros, válvula de no retroceso</w:t>
            </w:r>
            <w:bookmarkEnd w:id="854"/>
            <w:bookmarkEnd w:id="85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56" w:name="_Toc449597485"/>
            <w:bookmarkStart w:id="857" w:name="_Toc449598567"/>
            <w:r w:rsidRPr="008B6EBD">
              <w:rPr>
                <w:rFonts w:asciiTheme="minorHAnsi" w:eastAsia="Times New Roman" w:hAnsiTheme="minorHAnsi" w:cs="Arial"/>
                <w:lang w:val="es-CR" w:eastAsia="es-CR"/>
              </w:rPr>
              <w:t>Debe ubicarse entre el marco de soporte y el recipiente de almacenamiento, una válvula de no retroceso seguida de una de acción manual. Este conjunto deberá mantenerse en su lugar y operativo en caso de ruptura de la manguera.</w:t>
            </w:r>
            <w:bookmarkEnd w:id="856"/>
            <w:bookmarkEnd w:id="85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58" w:name="_Toc449597486"/>
            <w:bookmarkStart w:id="859" w:name="_Toc449598568"/>
            <w:r w:rsidRPr="008B6EBD">
              <w:rPr>
                <w:rFonts w:asciiTheme="minorHAnsi" w:eastAsia="Times New Roman" w:hAnsiTheme="minorHAnsi" w:cs="Arial"/>
                <w:lang w:val="es-CR" w:eastAsia="es-CR"/>
              </w:rPr>
              <w:t>Artículo 59.1.7 del decreto 30131</w:t>
            </w:r>
            <w:bookmarkEnd w:id="858"/>
            <w:bookmarkEnd w:id="859"/>
          </w:p>
        </w:tc>
      </w:tr>
      <w:tr w:rsidR="008B6EBD" w:rsidRPr="008B6EBD" w:rsidTr="005F0EE3">
        <w:trPr>
          <w:trHeight w:val="165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60" w:name="_Toc449597487"/>
            <w:bookmarkStart w:id="861" w:name="_Toc449598569"/>
            <w:r w:rsidRPr="008B6EBD">
              <w:rPr>
                <w:rFonts w:asciiTheme="minorHAnsi" w:eastAsia="Times New Roman" w:hAnsiTheme="minorHAnsi" w:cs="Arial"/>
                <w:lang w:val="es-CR" w:eastAsia="es-CR"/>
              </w:rPr>
              <w:t>Tomas de llenado para recipientes con capacidad entre 5 001 y 25 000 litros, válvula de relevo</w:t>
            </w:r>
            <w:bookmarkEnd w:id="860"/>
            <w:bookmarkEnd w:id="86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62" w:name="_Toc449597488"/>
            <w:bookmarkStart w:id="863" w:name="_Toc449598570"/>
            <w:r w:rsidRPr="008B6EBD">
              <w:rPr>
                <w:rFonts w:asciiTheme="minorHAnsi" w:eastAsia="Times New Roman" w:hAnsiTheme="minorHAnsi" w:cs="Arial"/>
                <w:lang w:val="es-CR" w:eastAsia="es-CR"/>
              </w:rPr>
              <w:t>Válvulas de relevo hidrostático entre las dos válvulas de acción manual. El desfogue de ésta deberá estar orientado de manera de no incidir sobre el recipiente suministrador, el recipiente de almacenamiento, ni los vehículos a los que se suministre. Su colocación deberá hacerse de manera que desfogue hasta una altura tal que permita la rápida dispersión de la descarga.</w:t>
            </w:r>
            <w:bookmarkEnd w:id="862"/>
            <w:bookmarkEnd w:id="86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64" w:name="_Toc449597489"/>
            <w:bookmarkStart w:id="865" w:name="_Toc449598571"/>
            <w:r w:rsidRPr="008B6EBD">
              <w:rPr>
                <w:rFonts w:asciiTheme="minorHAnsi" w:eastAsia="Times New Roman" w:hAnsiTheme="minorHAnsi" w:cs="Arial"/>
                <w:lang w:val="es-CR" w:eastAsia="es-CR"/>
              </w:rPr>
              <w:t>Artículo 59.1.7 del decreto 30131</w:t>
            </w:r>
            <w:bookmarkEnd w:id="864"/>
            <w:bookmarkEnd w:id="86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66" w:name="_Toc449597490"/>
            <w:bookmarkStart w:id="867" w:name="_Toc449598572"/>
            <w:r w:rsidRPr="008B6EBD">
              <w:rPr>
                <w:rFonts w:asciiTheme="minorHAnsi" w:eastAsia="Times New Roman" w:hAnsiTheme="minorHAnsi" w:cs="Arial"/>
                <w:lang w:val="es-CR" w:eastAsia="es-CR"/>
              </w:rPr>
              <w:t>Tomas de llenado, proyección de manguera</w:t>
            </w:r>
            <w:bookmarkEnd w:id="866"/>
            <w:bookmarkEnd w:id="86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68" w:name="_Toc449597491"/>
            <w:bookmarkStart w:id="869" w:name="_Toc449598573"/>
            <w:r w:rsidRPr="008B6EBD">
              <w:rPr>
                <w:rFonts w:asciiTheme="minorHAnsi" w:eastAsia="Times New Roman" w:hAnsiTheme="minorHAnsi" w:cs="Arial"/>
                <w:lang w:val="es-CR" w:eastAsia="es-CR"/>
              </w:rPr>
              <w:t>La conexión de manguera para toma y la posición del vehículo que se cargue o descargue, debe ser proyectada para que la manguera siempre esté libre de dobleces bruscos.</w:t>
            </w:r>
            <w:bookmarkEnd w:id="868"/>
            <w:bookmarkEnd w:id="86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70" w:name="_Toc449597492"/>
            <w:bookmarkStart w:id="871" w:name="_Toc449598574"/>
            <w:r w:rsidRPr="008B6EBD">
              <w:rPr>
                <w:rFonts w:asciiTheme="minorHAnsi" w:eastAsia="Times New Roman" w:hAnsiTheme="minorHAnsi" w:cs="Arial"/>
                <w:lang w:val="es-CR" w:eastAsia="es-CR"/>
              </w:rPr>
              <w:t>Artículo 59.1.7 del decreto 30131</w:t>
            </w:r>
            <w:bookmarkEnd w:id="870"/>
            <w:bookmarkEnd w:id="87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72" w:name="_Toc449597493"/>
            <w:bookmarkStart w:id="873" w:name="_Toc449598575"/>
            <w:r w:rsidRPr="008B6EBD">
              <w:rPr>
                <w:rFonts w:asciiTheme="minorHAnsi" w:eastAsia="Times New Roman" w:hAnsiTheme="minorHAnsi" w:cs="Arial"/>
                <w:lang w:val="es-CR" w:eastAsia="es-CR"/>
              </w:rPr>
              <w:t>Tomas de llenado, resguardo de mangueras</w:t>
            </w:r>
            <w:bookmarkEnd w:id="872"/>
            <w:bookmarkEnd w:id="87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74" w:name="_Toc449597494"/>
            <w:bookmarkStart w:id="875" w:name="_Toc449598576"/>
            <w:r w:rsidRPr="008B6EBD">
              <w:rPr>
                <w:rFonts w:asciiTheme="minorHAnsi" w:eastAsia="Times New Roman" w:hAnsiTheme="minorHAnsi" w:cs="Arial"/>
                <w:lang w:val="es-CR" w:eastAsia="es-CR"/>
              </w:rPr>
              <w:t>Deberá instalarse soportes para que las mangueras de suministro se encuentren resguardadas contra daños mecánicos durante el tiempo que no estén en operación.</w:t>
            </w:r>
            <w:bookmarkEnd w:id="874"/>
            <w:bookmarkEnd w:id="87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76" w:name="_Toc449597495"/>
            <w:bookmarkStart w:id="877" w:name="_Toc449598577"/>
            <w:r w:rsidRPr="008B6EBD">
              <w:rPr>
                <w:rFonts w:asciiTheme="minorHAnsi" w:eastAsia="Times New Roman" w:hAnsiTheme="minorHAnsi" w:cs="Arial"/>
                <w:lang w:val="es-CR" w:eastAsia="es-CR"/>
              </w:rPr>
              <w:t>Artículo 59.1.7 del decreto 30131</w:t>
            </w:r>
            <w:bookmarkEnd w:id="876"/>
            <w:bookmarkEnd w:id="87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78" w:name="_Toc449597496"/>
            <w:bookmarkStart w:id="879" w:name="_Toc449598578"/>
            <w:r w:rsidRPr="008B6EBD">
              <w:rPr>
                <w:rFonts w:asciiTheme="minorHAnsi" w:eastAsia="Times New Roman" w:hAnsiTheme="minorHAnsi" w:cs="Arial"/>
                <w:lang w:val="es-CR" w:eastAsia="es-CR"/>
              </w:rPr>
              <w:t>Tomas de llenado, conexión a tierra de vehículos</w:t>
            </w:r>
            <w:bookmarkEnd w:id="878"/>
            <w:bookmarkEnd w:id="87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80" w:name="_Toc449597497"/>
            <w:bookmarkStart w:id="881" w:name="_Toc449598579"/>
            <w:r w:rsidRPr="008B6EBD">
              <w:rPr>
                <w:rFonts w:asciiTheme="minorHAnsi" w:eastAsia="Times New Roman" w:hAnsiTheme="minorHAnsi" w:cs="Arial"/>
                <w:lang w:val="es-CR" w:eastAsia="es-CR"/>
              </w:rPr>
              <w:t>En cada toma de recepción y suministro debe contarse con medios para conectar los vehículos a tierra, independiente de los recipientes.</w:t>
            </w:r>
            <w:bookmarkEnd w:id="880"/>
            <w:bookmarkEnd w:id="88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82" w:name="_Toc449597498"/>
            <w:bookmarkStart w:id="883" w:name="_Toc449598580"/>
            <w:r w:rsidRPr="008B6EBD">
              <w:rPr>
                <w:rFonts w:asciiTheme="minorHAnsi" w:eastAsia="Times New Roman" w:hAnsiTheme="minorHAnsi" w:cs="Arial"/>
                <w:lang w:val="es-CR" w:eastAsia="es-CR"/>
              </w:rPr>
              <w:t>Artículo 59.1.7 del decreto 30131</w:t>
            </w:r>
            <w:bookmarkEnd w:id="882"/>
            <w:bookmarkEnd w:id="88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84" w:name="_Toc449597499"/>
            <w:bookmarkStart w:id="885" w:name="_Toc449598581"/>
            <w:r w:rsidRPr="008B6EBD">
              <w:rPr>
                <w:rFonts w:asciiTheme="minorHAnsi" w:eastAsia="Times New Roman" w:hAnsiTheme="minorHAnsi" w:cs="Arial"/>
                <w:lang w:val="es-CR" w:eastAsia="es-CR"/>
              </w:rPr>
              <w:t>Tomas de llenado, cercado de toma de recepción</w:t>
            </w:r>
            <w:bookmarkEnd w:id="884"/>
            <w:bookmarkEnd w:id="88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86" w:name="_Toc449597500"/>
            <w:bookmarkStart w:id="887" w:name="_Toc449598582"/>
            <w:r w:rsidRPr="008B6EBD">
              <w:rPr>
                <w:rFonts w:asciiTheme="minorHAnsi" w:eastAsia="Times New Roman" w:hAnsiTheme="minorHAnsi" w:cs="Arial"/>
                <w:lang w:val="es-CR" w:eastAsia="es-CR"/>
              </w:rPr>
              <w:t>La zona de toma de recepción deberá estar restringida para el personal no autorizado y el público usuario. Esta restricción deberá hacerse con malla tipo ciclón como mínimo.</w:t>
            </w:r>
            <w:bookmarkEnd w:id="886"/>
            <w:bookmarkEnd w:id="88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88" w:name="_Toc449597501"/>
            <w:bookmarkStart w:id="889" w:name="_Toc449598583"/>
            <w:r w:rsidRPr="008B6EBD">
              <w:rPr>
                <w:rFonts w:asciiTheme="minorHAnsi" w:eastAsia="Times New Roman" w:hAnsiTheme="minorHAnsi" w:cs="Arial"/>
                <w:lang w:val="es-CR" w:eastAsia="es-CR"/>
              </w:rPr>
              <w:t>Artículo 59.1.7 del decreto 30131</w:t>
            </w:r>
            <w:bookmarkEnd w:id="888"/>
            <w:bookmarkEnd w:id="889"/>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Estaciones de servicio mixtas</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90" w:name="_Toc449597502"/>
            <w:bookmarkStart w:id="891" w:name="_Toc449598584"/>
            <w:r w:rsidRPr="008B6EBD">
              <w:rPr>
                <w:rFonts w:asciiTheme="minorHAnsi" w:eastAsia="Times New Roman" w:hAnsiTheme="minorHAnsi" w:cs="Arial"/>
                <w:lang w:val="es-CR" w:eastAsia="es-CR"/>
              </w:rPr>
              <w:t>Instalación a prueba de explosión</w:t>
            </w:r>
            <w:bookmarkEnd w:id="890"/>
            <w:bookmarkEnd w:id="89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92" w:name="_Toc449597503"/>
            <w:bookmarkStart w:id="893" w:name="_Toc449598585"/>
            <w:r w:rsidRPr="008B6EBD">
              <w:rPr>
                <w:rFonts w:asciiTheme="minorHAnsi" w:eastAsia="Times New Roman" w:hAnsiTheme="minorHAnsi" w:cs="Arial"/>
                <w:lang w:val="es-CR" w:eastAsia="es-CR"/>
              </w:rPr>
              <w:t>Todos los elementos del sistema eléctrico, en las zonas de almacenamiento y trasiego y los que se encuentren instalados en un radio de 7,5 m como mínimo de ellas, deberán ser a prueba de explosión y cumplir con el código eléctrico vigente y la NFPA 30A.</w:t>
            </w:r>
            <w:bookmarkEnd w:id="892"/>
            <w:bookmarkEnd w:id="89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94" w:name="_Toc449597504"/>
            <w:bookmarkStart w:id="895" w:name="_Toc449598586"/>
            <w:r w:rsidRPr="008B6EBD">
              <w:rPr>
                <w:rFonts w:asciiTheme="minorHAnsi" w:eastAsia="Times New Roman" w:hAnsiTheme="minorHAnsi" w:cs="Arial"/>
                <w:lang w:val="es-CR" w:eastAsia="es-CR"/>
              </w:rPr>
              <w:t>Artículo 59.2.3.1 del decreto 30131</w:t>
            </w:r>
            <w:bookmarkEnd w:id="894"/>
            <w:bookmarkEnd w:id="89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896" w:name="_Toc449597505"/>
            <w:bookmarkStart w:id="897" w:name="_Toc449598587"/>
            <w:r w:rsidRPr="008B6EBD">
              <w:rPr>
                <w:rFonts w:asciiTheme="minorHAnsi" w:eastAsia="Times New Roman" w:hAnsiTheme="minorHAnsi" w:cs="Arial"/>
                <w:lang w:val="es-CR" w:eastAsia="es-CR"/>
              </w:rPr>
              <w:t>Iluminación regular</w:t>
            </w:r>
            <w:bookmarkEnd w:id="896"/>
            <w:bookmarkEnd w:id="89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898" w:name="_Toc449597506"/>
            <w:bookmarkStart w:id="899" w:name="_Toc449598588"/>
            <w:r w:rsidRPr="008B6EBD">
              <w:rPr>
                <w:rFonts w:asciiTheme="minorHAnsi" w:eastAsia="Times New Roman" w:hAnsiTheme="minorHAnsi" w:cs="Arial"/>
                <w:lang w:val="es-CR" w:eastAsia="es-CR"/>
              </w:rPr>
              <w:t>La iluminación eléctrica de la estación será obligatoria, y se hará por medio de reflectores que estén colocados fuera de la zona de protección de los recipientes y de los lugares de trasiego. La iluminación eléctrica de estas zonas podrá hacerse también con focos protegidos con lámparas a prueba de explosión.</w:t>
            </w:r>
            <w:bookmarkEnd w:id="898"/>
            <w:bookmarkEnd w:id="89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00" w:name="_Toc449597507"/>
            <w:bookmarkStart w:id="901" w:name="_Toc449598589"/>
            <w:r w:rsidRPr="008B6EBD">
              <w:rPr>
                <w:rFonts w:asciiTheme="minorHAnsi" w:eastAsia="Times New Roman" w:hAnsiTheme="minorHAnsi" w:cs="Arial"/>
                <w:lang w:val="es-CR" w:eastAsia="es-CR"/>
              </w:rPr>
              <w:t>Artículo 59.2.3.2 del decreto 30131</w:t>
            </w:r>
            <w:bookmarkEnd w:id="900"/>
            <w:bookmarkEnd w:id="90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02" w:name="_Toc449597508"/>
            <w:bookmarkStart w:id="903" w:name="_Toc449598590"/>
            <w:r w:rsidRPr="008B6EBD">
              <w:rPr>
                <w:rFonts w:asciiTheme="minorHAnsi" w:eastAsia="Times New Roman" w:hAnsiTheme="minorHAnsi" w:cs="Arial"/>
                <w:lang w:val="es-CR" w:eastAsia="es-CR"/>
              </w:rPr>
              <w:t>Sellos a prueba de explosión</w:t>
            </w:r>
            <w:bookmarkEnd w:id="902"/>
            <w:bookmarkEnd w:id="90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04" w:name="_Toc449597509"/>
            <w:bookmarkStart w:id="905" w:name="_Toc449598591"/>
            <w:r w:rsidRPr="008B6EBD">
              <w:rPr>
                <w:rFonts w:asciiTheme="minorHAnsi" w:eastAsia="Times New Roman" w:hAnsiTheme="minorHAnsi" w:cs="Arial"/>
                <w:lang w:val="es-CR" w:eastAsia="es-CR"/>
              </w:rPr>
              <w:t>El sistema debe contar dentro de las zonas de almacenamiento y trasiego con sello a prueba de explosión en todas las partes donde existen motores e interruptores.</w:t>
            </w:r>
            <w:bookmarkEnd w:id="904"/>
            <w:bookmarkEnd w:id="90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06" w:name="_Toc449597510"/>
            <w:bookmarkStart w:id="907" w:name="_Toc449598592"/>
            <w:r w:rsidRPr="008B6EBD">
              <w:rPr>
                <w:rFonts w:asciiTheme="minorHAnsi" w:eastAsia="Times New Roman" w:hAnsiTheme="minorHAnsi" w:cs="Arial"/>
                <w:lang w:val="es-CR" w:eastAsia="es-CR"/>
              </w:rPr>
              <w:t>Artículo 59.2.3.3 del decreto 30131</w:t>
            </w:r>
            <w:bookmarkEnd w:id="906"/>
            <w:bookmarkEnd w:id="90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08" w:name="_Toc449597511"/>
            <w:bookmarkStart w:id="909" w:name="_Toc449598593"/>
            <w:r w:rsidRPr="008B6EBD">
              <w:rPr>
                <w:rFonts w:asciiTheme="minorHAnsi" w:eastAsia="Times New Roman" w:hAnsiTheme="minorHAnsi" w:cs="Arial"/>
                <w:lang w:val="es-CR" w:eastAsia="es-CR"/>
              </w:rPr>
              <w:t>Interruptor de emergencia</w:t>
            </w:r>
            <w:bookmarkEnd w:id="908"/>
            <w:bookmarkEnd w:id="90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10" w:name="_Toc449597512"/>
            <w:bookmarkStart w:id="911" w:name="_Toc449598594"/>
            <w:r w:rsidRPr="008B6EBD">
              <w:rPr>
                <w:rFonts w:asciiTheme="minorHAnsi" w:eastAsia="Times New Roman" w:hAnsiTheme="minorHAnsi" w:cs="Arial"/>
                <w:lang w:val="es-CR" w:eastAsia="es-CR"/>
              </w:rPr>
              <w:t>Dentro de los límites de la estación general, en lugar de fácil acceso y fuera de las zonas de almacenamiento y trasiego, se debe colocar un interruptor general en lugar de fácil acceso y fuera de la zona de almacenamiento y trasiego.</w:t>
            </w:r>
            <w:bookmarkEnd w:id="910"/>
            <w:bookmarkEnd w:id="91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12" w:name="_Toc449597513"/>
            <w:bookmarkStart w:id="913" w:name="_Toc449598595"/>
            <w:r w:rsidRPr="008B6EBD">
              <w:rPr>
                <w:rFonts w:asciiTheme="minorHAnsi" w:eastAsia="Times New Roman" w:hAnsiTheme="minorHAnsi" w:cs="Arial"/>
                <w:lang w:val="es-CR" w:eastAsia="es-CR"/>
              </w:rPr>
              <w:t>Artículo 59.2.3.4 del decreto 30131</w:t>
            </w:r>
            <w:bookmarkEnd w:id="912"/>
            <w:bookmarkEnd w:id="91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14" w:name="_Toc449597514"/>
            <w:bookmarkStart w:id="915" w:name="_Toc449598596"/>
            <w:r w:rsidRPr="008B6EBD">
              <w:rPr>
                <w:rFonts w:asciiTheme="minorHAnsi" w:eastAsia="Times New Roman" w:hAnsiTheme="minorHAnsi" w:cs="Arial"/>
                <w:lang w:val="es-CR" w:eastAsia="es-CR"/>
              </w:rPr>
              <w:t>Protección de postes de alumbrado</w:t>
            </w:r>
            <w:bookmarkEnd w:id="914"/>
            <w:bookmarkEnd w:id="91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16" w:name="_Toc449597515"/>
            <w:bookmarkStart w:id="917" w:name="_Toc449598597"/>
            <w:r w:rsidRPr="008B6EBD">
              <w:rPr>
                <w:rFonts w:asciiTheme="minorHAnsi" w:eastAsia="Times New Roman" w:hAnsiTheme="minorHAnsi" w:cs="Arial"/>
                <w:lang w:val="es-CR" w:eastAsia="es-CR"/>
              </w:rPr>
              <w:t>Los postes para alumbrado y sus tensores deben estar protegidos contra daños mecánicos.</w:t>
            </w:r>
            <w:bookmarkEnd w:id="916"/>
            <w:bookmarkEnd w:id="91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18" w:name="_Toc449597516"/>
            <w:bookmarkStart w:id="919" w:name="_Toc449598598"/>
            <w:r w:rsidRPr="008B6EBD">
              <w:rPr>
                <w:rFonts w:asciiTheme="minorHAnsi" w:eastAsia="Times New Roman" w:hAnsiTheme="minorHAnsi" w:cs="Arial"/>
                <w:lang w:val="es-CR" w:eastAsia="es-CR"/>
              </w:rPr>
              <w:t>Artículo 59.2.3.5 del decreto 30131</w:t>
            </w:r>
            <w:bookmarkEnd w:id="918"/>
            <w:bookmarkEnd w:id="91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20" w:name="_Toc449597517"/>
            <w:bookmarkStart w:id="921" w:name="_Toc449598599"/>
            <w:r w:rsidRPr="008B6EBD">
              <w:rPr>
                <w:rFonts w:asciiTheme="minorHAnsi" w:eastAsia="Times New Roman" w:hAnsiTheme="minorHAnsi" w:cs="Arial"/>
                <w:lang w:val="es-CR" w:eastAsia="es-CR"/>
              </w:rPr>
              <w:t>Señales restrictivas</w:t>
            </w:r>
            <w:bookmarkEnd w:id="920"/>
            <w:bookmarkEnd w:id="92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22" w:name="_Toc449597518"/>
            <w:bookmarkStart w:id="923" w:name="_Toc449598600"/>
            <w:r w:rsidRPr="008B6EBD">
              <w:rPr>
                <w:rFonts w:asciiTheme="minorHAnsi" w:eastAsia="Times New Roman" w:hAnsiTheme="minorHAnsi" w:cs="Arial"/>
                <w:lang w:val="es-CR" w:eastAsia="es-CR"/>
              </w:rPr>
              <w:t>Se deberá colocar las señales restrictivas, cumpliendo con lo solicitado en el apartado 59.2.4.1.</w:t>
            </w:r>
            <w:bookmarkEnd w:id="922"/>
            <w:bookmarkEnd w:id="923"/>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24" w:name="_Toc449597519"/>
            <w:bookmarkStart w:id="925" w:name="_Toc449598601"/>
            <w:r w:rsidRPr="008B6EBD">
              <w:rPr>
                <w:rFonts w:asciiTheme="minorHAnsi" w:eastAsia="Times New Roman" w:hAnsiTheme="minorHAnsi" w:cs="Arial"/>
                <w:lang w:val="es-CR" w:eastAsia="es-CR"/>
              </w:rPr>
              <w:t>Artículo 59.2.4 del decreto 30131</w:t>
            </w:r>
            <w:bookmarkEnd w:id="924"/>
            <w:bookmarkEnd w:id="92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26" w:name="_Toc449597520"/>
            <w:bookmarkStart w:id="927" w:name="_Toc449598602"/>
            <w:r w:rsidRPr="008B6EBD">
              <w:rPr>
                <w:rFonts w:asciiTheme="minorHAnsi" w:eastAsia="Times New Roman" w:hAnsiTheme="minorHAnsi" w:cs="Arial"/>
                <w:lang w:val="es-CR" w:eastAsia="es-CR"/>
              </w:rPr>
              <w:t>Señales informativas</w:t>
            </w:r>
            <w:bookmarkEnd w:id="926"/>
            <w:bookmarkEnd w:id="92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28" w:name="_Toc449597521"/>
            <w:bookmarkStart w:id="929" w:name="_Toc449598603"/>
            <w:r w:rsidRPr="008B6EBD">
              <w:rPr>
                <w:rFonts w:asciiTheme="minorHAnsi" w:eastAsia="Times New Roman" w:hAnsiTheme="minorHAnsi" w:cs="Arial"/>
                <w:lang w:val="es-CR" w:eastAsia="es-CR"/>
              </w:rPr>
              <w:t>Se deberá colocar las señales informativas, cumpliendo con lo solicitado en el apartado 59.2.4.2.</w:t>
            </w:r>
            <w:bookmarkEnd w:id="928"/>
            <w:bookmarkEnd w:id="92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30" w:name="_Toc449597522"/>
            <w:bookmarkStart w:id="931" w:name="_Toc449598604"/>
            <w:r w:rsidRPr="008B6EBD">
              <w:rPr>
                <w:rFonts w:asciiTheme="minorHAnsi" w:eastAsia="Times New Roman" w:hAnsiTheme="minorHAnsi" w:cs="Arial"/>
                <w:lang w:val="es-CR" w:eastAsia="es-CR"/>
              </w:rPr>
              <w:t>Artículo 59.2.4 del decreto 30131</w:t>
            </w:r>
            <w:bookmarkEnd w:id="930"/>
            <w:bookmarkEnd w:id="93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32" w:name="_Toc449597523"/>
            <w:bookmarkStart w:id="933" w:name="_Toc449598605"/>
            <w:r w:rsidRPr="008B6EBD">
              <w:rPr>
                <w:rFonts w:asciiTheme="minorHAnsi" w:eastAsia="Times New Roman" w:hAnsiTheme="minorHAnsi" w:cs="Arial"/>
                <w:lang w:val="es-CR" w:eastAsia="es-CR"/>
              </w:rPr>
              <w:t>Colores de seguridad</w:t>
            </w:r>
            <w:bookmarkEnd w:id="932"/>
            <w:bookmarkEnd w:id="93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34" w:name="_Toc449597524"/>
            <w:bookmarkStart w:id="935" w:name="_Toc449598606"/>
            <w:r w:rsidRPr="008B6EBD">
              <w:rPr>
                <w:rFonts w:asciiTheme="minorHAnsi" w:eastAsia="Times New Roman" w:hAnsiTheme="minorHAnsi" w:cs="Arial"/>
                <w:lang w:val="es-CR" w:eastAsia="es-CR"/>
              </w:rPr>
              <w:t>Los diferentes combustibles y los diferentes elementos que integran la estación de servicio deberán señalizarse cumpliendo con lo solicitado con el apartado 59.2.5.</w:t>
            </w:r>
            <w:bookmarkEnd w:id="934"/>
            <w:bookmarkEnd w:id="935"/>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36" w:name="_Toc449597525"/>
            <w:bookmarkStart w:id="937" w:name="_Toc449598607"/>
            <w:r w:rsidRPr="008B6EBD">
              <w:rPr>
                <w:rFonts w:asciiTheme="minorHAnsi" w:eastAsia="Times New Roman" w:hAnsiTheme="minorHAnsi" w:cs="Arial"/>
                <w:lang w:val="es-CR" w:eastAsia="es-CR"/>
              </w:rPr>
              <w:t>Artículo 59.2.4 del decreto 30131</w:t>
            </w:r>
            <w:bookmarkEnd w:id="936"/>
            <w:bookmarkEnd w:id="937"/>
          </w:p>
        </w:tc>
      </w:tr>
      <w:tr w:rsidR="008B6EBD" w:rsidRPr="008B6EBD" w:rsidTr="00A71A67">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A7CFE" w:rsidRPr="008B6EBD" w:rsidRDefault="000A7CFE" w:rsidP="00917F2E">
            <w:pPr>
              <w:spacing w:after="0" w:line="240" w:lineRule="auto"/>
              <w:outlineLvl w:val="0"/>
              <w:rPr>
                <w:rFonts w:asciiTheme="minorHAnsi" w:eastAsia="Times New Roman" w:hAnsiTheme="minorHAnsi" w:cs="Arial"/>
                <w:b/>
                <w:bCs/>
                <w:lang w:val="es-CR" w:eastAsia="es-CR"/>
              </w:rPr>
            </w:pPr>
            <w:bookmarkStart w:id="938" w:name="_Toc449597526"/>
            <w:bookmarkStart w:id="939" w:name="_Toc449598608"/>
            <w:r w:rsidRPr="008B6EBD">
              <w:rPr>
                <w:rFonts w:asciiTheme="minorHAnsi" w:eastAsia="Times New Roman" w:hAnsiTheme="minorHAnsi" w:cs="Arial"/>
                <w:b/>
                <w:bCs/>
                <w:lang w:val="es-CR" w:eastAsia="es-CR"/>
              </w:rPr>
              <w:t>OTRAS OBSERVACIONES</w:t>
            </w:r>
            <w:bookmarkEnd w:id="938"/>
            <w:bookmarkEnd w:id="939"/>
          </w:p>
        </w:tc>
        <w:tc>
          <w:tcPr>
            <w:tcW w:w="11340" w:type="dxa"/>
            <w:gridSpan w:val="4"/>
            <w:tcBorders>
              <w:top w:val="nil"/>
              <w:left w:val="nil"/>
              <w:bottom w:val="single" w:sz="4" w:space="0" w:color="auto"/>
              <w:right w:val="single" w:sz="4" w:space="0" w:color="auto"/>
            </w:tcBorders>
            <w:shd w:val="clear" w:color="auto" w:fill="auto"/>
            <w:vAlign w:val="center"/>
            <w:hideMark/>
          </w:tcPr>
          <w:p w:rsidR="000A7CFE" w:rsidRPr="008B6EBD" w:rsidRDefault="000A7CFE"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p w:rsidR="000A7CFE" w:rsidRPr="008B6EBD" w:rsidRDefault="000A7CFE"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917F2E">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DE2215">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Estaciones de servicio marinas</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40" w:name="_Toc449597527"/>
            <w:bookmarkStart w:id="941" w:name="_Toc449598609"/>
            <w:r w:rsidRPr="008B6EBD">
              <w:rPr>
                <w:rFonts w:asciiTheme="minorHAnsi" w:eastAsia="Times New Roman" w:hAnsiTheme="minorHAnsi" w:cs="Arial"/>
                <w:lang w:val="es-CR" w:eastAsia="es-CR"/>
              </w:rPr>
              <w:t>Áreas generales</w:t>
            </w:r>
            <w:bookmarkEnd w:id="940"/>
            <w:bookmarkEnd w:id="94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42" w:name="_Toc449597528"/>
            <w:bookmarkStart w:id="943" w:name="_Toc449598610"/>
            <w:r w:rsidRPr="008B6EBD">
              <w:rPr>
                <w:rFonts w:asciiTheme="minorHAnsi" w:eastAsia="Times New Roman" w:hAnsiTheme="minorHAnsi" w:cs="Arial"/>
                <w:lang w:val="es-CR" w:eastAsia="es-CR"/>
              </w:rPr>
              <w:t>Las áreas generales de la estación deben tener accesos, circulaciones y estacionamientos y zona de atraque; rampa móvil; rampa principal o muelle; zona de atraque; muretes, aceras y cunetas; circular vehicular del cisterna; estacionamientos.</w:t>
            </w:r>
            <w:bookmarkEnd w:id="942"/>
            <w:bookmarkEnd w:id="943"/>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44" w:name="_Toc449597529"/>
            <w:bookmarkStart w:id="945" w:name="_Toc449598611"/>
            <w:r w:rsidRPr="008B6EBD">
              <w:rPr>
                <w:rFonts w:asciiTheme="minorHAnsi" w:eastAsia="Times New Roman" w:hAnsiTheme="minorHAnsi" w:cs="Arial"/>
                <w:lang w:val="es-CR" w:eastAsia="es-CR"/>
              </w:rPr>
              <w:t>Artículo 54.7.2.1 hasta 54.7.2.7 del decreto 30131</w:t>
            </w:r>
            <w:bookmarkEnd w:id="944"/>
            <w:bookmarkEnd w:id="945"/>
          </w:p>
        </w:tc>
      </w:tr>
      <w:tr w:rsidR="008B6EBD" w:rsidRPr="008B6EBD" w:rsidTr="005F0EE3">
        <w:trPr>
          <w:trHeight w:val="138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46" w:name="_Toc449597530"/>
            <w:bookmarkStart w:id="947" w:name="_Toc449598612"/>
            <w:r w:rsidRPr="008B6EBD">
              <w:rPr>
                <w:rFonts w:asciiTheme="minorHAnsi" w:eastAsia="Times New Roman" w:hAnsiTheme="minorHAnsi" w:cs="Arial"/>
                <w:lang w:val="es-CR" w:eastAsia="es-CR"/>
              </w:rPr>
              <w:t>Estación de servicio tipo turístico</w:t>
            </w:r>
            <w:bookmarkEnd w:id="946"/>
            <w:bookmarkEnd w:id="947"/>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48" w:name="_Toc449597531"/>
            <w:bookmarkStart w:id="949" w:name="_Toc449598613"/>
            <w:r w:rsidRPr="008B6EBD">
              <w:rPr>
                <w:rFonts w:asciiTheme="minorHAnsi" w:eastAsia="Times New Roman" w:hAnsiTheme="minorHAnsi" w:cs="Arial"/>
                <w:lang w:val="es-CR" w:eastAsia="es-CR"/>
              </w:rPr>
              <w:t>Los servicio adicionales opcionales permitidos para la estación marina tipo turística deben ser: restaurante, ferretería náutica, marina seca, lavandería, tienda de conveniencia o local comercial, teléfono público, cajero automático, tienda deportiva, agua potable, radio de comunicación, información turística, buzón postal.</w:t>
            </w:r>
            <w:bookmarkEnd w:id="948"/>
            <w:bookmarkEnd w:id="949"/>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50" w:name="_Toc449597532"/>
            <w:bookmarkStart w:id="951" w:name="_Toc449598614"/>
            <w:r w:rsidRPr="008B6EBD">
              <w:rPr>
                <w:rFonts w:asciiTheme="minorHAnsi" w:eastAsia="Times New Roman" w:hAnsiTheme="minorHAnsi" w:cs="Arial"/>
                <w:lang w:val="es-CR" w:eastAsia="es-CR"/>
              </w:rPr>
              <w:t>Artículo 54.8.1.2 al 54.8.1.13 del decreto 30131</w:t>
            </w:r>
            <w:bookmarkEnd w:id="950"/>
            <w:bookmarkEnd w:id="951"/>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52" w:name="_Toc449597533"/>
            <w:bookmarkStart w:id="953" w:name="_Toc449598615"/>
            <w:r w:rsidRPr="008B6EBD">
              <w:rPr>
                <w:rFonts w:asciiTheme="minorHAnsi" w:eastAsia="Times New Roman" w:hAnsiTheme="minorHAnsi" w:cs="Arial"/>
                <w:lang w:val="es-CR" w:eastAsia="es-CR"/>
              </w:rPr>
              <w:t>Estación de servicio tipo pesquero</w:t>
            </w:r>
            <w:bookmarkEnd w:id="952"/>
            <w:bookmarkEnd w:id="95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54" w:name="_Toc449597534"/>
            <w:bookmarkStart w:id="955" w:name="_Toc449598616"/>
            <w:r w:rsidRPr="008B6EBD">
              <w:rPr>
                <w:rFonts w:asciiTheme="minorHAnsi" w:eastAsia="Times New Roman" w:hAnsiTheme="minorHAnsi" w:cs="Arial"/>
                <w:lang w:val="es-CR" w:eastAsia="es-CR"/>
              </w:rPr>
              <w:t>Los servicios adicionales opcionales permitidos para la estación marina tipo pesquera deben ser: restaurante, ferretería náutica, marina seca, lavandería, tienda de conveniencia o local comercial, teléfono público, agua potable, radio de comunicación, buzón postal, suministro de hielo.</w:t>
            </w:r>
            <w:bookmarkEnd w:id="954"/>
            <w:bookmarkEnd w:id="955"/>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56" w:name="_Toc449597535"/>
            <w:bookmarkStart w:id="957" w:name="_Toc449598617"/>
            <w:r w:rsidRPr="008B6EBD">
              <w:rPr>
                <w:rFonts w:asciiTheme="minorHAnsi" w:eastAsia="Times New Roman" w:hAnsiTheme="minorHAnsi" w:cs="Arial"/>
                <w:lang w:val="es-CR" w:eastAsia="es-CR"/>
              </w:rPr>
              <w:t>Artículo 54.8.2.1 al 54.8.2.10 del decreto 30131</w:t>
            </w:r>
            <w:bookmarkEnd w:id="956"/>
            <w:bookmarkEnd w:id="95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58" w:name="_Toc449597536"/>
            <w:bookmarkStart w:id="959" w:name="_Toc449598618"/>
            <w:r w:rsidRPr="008B6EBD">
              <w:rPr>
                <w:rFonts w:asciiTheme="minorHAnsi" w:eastAsia="Times New Roman" w:hAnsiTheme="minorHAnsi" w:cs="Arial"/>
                <w:lang w:val="es-CR" w:eastAsia="es-CR"/>
              </w:rPr>
              <w:t>Zonas de abastecimiento de combustible</w:t>
            </w:r>
            <w:bookmarkEnd w:id="958"/>
            <w:bookmarkEnd w:id="95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60" w:name="_Toc449597537"/>
            <w:bookmarkStart w:id="961" w:name="_Toc449598619"/>
            <w:r w:rsidRPr="008B6EBD">
              <w:rPr>
                <w:rFonts w:asciiTheme="minorHAnsi" w:eastAsia="Times New Roman" w:hAnsiTheme="minorHAnsi" w:cs="Arial"/>
                <w:lang w:val="es-CR" w:eastAsia="es-CR"/>
              </w:rPr>
              <w:t>Las estaciones marinas deben utilizar medios de abastecimiento por surtidores o bombas eléctricas compactas colocadas sobre muelles fijos flotantes.</w:t>
            </w:r>
            <w:bookmarkEnd w:id="960"/>
            <w:bookmarkEnd w:id="961"/>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62" w:name="_Toc449597538"/>
            <w:bookmarkStart w:id="963" w:name="_Toc449598620"/>
            <w:r w:rsidRPr="008B6EBD">
              <w:rPr>
                <w:rFonts w:asciiTheme="minorHAnsi" w:eastAsia="Times New Roman" w:hAnsiTheme="minorHAnsi" w:cs="Arial"/>
                <w:lang w:val="es-CR" w:eastAsia="es-CR"/>
              </w:rPr>
              <w:t>Artículo 54.9.3 del decreto 30131</w:t>
            </w:r>
            <w:bookmarkEnd w:id="962"/>
            <w:bookmarkEnd w:id="96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64" w:name="_Toc449597539"/>
            <w:bookmarkStart w:id="965" w:name="_Toc449598621"/>
            <w:r w:rsidRPr="008B6EBD">
              <w:rPr>
                <w:rFonts w:asciiTheme="minorHAnsi" w:eastAsia="Times New Roman" w:hAnsiTheme="minorHAnsi" w:cs="Arial"/>
                <w:lang w:val="es-CR" w:eastAsia="es-CR"/>
              </w:rPr>
              <w:t>Elementos de amarre</w:t>
            </w:r>
            <w:bookmarkEnd w:id="964"/>
            <w:bookmarkEnd w:id="96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66" w:name="_Toc449597540"/>
            <w:bookmarkStart w:id="967" w:name="_Toc449598622"/>
            <w:r w:rsidRPr="008B6EBD">
              <w:rPr>
                <w:rFonts w:asciiTheme="minorHAnsi" w:eastAsia="Times New Roman" w:hAnsiTheme="minorHAnsi" w:cs="Arial"/>
                <w:lang w:val="es-CR" w:eastAsia="es-CR"/>
              </w:rPr>
              <w:t>Se deben implementar dispositivos de sujeción para las embarcaciones durante el despacho de combustible. Los tipos de amarre más comunes son bitas, cornamusas, argollas y anclas.</w:t>
            </w:r>
            <w:bookmarkEnd w:id="966"/>
            <w:bookmarkEnd w:id="967"/>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68" w:name="_Toc449597541"/>
            <w:bookmarkStart w:id="969" w:name="_Toc449598623"/>
            <w:r w:rsidRPr="008B6EBD">
              <w:rPr>
                <w:rFonts w:asciiTheme="minorHAnsi" w:eastAsia="Times New Roman" w:hAnsiTheme="minorHAnsi" w:cs="Arial"/>
                <w:lang w:val="es-CR" w:eastAsia="es-CR"/>
              </w:rPr>
              <w:t>Artículo 54.9.9 del decreto 30131</w:t>
            </w:r>
            <w:bookmarkEnd w:id="968"/>
            <w:bookmarkEnd w:id="969"/>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Estaciones de servicio marinas</w:t>
            </w:r>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70" w:name="_Toc449597542"/>
            <w:bookmarkStart w:id="971" w:name="_Toc449598624"/>
            <w:r w:rsidRPr="008B6EBD">
              <w:rPr>
                <w:rFonts w:asciiTheme="minorHAnsi" w:eastAsia="Times New Roman" w:hAnsiTheme="minorHAnsi" w:cs="Arial"/>
                <w:lang w:val="es-CR" w:eastAsia="es-CR"/>
              </w:rPr>
              <w:t>Defensas de atraque</w:t>
            </w:r>
            <w:bookmarkEnd w:id="970"/>
            <w:bookmarkEnd w:id="97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72" w:name="_Toc449597543"/>
            <w:bookmarkStart w:id="973" w:name="_Toc449598625"/>
            <w:r w:rsidRPr="008B6EBD">
              <w:rPr>
                <w:rFonts w:asciiTheme="minorHAnsi" w:eastAsia="Times New Roman" w:hAnsiTheme="minorHAnsi" w:cs="Arial"/>
                <w:lang w:val="es-CR" w:eastAsia="es-CR"/>
              </w:rPr>
              <w:t>Se deben colocar dispositivos amortiguadores en los muelles para proteger a éstos y a las embarcaciones de los efectos por impacto durante las maniobras de atraque para el despacho de combustible. Las defensas pueden ser de madera tratada, hule, caucho o cualquier otro material resistente.</w:t>
            </w:r>
            <w:bookmarkEnd w:id="972"/>
            <w:bookmarkEnd w:id="973"/>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74" w:name="_Toc449597544"/>
            <w:bookmarkStart w:id="975" w:name="_Toc449598626"/>
            <w:r w:rsidRPr="008B6EBD">
              <w:rPr>
                <w:rFonts w:asciiTheme="minorHAnsi" w:eastAsia="Times New Roman" w:hAnsiTheme="minorHAnsi" w:cs="Arial"/>
                <w:lang w:val="es-CR" w:eastAsia="es-CR"/>
              </w:rPr>
              <w:t>Artículo 54.9.10 del decreto 30131</w:t>
            </w:r>
            <w:bookmarkEnd w:id="974"/>
            <w:bookmarkEnd w:id="97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76" w:name="_Toc449597545"/>
            <w:bookmarkStart w:id="977" w:name="_Toc449598627"/>
            <w:r w:rsidRPr="008B6EBD">
              <w:rPr>
                <w:rFonts w:asciiTheme="minorHAnsi" w:eastAsia="Times New Roman" w:hAnsiTheme="minorHAnsi" w:cs="Arial"/>
                <w:lang w:val="es-CR" w:eastAsia="es-CR"/>
              </w:rPr>
              <w:t>Tipos de drenaje pluvial</w:t>
            </w:r>
            <w:bookmarkEnd w:id="976"/>
            <w:bookmarkEnd w:id="97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78" w:name="_Toc449597546"/>
            <w:bookmarkStart w:id="979" w:name="_Toc449598628"/>
            <w:r w:rsidRPr="008B6EBD">
              <w:rPr>
                <w:rFonts w:asciiTheme="minorHAnsi" w:eastAsia="Times New Roman" w:hAnsiTheme="minorHAnsi" w:cs="Arial"/>
                <w:lang w:val="es-CR" w:eastAsia="es-CR"/>
              </w:rPr>
              <w:t>Se debe tener drenaje pluvial en las instalaciones de la estación.</w:t>
            </w:r>
            <w:bookmarkEnd w:id="978"/>
            <w:bookmarkEnd w:id="979"/>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80" w:name="_Toc449597547"/>
            <w:bookmarkStart w:id="981" w:name="_Toc449598629"/>
            <w:r w:rsidRPr="008B6EBD">
              <w:rPr>
                <w:rFonts w:asciiTheme="minorHAnsi" w:eastAsia="Times New Roman" w:hAnsiTheme="minorHAnsi" w:cs="Arial"/>
                <w:lang w:val="es-CR" w:eastAsia="es-CR"/>
              </w:rPr>
              <w:t>Artículo 54.11.2 del decreto 30131</w:t>
            </w:r>
            <w:bookmarkEnd w:id="980"/>
            <w:bookmarkEnd w:id="981"/>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82" w:name="_Toc449597548"/>
            <w:bookmarkStart w:id="983" w:name="_Toc449598630"/>
            <w:r w:rsidRPr="008B6EBD">
              <w:rPr>
                <w:rFonts w:asciiTheme="minorHAnsi" w:eastAsia="Times New Roman" w:hAnsiTheme="minorHAnsi" w:cs="Arial"/>
                <w:lang w:val="es-CR" w:eastAsia="es-CR"/>
              </w:rPr>
              <w:t>Tipos de drenaje absorbente de combustible</w:t>
            </w:r>
            <w:bookmarkEnd w:id="982"/>
            <w:bookmarkEnd w:id="98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84" w:name="_Toc449597549"/>
            <w:bookmarkStart w:id="985" w:name="_Toc449598631"/>
            <w:r w:rsidRPr="008B6EBD">
              <w:rPr>
                <w:rFonts w:asciiTheme="minorHAnsi" w:eastAsia="Times New Roman" w:hAnsiTheme="minorHAnsi" w:cs="Arial"/>
                <w:lang w:val="es-CR" w:eastAsia="es-CR"/>
              </w:rPr>
              <w:t>Se debe contar con un sistema adsorbente de combustible basado en esponjas, bandas o almohadillas que permitan la absorción, en el caso de algún accidente o contingencia que causara derrame de combustible al agua. Adicional, para los residuos del material absorbente se debe contar con un contenedor hermético de polietileno de alta densidad.</w:t>
            </w:r>
            <w:bookmarkEnd w:id="984"/>
            <w:bookmarkEnd w:id="985"/>
            <w:r w:rsidRPr="008B6EBD">
              <w:rPr>
                <w:rFonts w:asciiTheme="minorHAnsi" w:eastAsia="Times New Roman" w:hAnsiTheme="minorHAnsi" w:cs="Arial"/>
                <w:lang w:val="es-CR" w:eastAsia="es-C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86" w:name="_Toc449597550"/>
            <w:bookmarkStart w:id="987" w:name="_Toc449598632"/>
            <w:r w:rsidRPr="008B6EBD">
              <w:rPr>
                <w:rFonts w:asciiTheme="minorHAnsi" w:eastAsia="Times New Roman" w:hAnsiTheme="minorHAnsi" w:cs="Arial"/>
                <w:lang w:val="es-CR" w:eastAsia="es-CR"/>
              </w:rPr>
              <w:t>Artículo 54.11.3 del decreto 30131</w:t>
            </w:r>
            <w:bookmarkEnd w:id="986"/>
            <w:bookmarkEnd w:id="987"/>
          </w:p>
        </w:tc>
      </w:tr>
      <w:tr w:rsidR="008B6EBD" w:rsidRPr="008B6EBD" w:rsidTr="005F0EE3">
        <w:trPr>
          <w:trHeight w:val="386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88" w:name="_Toc449597551"/>
            <w:bookmarkStart w:id="989" w:name="_Toc449598633"/>
            <w:r w:rsidRPr="008B6EBD">
              <w:rPr>
                <w:rFonts w:asciiTheme="minorHAnsi" w:eastAsia="Times New Roman" w:hAnsiTheme="minorHAnsi" w:cs="Arial"/>
                <w:lang w:val="es-CR" w:eastAsia="es-CR"/>
              </w:rPr>
              <w:t>Servicios complementarios obligatorios sobre equipo contra incendio</w:t>
            </w:r>
            <w:bookmarkEnd w:id="988"/>
            <w:bookmarkEnd w:id="98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0A7CFE">
            <w:pPr>
              <w:spacing w:after="0" w:line="240" w:lineRule="auto"/>
              <w:outlineLvl w:val="0"/>
              <w:rPr>
                <w:rFonts w:asciiTheme="minorHAnsi" w:eastAsia="Times New Roman" w:hAnsiTheme="minorHAnsi" w:cs="Arial"/>
                <w:lang w:val="es-CR" w:eastAsia="es-CR"/>
              </w:rPr>
            </w:pPr>
            <w:bookmarkStart w:id="990" w:name="_Toc449597552"/>
            <w:bookmarkStart w:id="991" w:name="_Toc449598634"/>
            <w:r w:rsidRPr="008B6EBD">
              <w:rPr>
                <w:rFonts w:asciiTheme="minorHAnsi" w:eastAsia="Times New Roman" w:hAnsiTheme="minorHAnsi" w:cs="Arial"/>
                <w:lang w:val="es-CR" w:eastAsia="es-CR"/>
              </w:rPr>
              <w:t xml:space="preserve">Se deben proporcionar extintores de polvo químico seco con una capacidad de 9 kg para incendios clase A: B: C en las áreas de: </w:t>
            </w:r>
            <w:r w:rsidRPr="008B6EBD">
              <w:rPr>
                <w:rFonts w:asciiTheme="minorHAnsi" w:eastAsia="Times New Roman" w:hAnsiTheme="minorHAnsi" w:cs="Arial"/>
                <w:lang w:val="es-CR" w:eastAsia="es-CR"/>
              </w:rPr>
              <w:br/>
            </w:r>
            <w:r w:rsidRPr="008B6EBD">
              <w:rPr>
                <w:rFonts w:asciiTheme="minorHAnsi" w:eastAsia="Times New Roman" w:hAnsiTheme="minorHAnsi" w:cs="Arial"/>
                <w:lang w:val="es-CR" w:eastAsia="es-CR"/>
              </w:rPr>
              <w:br/>
              <w:t>▪ Zona de muelle (despacho): mínimo un extintor al acceso del muelle.</w:t>
            </w:r>
            <w:r w:rsidRPr="008B6EBD">
              <w:rPr>
                <w:rFonts w:asciiTheme="minorHAnsi" w:eastAsia="Times New Roman" w:hAnsiTheme="minorHAnsi" w:cs="Arial"/>
                <w:lang w:val="es-CR" w:eastAsia="es-CR"/>
              </w:rPr>
              <w:br/>
              <w:t xml:space="preserve">▪ Zona de almacenamiento: mínimo dos extintores por cada zona de almacenamiento. </w:t>
            </w:r>
            <w:r w:rsidRPr="008B6EBD">
              <w:rPr>
                <w:rFonts w:asciiTheme="minorHAnsi" w:eastAsia="Times New Roman" w:hAnsiTheme="minorHAnsi" w:cs="Arial"/>
                <w:lang w:val="es-CR" w:eastAsia="es-CR"/>
              </w:rPr>
              <w:br/>
              <w:t xml:space="preserve">▪ Cuarto de máquinas: mínimo un extintor. </w:t>
            </w:r>
            <w:r w:rsidRPr="008B6EBD">
              <w:rPr>
                <w:rFonts w:asciiTheme="minorHAnsi" w:eastAsia="Times New Roman" w:hAnsiTheme="minorHAnsi" w:cs="Arial"/>
                <w:lang w:val="es-CR" w:eastAsia="es-CR"/>
              </w:rPr>
              <w:br/>
              <w:t xml:space="preserve">▪ Edificio de oficinas: mínimo un extintor. </w:t>
            </w:r>
            <w:r w:rsidRPr="008B6EBD">
              <w:rPr>
                <w:rFonts w:asciiTheme="minorHAnsi" w:eastAsia="Times New Roman" w:hAnsiTheme="minorHAnsi" w:cs="Arial"/>
                <w:lang w:val="es-CR" w:eastAsia="es-CR"/>
              </w:rPr>
              <w:br/>
            </w:r>
            <w:r w:rsidRPr="008B6EBD">
              <w:rPr>
                <w:rFonts w:asciiTheme="minorHAnsi" w:eastAsia="Times New Roman" w:hAnsiTheme="minorHAnsi" w:cs="Arial"/>
                <w:lang w:val="es-CR" w:eastAsia="es-CR"/>
              </w:rPr>
              <w:br/>
              <w:t xml:space="preserve">Adicional, en la zona de muelle principal y almacenamiento, se debe instalar un extintor rodante de 32,5 kg. </w:t>
            </w:r>
            <w:r w:rsidRPr="008B6EBD">
              <w:rPr>
                <w:rFonts w:asciiTheme="minorHAnsi" w:eastAsia="Times New Roman" w:hAnsiTheme="minorHAnsi" w:cs="Arial"/>
                <w:lang w:val="es-CR" w:eastAsia="es-CR"/>
              </w:rPr>
              <w:br/>
            </w:r>
            <w:r w:rsidRPr="008B6EBD">
              <w:rPr>
                <w:rFonts w:asciiTheme="minorHAnsi" w:eastAsia="Times New Roman" w:hAnsiTheme="minorHAnsi" w:cs="Arial"/>
                <w:lang w:val="es-CR" w:eastAsia="es-CR"/>
              </w:rPr>
              <w:br/>
              <w:t>En un muelle abierto, se debe instalar una bomba de presión para uso contra incendio, con los requerimientos indicados en el Manual de disposiciones técnicas y Código de combustibles.</w:t>
            </w:r>
            <w:bookmarkEnd w:id="990"/>
            <w:bookmarkEnd w:id="99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92" w:name="_Toc449597553"/>
            <w:bookmarkStart w:id="993" w:name="_Toc449598635"/>
            <w:r w:rsidRPr="008B6EBD">
              <w:rPr>
                <w:rFonts w:asciiTheme="minorHAnsi" w:eastAsia="Times New Roman" w:hAnsiTheme="minorHAnsi" w:cs="Arial"/>
                <w:lang w:val="es-CR" w:eastAsia="es-CR"/>
              </w:rPr>
              <w:t>Artículo 54.12.2 del decreto 30131</w:t>
            </w:r>
            <w:bookmarkEnd w:id="992"/>
            <w:bookmarkEnd w:id="993"/>
          </w:p>
        </w:tc>
      </w:tr>
      <w:tr w:rsidR="008B6EBD" w:rsidRPr="008B6EBD" w:rsidTr="00A71A67">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A7CFE" w:rsidRPr="008B6EBD" w:rsidRDefault="000A7CFE" w:rsidP="00917F2E">
            <w:pPr>
              <w:spacing w:after="0" w:line="240" w:lineRule="auto"/>
              <w:outlineLvl w:val="0"/>
              <w:rPr>
                <w:rFonts w:asciiTheme="minorHAnsi" w:eastAsia="Times New Roman" w:hAnsiTheme="minorHAnsi" w:cs="Arial"/>
                <w:b/>
                <w:bCs/>
                <w:lang w:val="es-CR" w:eastAsia="es-CR"/>
              </w:rPr>
            </w:pPr>
            <w:bookmarkStart w:id="994" w:name="_Toc449597554"/>
            <w:bookmarkStart w:id="995" w:name="_Toc449598636"/>
            <w:r w:rsidRPr="008B6EBD">
              <w:rPr>
                <w:rFonts w:asciiTheme="minorHAnsi" w:eastAsia="Times New Roman" w:hAnsiTheme="minorHAnsi" w:cs="Arial"/>
                <w:b/>
                <w:bCs/>
                <w:lang w:val="es-CR" w:eastAsia="es-CR"/>
              </w:rPr>
              <w:t>OTRAS OBSERVACIONES</w:t>
            </w:r>
            <w:bookmarkEnd w:id="994"/>
            <w:bookmarkEnd w:id="995"/>
          </w:p>
        </w:tc>
        <w:tc>
          <w:tcPr>
            <w:tcW w:w="11340" w:type="dxa"/>
            <w:gridSpan w:val="4"/>
            <w:tcBorders>
              <w:top w:val="nil"/>
              <w:left w:val="nil"/>
              <w:bottom w:val="single" w:sz="4" w:space="0" w:color="auto"/>
              <w:right w:val="single" w:sz="4" w:space="0" w:color="auto"/>
            </w:tcBorders>
            <w:shd w:val="clear" w:color="auto" w:fill="auto"/>
            <w:vAlign w:val="center"/>
            <w:hideMark/>
          </w:tcPr>
          <w:p w:rsidR="000A7CFE" w:rsidRPr="008B6EBD" w:rsidRDefault="000A7CFE"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p w:rsidR="000A7CFE" w:rsidRPr="008B6EBD" w:rsidRDefault="000A7CFE"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DA7C62">
            <w:pPr>
              <w:spacing w:after="0" w:line="240" w:lineRule="auto"/>
              <w:jc w:val="both"/>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p w:rsidR="000A7CFE" w:rsidRPr="008B6EBD" w:rsidRDefault="000A7CFE" w:rsidP="00917F2E">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Prohibiciones</w:t>
            </w:r>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996" w:name="_Toc449597555"/>
            <w:bookmarkStart w:id="997" w:name="_Toc449598637"/>
            <w:r w:rsidRPr="008B6EBD">
              <w:rPr>
                <w:rFonts w:asciiTheme="minorHAnsi" w:eastAsia="Times New Roman" w:hAnsiTheme="minorHAnsi" w:cs="Arial"/>
                <w:lang w:val="es-CR" w:eastAsia="es-CR"/>
              </w:rPr>
              <w:t>Limpieza con inflamables</w:t>
            </w:r>
            <w:bookmarkEnd w:id="996"/>
            <w:bookmarkEnd w:id="99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998" w:name="_Toc449597556"/>
            <w:bookmarkStart w:id="999" w:name="_Toc449598638"/>
            <w:r w:rsidRPr="008B6EBD">
              <w:rPr>
                <w:rFonts w:asciiTheme="minorHAnsi" w:eastAsia="Times New Roman" w:hAnsiTheme="minorHAnsi" w:cs="Arial"/>
                <w:lang w:val="es-CR" w:eastAsia="es-CR"/>
              </w:rPr>
              <w:t>Se prohíbe realizar la limpieza con gasolina u otras sustancias combustibles, o de otra índole que impliquen peligro real o potencial para clientes o empleados.</w:t>
            </w:r>
            <w:bookmarkEnd w:id="998"/>
            <w:bookmarkEnd w:id="99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00" w:name="_Toc449597557"/>
            <w:bookmarkStart w:id="1001" w:name="_Toc449598639"/>
            <w:r w:rsidRPr="008B6EBD">
              <w:rPr>
                <w:rFonts w:asciiTheme="minorHAnsi" w:eastAsia="Times New Roman" w:hAnsiTheme="minorHAnsi" w:cs="Arial"/>
                <w:lang w:val="es-CR" w:eastAsia="es-CR"/>
              </w:rPr>
              <w:t>Artículo 84.2 del decreto 30131</w:t>
            </w:r>
            <w:bookmarkEnd w:id="1000"/>
            <w:bookmarkEnd w:id="1001"/>
          </w:p>
        </w:tc>
      </w:tr>
      <w:tr w:rsidR="008B6EBD" w:rsidRPr="008B6EBD" w:rsidTr="005F0EE3">
        <w:trPr>
          <w:trHeight w:val="120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02" w:name="_Toc449597558"/>
            <w:bookmarkStart w:id="1003" w:name="_Toc449598640"/>
            <w:r w:rsidRPr="008B6EBD">
              <w:rPr>
                <w:rFonts w:asciiTheme="minorHAnsi" w:eastAsia="Times New Roman" w:hAnsiTheme="minorHAnsi" w:cs="Arial"/>
                <w:lang w:val="es-CR" w:eastAsia="es-CR"/>
              </w:rPr>
              <w:t>Trabajos en caliente</w:t>
            </w:r>
            <w:bookmarkEnd w:id="1002"/>
            <w:bookmarkEnd w:id="1003"/>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04" w:name="_Toc449597559"/>
            <w:bookmarkStart w:id="1005" w:name="_Toc449598641"/>
            <w:r w:rsidRPr="008B6EBD">
              <w:rPr>
                <w:rFonts w:asciiTheme="minorHAnsi" w:eastAsia="Times New Roman" w:hAnsiTheme="minorHAnsi" w:cs="Arial"/>
                <w:lang w:val="es-CR" w:eastAsia="es-CR"/>
              </w:rPr>
              <w:t>Se prohíbe realizar trabajos de soldadura u otros tipos de trabajo con dispositivos de llama abierta o cualquier otro instrumento que sea fuente de ignición, mientras se expenden o reciben combustibles. Para la realización de labores que requieran la utilización de materiales combustibles, se deberá suspender en forma temporal la actividad de la estación de servicio.</w:t>
            </w:r>
            <w:bookmarkEnd w:id="1004"/>
            <w:bookmarkEnd w:id="1005"/>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06" w:name="_Toc449597560"/>
            <w:bookmarkStart w:id="1007" w:name="_Toc449598642"/>
            <w:r w:rsidRPr="008B6EBD">
              <w:rPr>
                <w:rFonts w:asciiTheme="minorHAnsi" w:eastAsia="Times New Roman" w:hAnsiTheme="minorHAnsi" w:cs="Arial"/>
                <w:lang w:val="es-CR" w:eastAsia="es-CR"/>
              </w:rPr>
              <w:t>Artículo 84.3 del decreto 30131</w:t>
            </w:r>
            <w:bookmarkEnd w:id="1006"/>
            <w:bookmarkEnd w:id="1007"/>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08" w:name="_Toc449597561"/>
            <w:bookmarkStart w:id="1009" w:name="_Toc449598643"/>
            <w:r w:rsidRPr="008B6EBD">
              <w:rPr>
                <w:rFonts w:asciiTheme="minorHAnsi" w:eastAsia="Times New Roman" w:hAnsiTheme="minorHAnsi" w:cs="Arial"/>
                <w:lang w:val="es-CR" w:eastAsia="es-CR"/>
              </w:rPr>
              <w:t>Gases y vapores</w:t>
            </w:r>
            <w:bookmarkEnd w:id="1008"/>
            <w:bookmarkEnd w:id="100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10" w:name="_Toc449597562"/>
            <w:bookmarkStart w:id="1011" w:name="_Toc449598644"/>
            <w:r w:rsidRPr="008B6EBD">
              <w:rPr>
                <w:rFonts w:asciiTheme="minorHAnsi" w:eastAsia="Times New Roman" w:hAnsiTheme="minorHAnsi" w:cs="Arial"/>
                <w:lang w:val="es-CR" w:eastAsia="es-CR"/>
              </w:rPr>
              <w:t>Se deben establecer las medidas preventivas correspondientes en las instalaciones, con el objetivo de no permitir concentraciones de gases y vapores en el interior de las estaciones de servicio o en las instalaciones de almacenamiento de combustibles.</w:t>
            </w:r>
            <w:bookmarkEnd w:id="1010"/>
            <w:bookmarkEnd w:id="101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12" w:name="_Toc449597563"/>
            <w:bookmarkStart w:id="1013" w:name="_Toc449598645"/>
            <w:r w:rsidRPr="008B6EBD">
              <w:rPr>
                <w:rFonts w:asciiTheme="minorHAnsi" w:eastAsia="Times New Roman" w:hAnsiTheme="minorHAnsi" w:cs="Arial"/>
                <w:lang w:val="es-CR" w:eastAsia="es-CR"/>
              </w:rPr>
              <w:t>Artículo 84.5 del decreto 30131</w:t>
            </w:r>
            <w:bookmarkEnd w:id="1012"/>
            <w:bookmarkEnd w:id="1013"/>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14" w:name="_Toc449597564"/>
            <w:bookmarkStart w:id="1015" w:name="_Toc449598646"/>
            <w:r w:rsidRPr="008B6EBD">
              <w:rPr>
                <w:rFonts w:asciiTheme="minorHAnsi" w:eastAsia="Times New Roman" w:hAnsiTheme="minorHAnsi" w:cs="Arial"/>
                <w:lang w:val="es-CR" w:eastAsia="es-CR"/>
              </w:rPr>
              <w:t>Llama abierta</w:t>
            </w:r>
            <w:bookmarkEnd w:id="1014"/>
            <w:bookmarkEnd w:id="101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16" w:name="_Toc449597565"/>
            <w:bookmarkStart w:id="1017" w:name="_Toc449598647"/>
            <w:r w:rsidRPr="008B6EBD">
              <w:rPr>
                <w:rFonts w:asciiTheme="minorHAnsi" w:eastAsia="Times New Roman" w:hAnsiTheme="minorHAnsi" w:cs="Arial"/>
                <w:lang w:val="es-CR" w:eastAsia="es-CR"/>
              </w:rPr>
              <w:t>En todo establecimiento que almacene combustible es prohibido fumar, así como usar dispositivos de llamas abiertas o sustancias que puedan causar explosión o incendio. Se deben mantener avisos en lugares visibles.</w:t>
            </w:r>
            <w:bookmarkEnd w:id="1016"/>
            <w:bookmarkEnd w:id="101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18" w:name="_Toc449597566"/>
            <w:bookmarkStart w:id="1019" w:name="_Toc449598648"/>
            <w:r w:rsidRPr="008B6EBD">
              <w:rPr>
                <w:rFonts w:asciiTheme="minorHAnsi" w:eastAsia="Times New Roman" w:hAnsiTheme="minorHAnsi" w:cs="Arial"/>
                <w:lang w:val="es-CR" w:eastAsia="es-CR"/>
              </w:rPr>
              <w:t>Artículo 84.6 del decreto 30131</w:t>
            </w:r>
            <w:bookmarkEnd w:id="1018"/>
            <w:bookmarkEnd w:id="1019"/>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20" w:name="_Toc449597567"/>
            <w:bookmarkStart w:id="1021" w:name="_Toc449598649"/>
            <w:r w:rsidRPr="008B6EBD">
              <w:rPr>
                <w:rFonts w:asciiTheme="minorHAnsi" w:eastAsia="Times New Roman" w:hAnsiTheme="minorHAnsi" w:cs="Arial"/>
                <w:lang w:val="es-CR" w:eastAsia="es-CR"/>
              </w:rPr>
              <w:t>Fumado</w:t>
            </w:r>
            <w:bookmarkEnd w:id="1020"/>
            <w:bookmarkEnd w:id="102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22" w:name="_Toc449597568"/>
            <w:bookmarkStart w:id="1023" w:name="_Toc449598650"/>
            <w:r w:rsidRPr="008B6EBD">
              <w:rPr>
                <w:rFonts w:asciiTheme="minorHAnsi" w:eastAsia="Times New Roman" w:hAnsiTheme="minorHAnsi" w:cs="Arial"/>
                <w:lang w:val="es-CR" w:eastAsia="es-CR"/>
              </w:rPr>
              <w:t>Se prohíbe expender combustible a quien esté fumando.</w:t>
            </w:r>
            <w:bookmarkEnd w:id="1022"/>
            <w:bookmarkEnd w:id="102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24" w:name="_Toc449597569"/>
            <w:bookmarkStart w:id="1025" w:name="_Toc449598651"/>
            <w:r w:rsidRPr="008B6EBD">
              <w:rPr>
                <w:rFonts w:asciiTheme="minorHAnsi" w:eastAsia="Times New Roman" w:hAnsiTheme="minorHAnsi" w:cs="Arial"/>
                <w:lang w:val="es-CR" w:eastAsia="es-CR"/>
              </w:rPr>
              <w:t>Artículo 84.7 del decreto 30131</w:t>
            </w:r>
            <w:bookmarkEnd w:id="1024"/>
            <w:bookmarkEnd w:id="1025"/>
          </w:p>
        </w:tc>
      </w:tr>
      <w:tr w:rsidR="008B6EBD" w:rsidRPr="008B6EBD" w:rsidTr="005F0EE3">
        <w:trPr>
          <w:trHeight w:val="12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26" w:name="_Toc449597570"/>
            <w:bookmarkStart w:id="1027" w:name="_Toc449598652"/>
            <w:r w:rsidRPr="008B6EBD">
              <w:rPr>
                <w:rFonts w:asciiTheme="minorHAnsi" w:eastAsia="Times New Roman" w:hAnsiTheme="minorHAnsi" w:cs="Arial"/>
                <w:lang w:val="es-CR" w:eastAsia="es-CR"/>
              </w:rPr>
              <w:t>Tanques de gases</w:t>
            </w:r>
            <w:bookmarkEnd w:id="1026"/>
            <w:bookmarkEnd w:id="102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28" w:name="_Toc449597571"/>
            <w:bookmarkStart w:id="1029" w:name="_Toc449598653"/>
            <w:r w:rsidRPr="008B6EBD">
              <w:rPr>
                <w:rFonts w:asciiTheme="minorHAnsi" w:eastAsia="Times New Roman" w:hAnsiTheme="minorHAnsi" w:cs="Arial"/>
                <w:lang w:val="es-CR" w:eastAsia="es-CR"/>
              </w:rPr>
              <w:t>Se prohíbe almacenar dentro de las estaciones de servicio recipientes vacíos que contengan residuos de gases líquidos o inflamables, salvo el caso de cilindros de GLP vacíos.</w:t>
            </w:r>
            <w:bookmarkEnd w:id="1028"/>
            <w:bookmarkEnd w:id="102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30" w:name="_Toc449597572"/>
            <w:bookmarkStart w:id="1031" w:name="_Toc449598654"/>
            <w:r w:rsidRPr="008B6EBD">
              <w:rPr>
                <w:rFonts w:asciiTheme="minorHAnsi" w:eastAsia="Times New Roman" w:hAnsiTheme="minorHAnsi" w:cs="Arial"/>
                <w:lang w:val="es-CR" w:eastAsia="es-CR"/>
              </w:rPr>
              <w:t>Artículo 84.8 del decreto 30131</w:t>
            </w:r>
            <w:bookmarkEnd w:id="1030"/>
            <w:bookmarkEnd w:id="1031"/>
          </w:p>
        </w:tc>
      </w:tr>
      <w:tr w:rsidR="008B6EBD" w:rsidRPr="008B6EBD" w:rsidTr="00A71A67">
        <w:trPr>
          <w:cantSplit/>
          <w:trHeight w:val="649"/>
          <w:jc w:val="center"/>
        </w:trPr>
        <w:tc>
          <w:tcPr>
            <w:tcW w:w="1838"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Descripción</w:t>
            </w:r>
          </w:p>
        </w:tc>
        <w:tc>
          <w:tcPr>
            <w:tcW w:w="992" w:type="dxa"/>
            <w:tcBorders>
              <w:top w:val="single" w:sz="8" w:space="0" w:color="auto"/>
              <w:left w:val="nil"/>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Estatus</w:t>
            </w:r>
          </w:p>
        </w:tc>
        <w:tc>
          <w:tcPr>
            <w:tcW w:w="1276" w:type="dxa"/>
            <w:tcBorders>
              <w:top w:val="single" w:sz="8" w:space="0" w:color="auto"/>
              <w:left w:val="nil"/>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Observaciones</w:t>
            </w:r>
          </w:p>
        </w:tc>
        <w:tc>
          <w:tcPr>
            <w:tcW w:w="7371" w:type="dxa"/>
            <w:tcBorders>
              <w:top w:val="single" w:sz="8" w:space="0" w:color="auto"/>
              <w:left w:val="single" w:sz="4" w:space="0" w:color="auto"/>
              <w:bottom w:val="single" w:sz="8" w:space="0" w:color="auto"/>
              <w:right w:val="nil"/>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Acciones de mejora</w:t>
            </w:r>
          </w:p>
        </w:tc>
        <w:tc>
          <w:tcPr>
            <w:tcW w:w="1701" w:type="dxa"/>
            <w:tcBorders>
              <w:top w:val="single" w:sz="8" w:space="0" w:color="auto"/>
              <w:left w:val="single" w:sz="4" w:space="0" w:color="auto"/>
              <w:bottom w:val="single" w:sz="8" w:space="0" w:color="auto"/>
              <w:right w:val="single" w:sz="4" w:space="0" w:color="auto"/>
            </w:tcBorders>
            <w:shd w:val="clear" w:color="000000" w:fill="99000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Soporte</w:t>
            </w:r>
          </w:p>
        </w:tc>
      </w:tr>
      <w:tr w:rsidR="008B6EBD" w:rsidRPr="008B6EBD" w:rsidTr="00A71A67">
        <w:trPr>
          <w:trHeight w:val="308"/>
          <w:jc w:val="center"/>
        </w:trPr>
        <w:tc>
          <w:tcPr>
            <w:tcW w:w="1838" w:type="dxa"/>
            <w:tcBorders>
              <w:top w:val="nil"/>
              <w:left w:val="single" w:sz="4" w:space="0" w:color="auto"/>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Categoría:</w:t>
            </w:r>
          </w:p>
        </w:tc>
        <w:tc>
          <w:tcPr>
            <w:tcW w:w="11340" w:type="dxa"/>
            <w:gridSpan w:val="4"/>
            <w:tcBorders>
              <w:top w:val="nil"/>
              <w:left w:val="nil"/>
              <w:bottom w:val="single" w:sz="4" w:space="0" w:color="auto"/>
              <w:right w:val="single" w:sz="4" w:space="0" w:color="auto"/>
            </w:tcBorders>
            <w:shd w:val="clear" w:color="000000" w:fill="808080"/>
            <w:vAlign w:val="center"/>
            <w:hideMark/>
          </w:tcPr>
          <w:p w:rsidR="00DE2215" w:rsidRPr="008B6EBD" w:rsidRDefault="00DE2215" w:rsidP="00A71A67">
            <w:pPr>
              <w:spacing w:after="0" w:line="240" w:lineRule="auto"/>
              <w:jc w:val="center"/>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Prohibiciones</w:t>
            </w:r>
          </w:p>
        </w:tc>
      </w:tr>
      <w:tr w:rsidR="008B6EBD" w:rsidRPr="008B6EBD" w:rsidTr="00DE2215">
        <w:trPr>
          <w:trHeight w:val="886"/>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32" w:name="_Toc449597573"/>
            <w:bookmarkStart w:id="1033" w:name="_Toc449598655"/>
            <w:r w:rsidRPr="008B6EBD">
              <w:rPr>
                <w:rFonts w:asciiTheme="minorHAnsi" w:eastAsia="Times New Roman" w:hAnsiTheme="minorHAnsi" w:cs="Arial"/>
                <w:lang w:val="es-CR" w:eastAsia="es-CR"/>
              </w:rPr>
              <w:t>Transporte colectivo con pasajeros</w:t>
            </w:r>
            <w:bookmarkEnd w:id="1032"/>
            <w:bookmarkEnd w:id="103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34" w:name="_Toc449597574"/>
            <w:bookmarkStart w:id="1035" w:name="_Toc449598656"/>
            <w:r w:rsidRPr="008B6EBD">
              <w:rPr>
                <w:rFonts w:asciiTheme="minorHAnsi" w:eastAsia="Times New Roman" w:hAnsiTheme="minorHAnsi" w:cs="Arial"/>
                <w:lang w:val="es-CR" w:eastAsia="es-CR"/>
              </w:rPr>
              <w:t>Se prohíbe el suministro de combustibles a vehículos de transporte colectivo de personas, (buses y microbuses) mientras se encuentren pasajeros en su interior.</w:t>
            </w:r>
            <w:bookmarkEnd w:id="1034"/>
            <w:bookmarkEnd w:id="103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36" w:name="_Toc449597575"/>
            <w:bookmarkStart w:id="1037" w:name="_Toc449598657"/>
            <w:r w:rsidRPr="008B6EBD">
              <w:rPr>
                <w:rFonts w:asciiTheme="minorHAnsi" w:eastAsia="Times New Roman" w:hAnsiTheme="minorHAnsi" w:cs="Arial"/>
                <w:lang w:val="es-CR" w:eastAsia="es-CR"/>
              </w:rPr>
              <w:t>Artículo 84.9 del decreto 30131</w:t>
            </w:r>
            <w:bookmarkEnd w:id="1036"/>
            <w:bookmarkEnd w:id="1037"/>
          </w:p>
        </w:tc>
      </w:tr>
      <w:tr w:rsidR="008B6EBD" w:rsidRPr="008B6EBD" w:rsidTr="00DE2215">
        <w:trPr>
          <w:trHeight w:val="84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38" w:name="_Toc449597576"/>
            <w:bookmarkStart w:id="1039" w:name="_Toc449598658"/>
            <w:r w:rsidRPr="008B6EBD">
              <w:rPr>
                <w:rFonts w:asciiTheme="minorHAnsi" w:eastAsia="Times New Roman" w:hAnsiTheme="minorHAnsi" w:cs="Arial"/>
                <w:lang w:val="es-CR" w:eastAsia="es-CR"/>
              </w:rPr>
              <w:t>Suministro con motor encendido</w:t>
            </w:r>
            <w:bookmarkEnd w:id="1038"/>
            <w:bookmarkEnd w:id="103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40" w:name="_Toc449597577"/>
            <w:bookmarkStart w:id="1041" w:name="_Toc449598659"/>
            <w:r w:rsidRPr="008B6EBD">
              <w:rPr>
                <w:rFonts w:asciiTheme="minorHAnsi" w:eastAsia="Times New Roman" w:hAnsiTheme="minorHAnsi" w:cs="Arial"/>
                <w:lang w:val="es-CR" w:eastAsia="es-CR"/>
              </w:rPr>
              <w:t>Se prohíbe el suministro de combustible si se tiene encendido el motor del vehículo.</w:t>
            </w:r>
            <w:bookmarkEnd w:id="1040"/>
            <w:bookmarkEnd w:id="104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42" w:name="_Toc449597578"/>
            <w:bookmarkStart w:id="1043" w:name="_Toc449598660"/>
            <w:r w:rsidRPr="008B6EBD">
              <w:rPr>
                <w:rFonts w:asciiTheme="minorHAnsi" w:eastAsia="Times New Roman" w:hAnsiTheme="minorHAnsi" w:cs="Arial"/>
                <w:lang w:val="es-CR" w:eastAsia="es-CR"/>
              </w:rPr>
              <w:t>Artículo 84.10 del decreto 30131</w:t>
            </w:r>
            <w:bookmarkEnd w:id="1042"/>
            <w:bookmarkEnd w:id="1043"/>
          </w:p>
        </w:tc>
      </w:tr>
      <w:tr w:rsidR="008B6EBD" w:rsidRPr="008B6EBD" w:rsidTr="00DE2215">
        <w:trPr>
          <w:trHeight w:val="69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44" w:name="_Toc449597579"/>
            <w:bookmarkStart w:id="1045" w:name="_Toc449598661"/>
            <w:r w:rsidRPr="008B6EBD">
              <w:rPr>
                <w:rFonts w:asciiTheme="minorHAnsi" w:eastAsia="Times New Roman" w:hAnsiTheme="minorHAnsi" w:cs="Arial"/>
                <w:lang w:val="es-CR" w:eastAsia="es-CR"/>
              </w:rPr>
              <w:t>Envases de vidrio o recipientes abiertos</w:t>
            </w:r>
            <w:bookmarkEnd w:id="1044"/>
            <w:bookmarkEnd w:id="104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46" w:name="_Toc449597580"/>
            <w:bookmarkStart w:id="1047" w:name="_Toc449598662"/>
            <w:r w:rsidRPr="008B6EBD">
              <w:rPr>
                <w:rFonts w:asciiTheme="minorHAnsi" w:eastAsia="Times New Roman" w:hAnsiTheme="minorHAnsi" w:cs="Arial"/>
                <w:lang w:val="es-CR" w:eastAsia="es-CR"/>
              </w:rPr>
              <w:t>Se prohíbe expender combustible en envases de vidrio o recipientes abiertos.</w:t>
            </w:r>
            <w:bookmarkEnd w:id="1046"/>
            <w:bookmarkEnd w:id="104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48" w:name="_Toc449597581"/>
            <w:bookmarkStart w:id="1049" w:name="_Toc449598663"/>
            <w:r w:rsidRPr="008B6EBD">
              <w:rPr>
                <w:rFonts w:asciiTheme="minorHAnsi" w:eastAsia="Times New Roman" w:hAnsiTheme="minorHAnsi" w:cs="Arial"/>
                <w:lang w:val="es-CR" w:eastAsia="es-CR"/>
              </w:rPr>
              <w:t>Artículo 84.11 del decreto 30131</w:t>
            </w:r>
            <w:bookmarkEnd w:id="1048"/>
            <w:bookmarkEnd w:id="1049"/>
          </w:p>
        </w:tc>
      </w:tr>
      <w:tr w:rsidR="008B6EBD" w:rsidRPr="008B6EBD" w:rsidTr="00DE2215">
        <w:trPr>
          <w:trHeight w:val="73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50" w:name="_Toc449597582"/>
            <w:bookmarkStart w:id="1051" w:name="_Toc449598664"/>
            <w:r w:rsidRPr="008B6EBD">
              <w:rPr>
                <w:rFonts w:asciiTheme="minorHAnsi" w:eastAsia="Times New Roman" w:hAnsiTheme="minorHAnsi" w:cs="Arial"/>
                <w:lang w:val="es-CR" w:eastAsia="es-CR"/>
              </w:rPr>
              <w:t>Bebidas alcohólicas</w:t>
            </w:r>
            <w:bookmarkEnd w:id="1050"/>
            <w:bookmarkEnd w:id="1051"/>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52" w:name="_Toc449597583"/>
            <w:bookmarkStart w:id="1053" w:name="_Toc449598665"/>
            <w:r w:rsidRPr="008B6EBD">
              <w:rPr>
                <w:rFonts w:asciiTheme="minorHAnsi" w:eastAsia="Times New Roman" w:hAnsiTheme="minorHAnsi" w:cs="Arial"/>
                <w:lang w:val="es-CR" w:eastAsia="es-CR"/>
              </w:rPr>
              <w:t>Se prohíbe el consumo de bebidas alcohólicas en cualquier parte de la estación.</w:t>
            </w:r>
            <w:bookmarkEnd w:id="1052"/>
            <w:bookmarkEnd w:id="1053"/>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54" w:name="_Toc449597584"/>
            <w:bookmarkStart w:id="1055" w:name="_Toc449598666"/>
            <w:r w:rsidRPr="008B6EBD">
              <w:rPr>
                <w:rFonts w:asciiTheme="minorHAnsi" w:eastAsia="Times New Roman" w:hAnsiTheme="minorHAnsi" w:cs="Arial"/>
                <w:lang w:val="es-CR" w:eastAsia="es-CR"/>
              </w:rPr>
              <w:t>Artículo 84.13 del decreto 30131</w:t>
            </w:r>
            <w:bookmarkEnd w:id="1054"/>
            <w:bookmarkEnd w:id="1055"/>
          </w:p>
        </w:tc>
      </w:tr>
      <w:tr w:rsidR="008B6EBD" w:rsidRPr="008B6EBD" w:rsidTr="00DE2215">
        <w:trPr>
          <w:trHeight w:val="76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56" w:name="_Toc449597585"/>
            <w:bookmarkStart w:id="1057" w:name="_Toc449598667"/>
            <w:r w:rsidRPr="008B6EBD">
              <w:rPr>
                <w:rFonts w:asciiTheme="minorHAnsi" w:eastAsia="Times New Roman" w:hAnsiTheme="minorHAnsi" w:cs="Arial"/>
                <w:lang w:val="es-CR" w:eastAsia="es-CR"/>
              </w:rPr>
              <w:t>Importación de cilindros portátiles de GLP</w:t>
            </w:r>
            <w:bookmarkEnd w:id="1056"/>
            <w:bookmarkEnd w:id="1057"/>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58" w:name="_Toc449597586"/>
            <w:bookmarkStart w:id="1059" w:name="_Toc449598668"/>
            <w:r w:rsidRPr="008B6EBD">
              <w:rPr>
                <w:rFonts w:asciiTheme="minorHAnsi" w:eastAsia="Times New Roman" w:hAnsiTheme="minorHAnsi" w:cs="Arial"/>
                <w:lang w:val="es-CR" w:eastAsia="es-CR"/>
              </w:rPr>
              <w:t>Se prohíbe la importación de cilindros de segunda mano para GLP.</w:t>
            </w:r>
            <w:bookmarkEnd w:id="1058"/>
            <w:bookmarkEnd w:id="1059"/>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60" w:name="_Toc449597587"/>
            <w:bookmarkStart w:id="1061" w:name="_Toc449598669"/>
            <w:r w:rsidRPr="008B6EBD">
              <w:rPr>
                <w:rFonts w:asciiTheme="minorHAnsi" w:eastAsia="Times New Roman" w:hAnsiTheme="minorHAnsi" w:cs="Arial"/>
                <w:lang w:val="es-CR" w:eastAsia="es-CR"/>
              </w:rPr>
              <w:t>Artículo 84.14 del decreto 30131</w:t>
            </w:r>
            <w:bookmarkEnd w:id="1060"/>
            <w:bookmarkEnd w:id="1061"/>
          </w:p>
        </w:tc>
      </w:tr>
      <w:tr w:rsidR="008B6EBD" w:rsidRPr="008B6EBD" w:rsidTr="00DE2215">
        <w:trPr>
          <w:trHeight w:val="662"/>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62" w:name="_Toc449597588"/>
            <w:bookmarkStart w:id="1063" w:name="_Toc449598670"/>
            <w:r w:rsidRPr="008B6EBD">
              <w:rPr>
                <w:rFonts w:asciiTheme="minorHAnsi" w:eastAsia="Times New Roman" w:hAnsiTheme="minorHAnsi" w:cs="Arial"/>
                <w:lang w:val="es-CR" w:eastAsia="es-CR"/>
              </w:rPr>
              <w:t>Cisterna como tanque de almacenamiento</w:t>
            </w:r>
            <w:bookmarkEnd w:id="1062"/>
            <w:bookmarkEnd w:id="1063"/>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64" w:name="_Toc449597589"/>
            <w:bookmarkStart w:id="1065" w:name="_Toc449598671"/>
            <w:r w:rsidRPr="008B6EBD">
              <w:rPr>
                <w:rFonts w:asciiTheme="minorHAnsi" w:eastAsia="Times New Roman" w:hAnsiTheme="minorHAnsi" w:cs="Arial"/>
                <w:lang w:val="es-CR" w:eastAsia="es-CR"/>
              </w:rPr>
              <w:t>Se prohíbe utilizar el tanque del vehículo cisterna para almacenamiento temporal.</w:t>
            </w:r>
            <w:bookmarkEnd w:id="1064"/>
            <w:bookmarkEnd w:id="1065"/>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66" w:name="_Toc449597590"/>
            <w:bookmarkStart w:id="1067" w:name="_Toc449598672"/>
            <w:r w:rsidRPr="008B6EBD">
              <w:rPr>
                <w:rFonts w:asciiTheme="minorHAnsi" w:eastAsia="Times New Roman" w:hAnsiTheme="minorHAnsi" w:cs="Arial"/>
                <w:lang w:val="es-CR" w:eastAsia="es-CR"/>
              </w:rPr>
              <w:t>Artículo 80.15 del decreto 30131</w:t>
            </w:r>
            <w:bookmarkEnd w:id="1066"/>
            <w:bookmarkEnd w:id="1067"/>
          </w:p>
        </w:tc>
      </w:tr>
      <w:tr w:rsidR="008B6EBD" w:rsidRPr="008B6EBD" w:rsidTr="005F0EE3">
        <w:trPr>
          <w:trHeight w:val="110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68" w:name="_Toc449597591"/>
            <w:bookmarkStart w:id="1069" w:name="_Toc449598673"/>
            <w:r w:rsidRPr="008B6EBD">
              <w:rPr>
                <w:rFonts w:asciiTheme="minorHAnsi" w:eastAsia="Times New Roman" w:hAnsiTheme="minorHAnsi" w:cs="Arial"/>
                <w:lang w:val="es-CR" w:eastAsia="es-CR"/>
              </w:rPr>
              <w:t>Suministro de combustible a personas no autorizadas por la DGTCC para transporte</w:t>
            </w:r>
            <w:bookmarkEnd w:id="1068"/>
            <w:bookmarkEnd w:id="1069"/>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70" w:name="_Toc449597592"/>
            <w:bookmarkStart w:id="1071" w:name="_Toc449598674"/>
            <w:r w:rsidRPr="008B6EBD">
              <w:rPr>
                <w:rFonts w:asciiTheme="minorHAnsi" w:eastAsia="Times New Roman" w:hAnsiTheme="minorHAnsi" w:cs="Arial"/>
                <w:lang w:val="es-CR" w:eastAsia="es-CR"/>
              </w:rPr>
              <w:t>Se prohíbe el suministro de combustible a personas no autorizadas para el transporte del mismo por la DGTCC.</w:t>
            </w:r>
            <w:bookmarkEnd w:id="1070"/>
            <w:bookmarkEnd w:id="1071"/>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72" w:name="_Toc449597593"/>
            <w:bookmarkStart w:id="1073" w:name="_Toc449598675"/>
            <w:r w:rsidRPr="008B6EBD">
              <w:rPr>
                <w:rFonts w:asciiTheme="minorHAnsi" w:eastAsia="Times New Roman" w:hAnsiTheme="minorHAnsi" w:cs="Arial"/>
                <w:lang w:val="es-CR" w:eastAsia="es-CR"/>
              </w:rPr>
              <w:t>Artículo 84.16 del decreto 30131</w:t>
            </w:r>
            <w:bookmarkEnd w:id="1072"/>
            <w:bookmarkEnd w:id="1073"/>
          </w:p>
        </w:tc>
      </w:tr>
      <w:tr w:rsidR="008B6EBD" w:rsidRPr="008B6EBD" w:rsidTr="005F0EE3">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74" w:name="_Toc449597594"/>
            <w:bookmarkStart w:id="1075" w:name="_Toc449598676"/>
            <w:r w:rsidRPr="008B6EBD">
              <w:rPr>
                <w:rFonts w:asciiTheme="minorHAnsi" w:eastAsia="Times New Roman" w:hAnsiTheme="minorHAnsi" w:cs="Arial"/>
                <w:lang w:val="es-CR" w:eastAsia="es-CR"/>
              </w:rPr>
              <w:t>Suministro de combustible a personas no autorizadas por la DGTCC para almacenamiento</w:t>
            </w:r>
            <w:bookmarkEnd w:id="1074"/>
            <w:bookmarkEnd w:id="1075"/>
          </w:p>
        </w:tc>
        <w:tc>
          <w:tcPr>
            <w:tcW w:w="992"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center"/>
              <w:outlineLvl w:val="0"/>
              <w:rPr>
                <w:rFonts w:asciiTheme="minorHAnsi" w:eastAsia="Times New Roman" w:hAnsiTheme="minorHAnsi" w:cs="Arial"/>
                <w:b/>
                <w:bCs/>
                <w:lang w:val="es-CR" w:eastAsia="es-CR"/>
              </w:rPr>
            </w:pPr>
            <w:r w:rsidRPr="008B6EBD">
              <w:rPr>
                <w:rFonts w:asciiTheme="minorHAnsi" w:eastAsia="Times New Roman" w:hAnsiTheme="minorHAnsi" w:cs="Arial"/>
                <w:b/>
                <w:bCs/>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outlineLvl w:val="0"/>
              <w:rPr>
                <w:rFonts w:asciiTheme="minorHAnsi" w:eastAsia="Times New Roman" w:hAnsiTheme="minorHAnsi" w:cs="Arial"/>
                <w:lang w:val="es-CR" w:eastAsia="es-CR"/>
              </w:rPr>
            </w:pPr>
            <w:r w:rsidRPr="008B6EBD">
              <w:rPr>
                <w:rFonts w:asciiTheme="minorHAnsi" w:eastAsia="Times New Roman" w:hAnsiTheme="minorHAnsi" w:cs="Arial"/>
                <w:lang w:val="es-CR" w:eastAsia="es-CR"/>
              </w:rPr>
              <w:t> </w:t>
            </w:r>
          </w:p>
        </w:tc>
        <w:tc>
          <w:tcPr>
            <w:tcW w:w="737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DA7C62">
            <w:pPr>
              <w:spacing w:after="0" w:line="240" w:lineRule="auto"/>
              <w:jc w:val="both"/>
              <w:outlineLvl w:val="0"/>
              <w:rPr>
                <w:rFonts w:asciiTheme="minorHAnsi" w:eastAsia="Times New Roman" w:hAnsiTheme="minorHAnsi" w:cs="Arial"/>
                <w:lang w:val="es-CR" w:eastAsia="es-CR"/>
              </w:rPr>
            </w:pPr>
            <w:bookmarkStart w:id="1076" w:name="_Toc449597595"/>
            <w:bookmarkStart w:id="1077" w:name="_Toc449598677"/>
            <w:r w:rsidRPr="008B6EBD">
              <w:rPr>
                <w:rFonts w:asciiTheme="minorHAnsi" w:eastAsia="Times New Roman" w:hAnsiTheme="minorHAnsi" w:cs="Arial"/>
                <w:lang w:val="es-CR" w:eastAsia="es-CR"/>
              </w:rPr>
              <w:t>Se prohíbe suministrar combustible para su almacenamiento a personas físicas o jurídicas que no cuenten con tanques de almacenamiento autorizados por la DGTCC.</w:t>
            </w:r>
            <w:bookmarkEnd w:id="1076"/>
            <w:bookmarkEnd w:id="1077"/>
          </w:p>
        </w:tc>
        <w:tc>
          <w:tcPr>
            <w:tcW w:w="1701" w:type="dxa"/>
            <w:tcBorders>
              <w:top w:val="nil"/>
              <w:left w:val="nil"/>
              <w:bottom w:val="single" w:sz="4" w:space="0" w:color="auto"/>
              <w:right w:val="single" w:sz="4" w:space="0" w:color="auto"/>
            </w:tcBorders>
            <w:shd w:val="clear" w:color="auto" w:fill="auto"/>
            <w:vAlign w:val="center"/>
            <w:hideMark/>
          </w:tcPr>
          <w:p w:rsidR="00DA7C62" w:rsidRPr="008B6EBD" w:rsidRDefault="00DA7C62" w:rsidP="00917F2E">
            <w:pPr>
              <w:spacing w:after="0" w:line="240" w:lineRule="auto"/>
              <w:outlineLvl w:val="0"/>
              <w:rPr>
                <w:rFonts w:asciiTheme="minorHAnsi" w:eastAsia="Times New Roman" w:hAnsiTheme="minorHAnsi" w:cs="Arial"/>
                <w:lang w:val="es-CR" w:eastAsia="es-CR"/>
              </w:rPr>
            </w:pPr>
            <w:bookmarkStart w:id="1078" w:name="_Toc449597596"/>
            <w:bookmarkStart w:id="1079" w:name="_Toc449598678"/>
            <w:r w:rsidRPr="008B6EBD">
              <w:rPr>
                <w:rFonts w:asciiTheme="minorHAnsi" w:eastAsia="Times New Roman" w:hAnsiTheme="minorHAnsi" w:cs="Arial"/>
                <w:lang w:val="es-CR" w:eastAsia="es-CR"/>
              </w:rPr>
              <w:t>Artículo 84.17 del decreto 30131</w:t>
            </w:r>
            <w:bookmarkEnd w:id="1078"/>
            <w:bookmarkEnd w:id="1079"/>
          </w:p>
        </w:tc>
      </w:tr>
    </w:tbl>
    <w:p w:rsidR="00DA7C62" w:rsidRPr="008B6EBD" w:rsidRDefault="00DA7C62" w:rsidP="00DA7C62">
      <w:pPr>
        <w:rPr>
          <w:lang w:val="es-ES_tradnl" w:eastAsia="x-none"/>
        </w:rPr>
      </w:pPr>
    </w:p>
    <w:p w:rsidR="005F0EE3" w:rsidRPr="008B6EBD" w:rsidRDefault="005F0EE3" w:rsidP="00DA7C62">
      <w:pPr>
        <w:rPr>
          <w:lang w:val="es-ES_tradnl" w:eastAsia="x-none"/>
        </w:rPr>
        <w:sectPr w:rsidR="005F0EE3" w:rsidRPr="008B6EBD" w:rsidSect="00694B45">
          <w:pgSz w:w="15840" w:h="12240" w:orient="landscape" w:code="1"/>
          <w:pgMar w:top="992" w:right="811" w:bottom="567" w:left="1440" w:header="720" w:footer="726" w:gutter="0"/>
          <w:pgNumType w:start="17"/>
          <w:cols w:space="720"/>
          <w:titlePg/>
          <w:docGrid w:linePitch="299"/>
        </w:sectPr>
      </w:pPr>
    </w:p>
    <w:p w:rsidR="00CE1D6B" w:rsidRPr="008B6EBD" w:rsidRDefault="00CE1D6B" w:rsidP="006740FB">
      <w:pPr>
        <w:pStyle w:val="Ttulo1"/>
        <w:rPr>
          <w:color w:val="auto"/>
          <w:sz w:val="24"/>
          <w:szCs w:val="24"/>
          <w:lang w:val="es-ES_tradnl"/>
        </w:rPr>
      </w:pPr>
    </w:p>
    <w:p w:rsidR="00056B9F" w:rsidRPr="008B6EBD" w:rsidRDefault="00056B9F" w:rsidP="0032139F">
      <w:pPr>
        <w:pStyle w:val="Ttulo2"/>
        <w:rPr>
          <w:color w:val="auto"/>
          <w:sz w:val="24"/>
          <w:szCs w:val="24"/>
          <w:lang w:val="es-ES_tradnl"/>
        </w:rPr>
      </w:pPr>
      <w:bookmarkStart w:id="1080" w:name="_Toc449597597"/>
      <w:bookmarkStart w:id="1081" w:name="_Toc449598679"/>
      <w:r w:rsidRPr="008B6EBD">
        <w:rPr>
          <w:color w:val="auto"/>
          <w:sz w:val="24"/>
          <w:szCs w:val="24"/>
          <w:lang w:val="es-ES_tradnl"/>
        </w:rPr>
        <w:t>Anexo</w:t>
      </w:r>
      <w:r w:rsidR="006740FB" w:rsidRPr="008B6EBD">
        <w:rPr>
          <w:color w:val="auto"/>
          <w:sz w:val="24"/>
          <w:szCs w:val="24"/>
          <w:lang w:val="es-ES_tradnl"/>
        </w:rPr>
        <w:t xml:space="preserve"> </w:t>
      </w:r>
      <w:r w:rsidR="00A1515B" w:rsidRPr="008B6EBD">
        <w:rPr>
          <w:color w:val="auto"/>
          <w:sz w:val="24"/>
          <w:szCs w:val="24"/>
          <w:lang w:val="es-ES_tradnl"/>
        </w:rPr>
        <w:t>II</w:t>
      </w:r>
      <w:r w:rsidRPr="008B6EBD">
        <w:rPr>
          <w:color w:val="auto"/>
          <w:sz w:val="24"/>
          <w:szCs w:val="24"/>
          <w:lang w:val="es-ES_tradnl"/>
        </w:rPr>
        <w:t xml:space="preserve">. </w:t>
      </w:r>
      <w:bookmarkEnd w:id="22"/>
      <w:r w:rsidR="00BC0E37" w:rsidRPr="008B6EBD">
        <w:rPr>
          <w:color w:val="auto"/>
          <w:sz w:val="24"/>
          <w:szCs w:val="24"/>
          <w:lang w:val="es-ES_tradnl"/>
        </w:rPr>
        <w:t>Porcentaje de cumplimiento de las estaciones de servicio inspeccionadas</w:t>
      </w:r>
      <w:bookmarkEnd w:id="1080"/>
      <w:bookmarkEnd w:id="1081"/>
    </w:p>
    <w:p w:rsidR="006740FB" w:rsidRPr="008B6EBD" w:rsidRDefault="006740FB" w:rsidP="00056B9F">
      <w:pPr>
        <w:rPr>
          <w:lang w:val="es-ES_tradnl" w:eastAsia="x-none"/>
        </w:rPr>
      </w:pPr>
    </w:p>
    <w:tbl>
      <w:tblPr>
        <w:tblStyle w:val="Tablaconcuadrcula"/>
        <w:tblW w:w="10188" w:type="dxa"/>
        <w:tblInd w:w="-57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firstRow="1" w:lastRow="0" w:firstColumn="1" w:lastColumn="0" w:noHBand="0" w:noVBand="1"/>
      </w:tblPr>
      <w:tblGrid>
        <w:gridCol w:w="840"/>
        <w:gridCol w:w="1876"/>
        <w:gridCol w:w="1679"/>
        <w:gridCol w:w="1074"/>
        <w:gridCol w:w="910"/>
        <w:gridCol w:w="993"/>
        <w:gridCol w:w="1559"/>
        <w:gridCol w:w="1257"/>
      </w:tblGrid>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tcBorders>
              <w:top w:val="single" w:sz="4" w:space="0" w:color="auto"/>
            </w:tcBorders>
            <w:vAlign w:val="center"/>
            <w:hideMark/>
          </w:tcPr>
          <w:p w:rsidR="00CE1D6B" w:rsidRPr="008B6EBD" w:rsidRDefault="00CE1D6B" w:rsidP="00A71A67">
            <w:pPr>
              <w:rPr>
                <w:sz w:val="18"/>
                <w:szCs w:val="18"/>
              </w:rPr>
            </w:pPr>
            <w:r w:rsidRPr="008B6EBD">
              <w:rPr>
                <w:sz w:val="18"/>
                <w:szCs w:val="18"/>
              </w:rPr>
              <w:t>ES 4-01-01-05</w:t>
            </w:r>
          </w:p>
        </w:tc>
        <w:tc>
          <w:tcPr>
            <w:tcW w:w="1876" w:type="dxa"/>
            <w:tcBorders>
              <w:top w:val="single" w:sz="4" w:space="0" w:color="auto"/>
            </w:tcBorders>
            <w:noWrap/>
            <w:vAlign w:val="center"/>
            <w:hideMark/>
          </w:tcPr>
          <w:p w:rsidR="00CE1D6B" w:rsidRPr="008B6EBD" w:rsidRDefault="00CE1D6B" w:rsidP="00A71A67">
            <w:pPr>
              <w:rPr>
                <w:sz w:val="18"/>
                <w:szCs w:val="18"/>
              </w:rPr>
            </w:pPr>
            <w:r w:rsidRPr="008B6EBD">
              <w:rPr>
                <w:sz w:val="18"/>
                <w:szCs w:val="18"/>
              </w:rPr>
              <w:t>Servicentro El Camen</w:t>
            </w:r>
          </w:p>
        </w:tc>
        <w:tc>
          <w:tcPr>
            <w:tcW w:w="1679" w:type="dxa"/>
            <w:tcBorders>
              <w:top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Servicentro El Carmen C V F S.A.</w:t>
            </w:r>
          </w:p>
        </w:tc>
        <w:tc>
          <w:tcPr>
            <w:tcW w:w="1074" w:type="dxa"/>
            <w:tcBorders>
              <w:top w:val="single" w:sz="4" w:space="0" w:color="auto"/>
            </w:tcBorders>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tcBorders>
              <w:top w:val="single" w:sz="4" w:space="0" w:color="auto"/>
            </w:tcBorders>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tcBorders>
              <w:top w:val="single" w:sz="4" w:space="0" w:color="auto"/>
            </w:tcBorders>
            <w:noWrap/>
            <w:vAlign w:val="center"/>
            <w:hideMark/>
          </w:tcPr>
          <w:p w:rsidR="00CE1D6B" w:rsidRPr="008B6EBD" w:rsidRDefault="00CE1D6B" w:rsidP="00A71A67">
            <w:pPr>
              <w:jc w:val="center"/>
              <w:rPr>
                <w:sz w:val="18"/>
                <w:szCs w:val="18"/>
              </w:rPr>
            </w:pPr>
            <w:r w:rsidRPr="008B6EBD">
              <w:rPr>
                <w:sz w:val="18"/>
                <w:szCs w:val="18"/>
              </w:rPr>
              <w:t>Heredia</w:t>
            </w:r>
          </w:p>
        </w:tc>
        <w:tc>
          <w:tcPr>
            <w:tcW w:w="1559" w:type="dxa"/>
            <w:tcBorders>
              <w:top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200 m este del Banco Costa Rica Heredia, C.5-Av.6</w:t>
            </w:r>
          </w:p>
        </w:tc>
        <w:tc>
          <w:tcPr>
            <w:tcW w:w="1257" w:type="dxa"/>
            <w:tcBorders>
              <w:top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67,74%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4-01-03-02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NASA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Navieras Americanas NASA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noWrap/>
            <w:vAlign w:val="center"/>
            <w:hideMark/>
          </w:tcPr>
          <w:p w:rsidR="00CE1D6B" w:rsidRPr="008B6EBD" w:rsidRDefault="00CE1D6B" w:rsidP="00A71A67">
            <w:pPr>
              <w:jc w:val="center"/>
              <w:rPr>
                <w:sz w:val="18"/>
                <w:szCs w:val="18"/>
              </w:rPr>
            </w:pPr>
            <w:r w:rsidRPr="008B6EBD">
              <w:rPr>
                <w:sz w:val="18"/>
                <w:szCs w:val="18"/>
              </w:rPr>
              <w:t>San Francisco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sur y 200 m oeste del Walmart</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39,51%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4-09-01-01</w:t>
            </w:r>
          </w:p>
        </w:tc>
        <w:tc>
          <w:tcPr>
            <w:tcW w:w="1876" w:type="dxa"/>
            <w:noWrap/>
            <w:vAlign w:val="center"/>
            <w:hideMark/>
          </w:tcPr>
          <w:p w:rsidR="00CE1D6B" w:rsidRPr="008B6EBD" w:rsidRDefault="00CE1D6B" w:rsidP="00A71A67">
            <w:pPr>
              <w:rPr>
                <w:sz w:val="18"/>
                <w:szCs w:val="18"/>
              </w:rPr>
            </w:pPr>
            <w:r w:rsidRPr="008B6EBD">
              <w:rPr>
                <w:sz w:val="18"/>
                <w:szCs w:val="18"/>
              </w:rPr>
              <w:t>Servicentro San Pablo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Inmobiliaria AB Ocho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San Pablo</w:t>
            </w:r>
          </w:p>
        </w:tc>
        <w:tc>
          <w:tcPr>
            <w:tcW w:w="993" w:type="dxa"/>
            <w:noWrap/>
            <w:vAlign w:val="center"/>
            <w:hideMark/>
          </w:tcPr>
          <w:p w:rsidR="00CE1D6B" w:rsidRPr="008B6EBD" w:rsidRDefault="00CE1D6B" w:rsidP="00A71A67">
            <w:pPr>
              <w:jc w:val="center"/>
              <w:rPr>
                <w:sz w:val="18"/>
                <w:szCs w:val="18"/>
              </w:rPr>
            </w:pPr>
            <w:r w:rsidRPr="008B6EBD">
              <w:rPr>
                <w:sz w:val="18"/>
                <w:szCs w:val="18"/>
              </w:rPr>
              <w:t>San Pablo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oeste del Depósito de Maderas El Mauro, San Pablo de Heredia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69,30%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5-02-01-01</w:t>
            </w:r>
          </w:p>
        </w:tc>
        <w:tc>
          <w:tcPr>
            <w:tcW w:w="1876" w:type="dxa"/>
            <w:noWrap/>
            <w:vAlign w:val="center"/>
            <w:hideMark/>
          </w:tcPr>
          <w:p w:rsidR="00CE1D6B" w:rsidRPr="008B6EBD" w:rsidRDefault="00CE1D6B" w:rsidP="00A71A67">
            <w:pPr>
              <w:rPr>
                <w:sz w:val="18"/>
                <w:szCs w:val="18"/>
              </w:rPr>
            </w:pPr>
            <w:r w:rsidRPr="008B6EBD">
              <w:rPr>
                <w:sz w:val="18"/>
                <w:szCs w:val="18"/>
              </w:rPr>
              <w:t>Gasolinera Barrantes y Vargas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Gasolinera Barrantes y Vargas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Nicoya</w:t>
            </w:r>
          </w:p>
        </w:tc>
        <w:tc>
          <w:tcPr>
            <w:tcW w:w="993" w:type="dxa"/>
            <w:noWrap/>
            <w:vAlign w:val="center"/>
            <w:hideMark/>
          </w:tcPr>
          <w:p w:rsidR="00CE1D6B" w:rsidRPr="008B6EBD" w:rsidRDefault="00CE1D6B" w:rsidP="00A71A67">
            <w:pPr>
              <w:jc w:val="center"/>
              <w:rPr>
                <w:sz w:val="18"/>
                <w:szCs w:val="18"/>
              </w:rPr>
            </w:pPr>
            <w:r w:rsidRPr="008B6EBD">
              <w:rPr>
                <w:sz w:val="18"/>
                <w:szCs w:val="18"/>
              </w:rPr>
              <w:t>Nicoya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800 m norte del Hospital de la Anexión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5-02-01-02</w:t>
            </w:r>
          </w:p>
        </w:tc>
        <w:tc>
          <w:tcPr>
            <w:tcW w:w="1876" w:type="dxa"/>
            <w:noWrap/>
            <w:vAlign w:val="center"/>
            <w:hideMark/>
          </w:tcPr>
          <w:p w:rsidR="00CE1D6B" w:rsidRPr="008B6EBD" w:rsidRDefault="00CE1D6B" w:rsidP="00A71A67">
            <w:pPr>
              <w:rPr>
                <w:sz w:val="18"/>
                <w:szCs w:val="18"/>
              </w:rPr>
            </w:pPr>
            <w:r w:rsidRPr="008B6EBD">
              <w:rPr>
                <w:sz w:val="18"/>
                <w:szCs w:val="18"/>
              </w:rPr>
              <w:t>Servicentro Nicoya</w:t>
            </w:r>
          </w:p>
        </w:tc>
        <w:tc>
          <w:tcPr>
            <w:tcW w:w="1679" w:type="dxa"/>
            <w:noWrap/>
            <w:vAlign w:val="center"/>
            <w:hideMark/>
          </w:tcPr>
          <w:p w:rsidR="00CE1D6B" w:rsidRPr="008B6EBD" w:rsidRDefault="00CE1D6B" w:rsidP="00A71A67">
            <w:pPr>
              <w:rPr>
                <w:sz w:val="18"/>
                <w:szCs w:val="18"/>
              </w:rPr>
            </w:pPr>
            <w:r w:rsidRPr="008B6EBD">
              <w:rPr>
                <w:sz w:val="18"/>
                <w:szCs w:val="18"/>
              </w:rPr>
              <w:t xml:space="preserve">Servicentro Nicoya </w:t>
            </w:r>
            <w:r w:rsidRPr="008B6EBD">
              <w:rPr>
                <w:sz w:val="18"/>
                <w:szCs w:val="18"/>
              </w:rPr>
              <w:br/>
              <w:t>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Nicoya</w:t>
            </w:r>
          </w:p>
        </w:tc>
        <w:tc>
          <w:tcPr>
            <w:tcW w:w="993" w:type="dxa"/>
            <w:noWrap/>
            <w:vAlign w:val="center"/>
            <w:hideMark/>
          </w:tcPr>
          <w:p w:rsidR="00CE1D6B" w:rsidRPr="008B6EBD" w:rsidRDefault="00CE1D6B" w:rsidP="00A71A67">
            <w:pPr>
              <w:jc w:val="center"/>
              <w:rPr>
                <w:sz w:val="18"/>
                <w:szCs w:val="18"/>
              </w:rPr>
            </w:pPr>
            <w:r w:rsidRPr="008B6EBD">
              <w:rPr>
                <w:sz w:val="18"/>
                <w:szCs w:val="18"/>
              </w:rPr>
              <w:t>Nicoya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sur Hospital La Anexión, Nicoya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5-02-01-03</w:t>
            </w:r>
          </w:p>
        </w:tc>
        <w:tc>
          <w:tcPr>
            <w:tcW w:w="1876" w:type="dxa"/>
            <w:noWrap/>
            <w:vAlign w:val="center"/>
            <w:hideMark/>
          </w:tcPr>
          <w:p w:rsidR="00CE1D6B" w:rsidRPr="008B6EBD" w:rsidRDefault="00CE1D6B" w:rsidP="00A71A67">
            <w:pPr>
              <w:rPr>
                <w:sz w:val="18"/>
                <w:szCs w:val="18"/>
              </w:rPr>
            </w:pPr>
            <w:r w:rsidRPr="008B6EBD">
              <w:rPr>
                <w:sz w:val="18"/>
                <w:szCs w:val="18"/>
              </w:rPr>
              <w:t>Gasolinera La Alianza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Gasolinera La Alianza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Nicoya</w:t>
            </w:r>
          </w:p>
        </w:tc>
        <w:tc>
          <w:tcPr>
            <w:tcW w:w="993" w:type="dxa"/>
            <w:noWrap/>
            <w:vAlign w:val="center"/>
            <w:hideMark/>
          </w:tcPr>
          <w:p w:rsidR="00CE1D6B" w:rsidRPr="008B6EBD" w:rsidRDefault="00CE1D6B" w:rsidP="00A71A67">
            <w:pPr>
              <w:jc w:val="center"/>
              <w:rPr>
                <w:sz w:val="18"/>
                <w:szCs w:val="18"/>
              </w:rPr>
            </w:pPr>
            <w:r w:rsidRPr="008B6EBD">
              <w:rPr>
                <w:sz w:val="18"/>
                <w:szCs w:val="18"/>
              </w:rPr>
              <w:t>Nicoya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norte entrada a Nicoya, contiguo a la agencia de la Coca Cola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61,11%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5-02-04-01</w:t>
            </w:r>
          </w:p>
        </w:tc>
        <w:tc>
          <w:tcPr>
            <w:tcW w:w="1876" w:type="dxa"/>
            <w:noWrap/>
            <w:vAlign w:val="center"/>
            <w:hideMark/>
          </w:tcPr>
          <w:p w:rsidR="00CE1D6B" w:rsidRPr="008B6EBD" w:rsidRDefault="00CE1D6B" w:rsidP="00A71A67">
            <w:pPr>
              <w:rPr>
                <w:sz w:val="18"/>
                <w:szCs w:val="18"/>
              </w:rPr>
            </w:pPr>
            <w:r w:rsidRPr="008B6EBD">
              <w:rPr>
                <w:sz w:val="18"/>
                <w:szCs w:val="18"/>
              </w:rPr>
              <w:t>Servicentro Quebrada Honda</w:t>
            </w:r>
          </w:p>
        </w:tc>
        <w:tc>
          <w:tcPr>
            <w:tcW w:w="1679" w:type="dxa"/>
            <w:noWrap/>
            <w:vAlign w:val="center"/>
            <w:hideMark/>
          </w:tcPr>
          <w:p w:rsidR="00CE1D6B" w:rsidRPr="008B6EBD" w:rsidRDefault="00CE1D6B" w:rsidP="00A71A67">
            <w:pPr>
              <w:rPr>
                <w:sz w:val="18"/>
                <w:szCs w:val="18"/>
              </w:rPr>
            </w:pPr>
            <w:r w:rsidRPr="008B6EBD">
              <w:rPr>
                <w:sz w:val="18"/>
                <w:szCs w:val="18"/>
              </w:rPr>
              <w:t>Lubriquebrada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Nicoya</w:t>
            </w:r>
          </w:p>
        </w:tc>
        <w:tc>
          <w:tcPr>
            <w:tcW w:w="993" w:type="dxa"/>
            <w:noWrap/>
            <w:vAlign w:val="center"/>
            <w:hideMark/>
          </w:tcPr>
          <w:p w:rsidR="00CE1D6B" w:rsidRPr="008B6EBD" w:rsidRDefault="00CE1D6B" w:rsidP="00A71A67">
            <w:pPr>
              <w:jc w:val="center"/>
              <w:rPr>
                <w:sz w:val="18"/>
                <w:szCs w:val="18"/>
              </w:rPr>
            </w:pPr>
            <w:r w:rsidRPr="008B6EBD">
              <w:rPr>
                <w:sz w:val="18"/>
                <w:szCs w:val="18"/>
              </w:rPr>
              <w:t>Quebrada Honda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Entrada principal a Quebrada Honda, diagonal a la plaza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56,00%</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5-03-01-02</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Total Santa Cruz/Servicentro Santa Cruz</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Cruz</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Cruz</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Frente al Palenque Diriá, Santa Cruz</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73,13%</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5-07-01-01</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Delta Tempisque</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Abangares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Las Juntas</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Limónal, Las Juntas, intersección a ferry</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68,57%</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6-01-03-01</w:t>
            </w:r>
          </w:p>
        </w:tc>
        <w:tc>
          <w:tcPr>
            <w:tcW w:w="1876" w:type="dxa"/>
            <w:noWrap/>
            <w:vAlign w:val="center"/>
            <w:hideMark/>
          </w:tcPr>
          <w:p w:rsidR="00CE1D6B" w:rsidRPr="008B6EBD" w:rsidRDefault="00CE1D6B" w:rsidP="00A71A67">
            <w:pPr>
              <w:rPr>
                <w:sz w:val="18"/>
                <w:szCs w:val="18"/>
              </w:rPr>
            </w:pPr>
            <w:r w:rsidRPr="008B6EBD">
              <w:rPr>
                <w:sz w:val="18"/>
                <w:szCs w:val="18"/>
              </w:rPr>
              <w:t>Servicentro San Gerardo</w:t>
            </w:r>
          </w:p>
        </w:tc>
        <w:tc>
          <w:tcPr>
            <w:tcW w:w="1679" w:type="dxa"/>
            <w:noWrap/>
            <w:vAlign w:val="center"/>
            <w:hideMark/>
          </w:tcPr>
          <w:p w:rsidR="00CE1D6B" w:rsidRPr="008B6EBD" w:rsidRDefault="00CE1D6B" w:rsidP="00A71A67">
            <w:pPr>
              <w:rPr>
                <w:sz w:val="18"/>
                <w:szCs w:val="18"/>
              </w:rPr>
            </w:pPr>
            <w:r w:rsidRPr="008B6EBD">
              <w:rPr>
                <w:sz w:val="18"/>
                <w:szCs w:val="18"/>
              </w:rPr>
              <w:t>Grupo Poji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Chomes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Diagonal a CCSS entrada a Chomes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63,83%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6-01-14-01</w:t>
            </w:r>
          </w:p>
        </w:tc>
        <w:tc>
          <w:tcPr>
            <w:tcW w:w="1876" w:type="dxa"/>
            <w:noWrap/>
            <w:vAlign w:val="center"/>
            <w:hideMark/>
          </w:tcPr>
          <w:p w:rsidR="00CE1D6B" w:rsidRPr="008B6EBD" w:rsidRDefault="00CE1D6B" w:rsidP="00A71A67">
            <w:pPr>
              <w:rPr>
                <w:sz w:val="18"/>
                <w:szCs w:val="18"/>
              </w:rPr>
            </w:pPr>
            <w:r w:rsidRPr="008B6EBD">
              <w:rPr>
                <w:sz w:val="18"/>
                <w:szCs w:val="18"/>
              </w:rPr>
              <w:t>Gasolinera Rancho Grande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Inversiones C.S.C.S Centro de Servicio Combustible Sardinal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Acapulco</w:t>
            </w:r>
          </w:p>
        </w:tc>
        <w:tc>
          <w:tcPr>
            <w:tcW w:w="1559" w:type="dxa"/>
            <w:vAlign w:val="center"/>
            <w:hideMark/>
          </w:tcPr>
          <w:p w:rsidR="00CE1D6B" w:rsidRPr="008B6EBD" w:rsidRDefault="00CE1D6B" w:rsidP="00A71A67">
            <w:pPr>
              <w:rPr>
                <w:sz w:val="18"/>
                <w:szCs w:val="18"/>
              </w:rPr>
            </w:pPr>
            <w:r w:rsidRPr="008B6EBD">
              <w:rPr>
                <w:sz w:val="18"/>
                <w:szCs w:val="18"/>
              </w:rPr>
              <w:t>Entrada principal a Sardinal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66,30%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5-01-01-02</w:t>
            </w:r>
          </w:p>
        </w:tc>
        <w:tc>
          <w:tcPr>
            <w:tcW w:w="1876" w:type="dxa"/>
            <w:noWrap/>
            <w:vAlign w:val="center"/>
            <w:hideMark/>
          </w:tcPr>
          <w:p w:rsidR="00CE1D6B" w:rsidRPr="008B6EBD" w:rsidRDefault="00CE1D6B" w:rsidP="00A71A67">
            <w:pPr>
              <w:rPr>
                <w:sz w:val="18"/>
                <w:szCs w:val="18"/>
              </w:rPr>
            </w:pPr>
            <w:r w:rsidRPr="008B6EBD">
              <w:rPr>
                <w:sz w:val="18"/>
                <w:szCs w:val="18"/>
              </w:rPr>
              <w:t>Servicentro Ciudad Blanca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Ciudad Blanca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Liberia</w:t>
            </w:r>
          </w:p>
        </w:tc>
        <w:tc>
          <w:tcPr>
            <w:tcW w:w="993" w:type="dxa"/>
            <w:noWrap/>
            <w:vAlign w:val="center"/>
            <w:hideMark/>
          </w:tcPr>
          <w:p w:rsidR="00CE1D6B" w:rsidRPr="008B6EBD" w:rsidRDefault="00CE1D6B" w:rsidP="00A71A67">
            <w:pPr>
              <w:jc w:val="center"/>
              <w:rPr>
                <w:sz w:val="18"/>
                <w:szCs w:val="18"/>
              </w:rPr>
            </w:pPr>
            <w:r w:rsidRPr="008B6EBD">
              <w:rPr>
                <w:sz w:val="18"/>
                <w:szCs w:val="18"/>
              </w:rPr>
              <w:t>Liberia</w:t>
            </w:r>
          </w:p>
        </w:tc>
        <w:tc>
          <w:tcPr>
            <w:tcW w:w="1559" w:type="dxa"/>
            <w:vAlign w:val="center"/>
            <w:hideMark/>
          </w:tcPr>
          <w:p w:rsidR="00CE1D6B" w:rsidRPr="008B6EBD" w:rsidRDefault="00CE1D6B" w:rsidP="00A71A67">
            <w:pPr>
              <w:rPr>
                <w:sz w:val="18"/>
                <w:szCs w:val="18"/>
              </w:rPr>
            </w:pPr>
            <w:r w:rsidRPr="008B6EBD">
              <w:rPr>
                <w:sz w:val="18"/>
                <w:szCs w:val="18"/>
              </w:rPr>
              <w:t>Cruce de Liberia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82,76%</w:t>
            </w:r>
          </w:p>
        </w:tc>
      </w:tr>
      <w:tr w:rsidR="008B6EBD" w:rsidRPr="008B6EBD" w:rsidTr="00A71A67">
        <w:trPr>
          <w:trHeight w:val="864"/>
        </w:trPr>
        <w:tc>
          <w:tcPr>
            <w:tcW w:w="840" w:type="dxa"/>
            <w:vAlign w:val="center"/>
            <w:hideMark/>
          </w:tcPr>
          <w:p w:rsidR="00CE1D6B" w:rsidRPr="008B6EBD" w:rsidRDefault="00CE1D6B" w:rsidP="00A71A67">
            <w:pPr>
              <w:rPr>
                <w:sz w:val="18"/>
                <w:szCs w:val="18"/>
              </w:rPr>
            </w:pPr>
            <w:r w:rsidRPr="008B6EBD">
              <w:rPr>
                <w:sz w:val="18"/>
                <w:szCs w:val="18"/>
              </w:rPr>
              <w:t>ES 5-01-01-06</w:t>
            </w:r>
          </w:p>
        </w:tc>
        <w:tc>
          <w:tcPr>
            <w:tcW w:w="1876" w:type="dxa"/>
            <w:noWrap/>
            <w:vAlign w:val="center"/>
            <w:hideMark/>
          </w:tcPr>
          <w:p w:rsidR="00CE1D6B" w:rsidRPr="008B6EBD" w:rsidRDefault="00CE1D6B" w:rsidP="00A71A67">
            <w:pPr>
              <w:rPr>
                <w:sz w:val="18"/>
                <w:szCs w:val="18"/>
              </w:rPr>
            </w:pPr>
            <w:r w:rsidRPr="008B6EBD">
              <w:rPr>
                <w:sz w:val="18"/>
                <w:szCs w:val="18"/>
              </w:rPr>
              <w:t>Servicentro Liberiano</w:t>
            </w:r>
          </w:p>
        </w:tc>
        <w:tc>
          <w:tcPr>
            <w:tcW w:w="1679" w:type="dxa"/>
            <w:noWrap/>
            <w:vAlign w:val="center"/>
            <w:hideMark/>
          </w:tcPr>
          <w:p w:rsidR="00CE1D6B" w:rsidRPr="008B6EBD" w:rsidRDefault="00CE1D6B" w:rsidP="00A71A67">
            <w:pPr>
              <w:rPr>
                <w:sz w:val="18"/>
                <w:szCs w:val="18"/>
              </w:rPr>
            </w:pPr>
            <w:r w:rsidRPr="008B6EBD">
              <w:rPr>
                <w:sz w:val="18"/>
                <w:szCs w:val="18"/>
              </w:rPr>
              <w:t>Chiapsol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Liberia</w:t>
            </w:r>
          </w:p>
        </w:tc>
        <w:tc>
          <w:tcPr>
            <w:tcW w:w="993" w:type="dxa"/>
            <w:noWrap/>
            <w:vAlign w:val="center"/>
            <w:hideMark/>
          </w:tcPr>
          <w:p w:rsidR="00CE1D6B" w:rsidRPr="008B6EBD" w:rsidRDefault="00CE1D6B" w:rsidP="00A71A67">
            <w:pPr>
              <w:jc w:val="center"/>
              <w:rPr>
                <w:sz w:val="18"/>
                <w:szCs w:val="18"/>
              </w:rPr>
            </w:pPr>
            <w:r w:rsidRPr="008B6EBD">
              <w:rPr>
                <w:sz w:val="18"/>
                <w:szCs w:val="18"/>
              </w:rPr>
              <w:t>Liberia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del intercambio de los semáforos, Liberia centro, sobre la Interamericana norte.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77,14%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5-01-01-07</w:t>
            </w:r>
          </w:p>
        </w:tc>
        <w:tc>
          <w:tcPr>
            <w:tcW w:w="1876" w:type="dxa"/>
            <w:noWrap/>
            <w:vAlign w:val="center"/>
            <w:hideMark/>
          </w:tcPr>
          <w:p w:rsidR="00CE1D6B" w:rsidRPr="008B6EBD" w:rsidRDefault="00CE1D6B" w:rsidP="00A71A67">
            <w:pPr>
              <w:rPr>
                <w:sz w:val="18"/>
                <w:szCs w:val="18"/>
              </w:rPr>
            </w:pPr>
            <w:r w:rsidRPr="008B6EBD">
              <w:rPr>
                <w:sz w:val="18"/>
                <w:szCs w:val="18"/>
              </w:rPr>
              <w:t>Servicentro Metrópoli Cinco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Inversiones del Pacífico JSM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Liberia</w:t>
            </w:r>
          </w:p>
        </w:tc>
        <w:tc>
          <w:tcPr>
            <w:tcW w:w="993" w:type="dxa"/>
            <w:noWrap/>
            <w:vAlign w:val="center"/>
            <w:hideMark/>
          </w:tcPr>
          <w:p w:rsidR="00CE1D6B" w:rsidRPr="008B6EBD" w:rsidRDefault="00CE1D6B" w:rsidP="00A71A67">
            <w:pPr>
              <w:jc w:val="center"/>
              <w:rPr>
                <w:sz w:val="18"/>
                <w:szCs w:val="18"/>
              </w:rPr>
            </w:pPr>
            <w:r w:rsidRPr="008B6EBD">
              <w:rPr>
                <w:sz w:val="18"/>
                <w:szCs w:val="18"/>
              </w:rPr>
              <w:t>Liberia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sur del MaxiPalí, Barrio Los Ángeles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82,47%</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5-05-01-01</w:t>
            </w:r>
          </w:p>
        </w:tc>
        <w:tc>
          <w:tcPr>
            <w:tcW w:w="1876" w:type="dxa"/>
            <w:noWrap/>
            <w:vAlign w:val="center"/>
            <w:hideMark/>
          </w:tcPr>
          <w:p w:rsidR="00CE1D6B" w:rsidRPr="008B6EBD" w:rsidRDefault="00CE1D6B" w:rsidP="00A71A67">
            <w:pPr>
              <w:rPr>
                <w:sz w:val="18"/>
                <w:szCs w:val="18"/>
              </w:rPr>
            </w:pPr>
            <w:r w:rsidRPr="008B6EBD">
              <w:rPr>
                <w:sz w:val="18"/>
                <w:szCs w:val="18"/>
              </w:rPr>
              <w:t>Servicentro Filadelfia</w:t>
            </w:r>
          </w:p>
        </w:tc>
        <w:tc>
          <w:tcPr>
            <w:tcW w:w="1679" w:type="dxa"/>
            <w:noWrap/>
            <w:vAlign w:val="center"/>
            <w:hideMark/>
          </w:tcPr>
          <w:p w:rsidR="00CE1D6B" w:rsidRPr="008B6EBD" w:rsidRDefault="00CE1D6B" w:rsidP="00A71A67">
            <w:pPr>
              <w:rPr>
                <w:sz w:val="18"/>
                <w:szCs w:val="18"/>
              </w:rPr>
            </w:pPr>
            <w:r w:rsidRPr="008B6EBD">
              <w:rPr>
                <w:sz w:val="18"/>
                <w:szCs w:val="18"/>
              </w:rPr>
              <w:t xml:space="preserve">Servicentro </w:t>
            </w:r>
            <w:r w:rsidRPr="008B6EBD">
              <w:rPr>
                <w:sz w:val="18"/>
                <w:szCs w:val="18"/>
              </w:rPr>
              <w:br/>
              <w:t>Filadelfia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Carrillo</w:t>
            </w:r>
          </w:p>
        </w:tc>
        <w:tc>
          <w:tcPr>
            <w:tcW w:w="993" w:type="dxa"/>
            <w:noWrap/>
            <w:vAlign w:val="center"/>
            <w:hideMark/>
          </w:tcPr>
          <w:p w:rsidR="00CE1D6B" w:rsidRPr="008B6EBD" w:rsidRDefault="00CE1D6B" w:rsidP="00A71A67">
            <w:pPr>
              <w:jc w:val="center"/>
              <w:rPr>
                <w:sz w:val="18"/>
                <w:szCs w:val="18"/>
              </w:rPr>
            </w:pPr>
            <w:r w:rsidRPr="008B6EBD">
              <w:rPr>
                <w:sz w:val="18"/>
                <w:szCs w:val="18"/>
              </w:rPr>
              <w:t>Filadelfia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sur del aeropuerto de Filadelfia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54,29%</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5-05-01-02</w:t>
            </w:r>
          </w:p>
        </w:tc>
        <w:tc>
          <w:tcPr>
            <w:tcW w:w="1876" w:type="dxa"/>
            <w:noWrap/>
            <w:vAlign w:val="center"/>
            <w:hideMark/>
          </w:tcPr>
          <w:p w:rsidR="00CE1D6B" w:rsidRPr="008B6EBD" w:rsidRDefault="00CE1D6B" w:rsidP="00A71A67">
            <w:pPr>
              <w:rPr>
                <w:sz w:val="18"/>
                <w:szCs w:val="18"/>
              </w:rPr>
            </w:pPr>
            <w:r w:rsidRPr="008B6EBD">
              <w:rPr>
                <w:sz w:val="18"/>
                <w:szCs w:val="18"/>
              </w:rPr>
              <w:t>Gasolinera Sabana Guanacasteca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Gasolinera Sabana Guanacasteca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Carrillo</w:t>
            </w:r>
          </w:p>
        </w:tc>
        <w:tc>
          <w:tcPr>
            <w:tcW w:w="993" w:type="dxa"/>
            <w:noWrap/>
            <w:vAlign w:val="center"/>
            <w:hideMark/>
          </w:tcPr>
          <w:p w:rsidR="00CE1D6B" w:rsidRPr="008B6EBD" w:rsidRDefault="00CE1D6B" w:rsidP="00A71A67">
            <w:pPr>
              <w:jc w:val="center"/>
              <w:rPr>
                <w:sz w:val="18"/>
                <w:szCs w:val="18"/>
              </w:rPr>
            </w:pPr>
            <w:r w:rsidRPr="008B6EBD">
              <w:rPr>
                <w:sz w:val="18"/>
                <w:szCs w:val="18"/>
              </w:rPr>
              <w:t>Filadelfia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Entrada principal a Filadelfia, Carrillo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69,74%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5-05-02-01</w:t>
            </w:r>
          </w:p>
        </w:tc>
        <w:tc>
          <w:tcPr>
            <w:tcW w:w="1876" w:type="dxa"/>
            <w:noWrap/>
            <w:vAlign w:val="center"/>
            <w:hideMark/>
          </w:tcPr>
          <w:p w:rsidR="00CE1D6B" w:rsidRPr="008B6EBD" w:rsidRDefault="00CE1D6B" w:rsidP="00A71A67">
            <w:pPr>
              <w:rPr>
                <w:sz w:val="18"/>
                <w:szCs w:val="18"/>
              </w:rPr>
            </w:pPr>
            <w:r w:rsidRPr="008B6EBD">
              <w:rPr>
                <w:sz w:val="18"/>
                <w:szCs w:val="18"/>
              </w:rPr>
              <w:t>Total El Coco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Carrillo</w:t>
            </w:r>
          </w:p>
        </w:tc>
        <w:tc>
          <w:tcPr>
            <w:tcW w:w="993" w:type="dxa"/>
            <w:noWrap/>
            <w:vAlign w:val="center"/>
            <w:hideMark/>
          </w:tcPr>
          <w:p w:rsidR="00CE1D6B" w:rsidRPr="008B6EBD" w:rsidRDefault="00CE1D6B" w:rsidP="00A71A67">
            <w:pPr>
              <w:jc w:val="center"/>
              <w:rPr>
                <w:sz w:val="18"/>
                <w:szCs w:val="18"/>
              </w:rPr>
            </w:pPr>
            <w:r w:rsidRPr="008B6EBD">
              <w:rPr>
                <w:sz w:val="18"/>
                <w:szCs w:val="18"/>
              </w:rPr>
              <w:t>Palmira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la entrada a playas del Coco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58,82%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2-01-01-03</w:t>
            </w:r>
          </w:p>
        </w:tc>
        <w:tc>
          <w:tcPr>
            <w:tcW w:w="1876" w:type="dxa"/>
            <w:noWrap/>
            <w:vAlign w:val="center"/>
            <w:hideMark/>
          </w:tcPr>
          <w:p w:rsidR="00CE1D6B" w:rsidRPr="008B6EBD" w:rsidRDefault="00CE1D6B" w:rsidP="00A71A67">
            <w:pPr>
              <w:rPr>
                <w:sz w:val="18"/>
                <w:szCs w:val="18"/>
              </w:rPr>
            </w:pPr>
            <w:r w:rsidRPr="008B6EBD">
              <w:rPr>
                <w:sz w:val="18"/>
                <w:szCs w:val="18"/>
              </w:rPr>
              <w:t>Delta  El Arroyo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Alajuela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 3 av 8, frente a laFlorita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62,86%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2-01-01-06</w:t>
            </w:r>
          </w:p>
        </w:tc>
        <w:tc>
          <w:tcPr>
            <w:tcW w:w="1876" w:type="dxa"/>
            <w:noWrap/>
            <w:vAlign w:val="center"/>
            <w:hideMark/>
          </w:tcPr>
          <w:p w:rsidR="00CE1D6B" w:rsidRPr="008B6EBD" w:rsidRDefault="00CE1D6B" w:rsidP="00A71A67">
            <w:pPr>
              <w:rPr>
                <w:sz w:val="18"/>
                <w:szCs w:val="18"/>
              </w:rPr>
            </w:pPr>
            <w:r w:rsidRPr="008B6EBD">
              <w:rPr>
                <w:sz w:val="18"/>
                <w:szCs w:val="18"/>
              </w:rPr>
              <w:t>Delta Alameda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Alajuela</w:t>
            </w:r>
          </w:p>
        </w:tc>
        <w:tc>
          <w:tcPr>
            <w:tcW w:w="1559" w:type="dxa"/>
            <w:vAlign w:val="center"/>
            <w:hideMark/>
          </w:tcPr>
          <w:p w:rsidR="00CE1D6B" w:rsidRPr="008B6EBD" w:rsidRDefault="00CE1D6B" w:rsidP="00A71A67">
            <w:pPr>
              <w:rPr>
                <w:sz w:val="18"/>
                <w:szCs w:val="18"/>
              </w:rPr>
            </w:pPr>
            <w:r w:rsidRPr="008B6EBD">
              <w:rPr>
                <w:sz w:val="18"/>
                <w:szCs w:val="18"/>
              </w:rPr>
              <w:t>Frente a Periféricos, Alajuela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63,38%</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4-07-02-01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Total La Ribera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Belén</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La Ribera</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Contiguo a la Cervecería de Costa Rica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68,37%</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4-08-01-01</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San Joaquín</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Edgar Arias Víquez</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Flores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Joaquín</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500 m oeste del Banco Nacional</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65,22%</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7-02-05-01</w:t>
            </w:r>
          </w:p>
        </w:tc>
        <w:tc>
          <w:tcPr>
            <w:tcW w:w="1876" w:type="dxa"/>
            <w:noWrap/>
            <w:vAlign w:val="center"/>
            <w:hideMark/>
          </w:tcPr>
          <w:p w:rsidR="00CE1D6B" w:rsidRPr="008B6EBD" w:rsidRDefault="00CE1D6B" w:rsidP="00A71A67">
            <w:pPr>
              <w:rPr>
                <w:sz w:val="18"/>
                <w:szCs w:val="18"/>
              </w:rPr>
            </w:pPr>
            <w:r w:rsidRPr="008B6EBD">
              <w:rPr>
                <w:sz w:val="18"/>
                <w:szCs w:val="18"/>
              </w:rPr>
              <w:t>Uno Cariari</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Pococí</w:t>
            </w:r>
          </w:p>
        </w:tc>
        <w:tc>
          <w:tcPr>
            <w:tcW w:w="993" w:type="dxa"/>
            <w:noWrap/>
            <w:vAlign w:val="center"/>
            <w:hideMark/>
          </w:tcPr>
          <w:p w:rsidR="00CE1D6B" w:rsidRPr="008B6EBD" w:rsidRDefault="00CE1D6B" w:rsidP="00A71A67">
            <w:pPr>
              <w:jc w:val="center"/>
              <w:rPr>
                <w:sz w:val="18"/>
                <w:szCs w:val="18"/>
              </w:rPr>
            </w:pPr>
            <w:r w:rsidRPr="008B6EBD">
              <w:rPr>
                <w:sz w:val="18"/>
                <w:szCs w:val="18"/>
              </w:rPr>
              <w:t>Cariari</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Cariari de Guápiles, frente Agroservicio El Colono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52,94%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1-16-01-01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Servicentro y Gasolinera San Pablo Turrubares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y Gasolinera San Pablo Turrubares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Turrubares</w:t>
            </w:r>
          </w:p>
        </w:tc>
        <w:tc>
          <w:tcPr>
            <w:tcW w:w="993" w:type="dxa"/>
            <w:noWrap/>
            <w:vAlign w:val="center"/>
            <w:hideMark/>
          </w:tcPr>
          <w:p w:rsidR="00CE1D6B" w:rsidRPr="008B6EBD" w:rsidRDefault="00CE1D6B" w:rsidP="00A71A67">
            <w:pPr>
              <w:jc w:val="center"/>
              <w:rPr>
                <w:sz w:val="18"/>
                <w:szCs w:val="18"/>
              </w:rPr>
            </w:pPr>
            <w:r w:rsidRPr="008B6EBD">
              <w:rPr>
                <w:sz w:val="18"/>
                <w:szCs w:val="18"/>
              </w:rPr>
              <w:t>San Pablo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metros sur del Colegio de San Pablo de Turrubares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70,31%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4-03-01-01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Santo Domingo</w:t>
            </w:r>
          </w:p>
        </w:tc>
        <w:tc>
          <w:tcPr>
            <w:tcW w:w="1679" w:type="dxa"/>
            <w:noWrap/>
            <w:vAlign w:val="center"/>
            <w:hideMark/>
          </w:tcPr>
          <w:p w:rsidR="00CE1D6B" w:rsidRPr="008B6EBD" w:rsidRDefault="00CE1D6B" w:rsidP="00A71A67">
            <w:pPr>
              <w:rPr>
                <w:sz w:val="18"/>
                <w:szCs w:val="18"/>
              </w:rPr>
            </w:pPr>
            <w:r w:rsidRPr="008B6EBD">
              <w:rPr>
                <w:sz w:val="18"/>
                <w:szCs w:val="18"/>
              </w:rPr>
              <w:t>Rogelio Rodríguez Barquero</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Santo Domingo</w:t>
            </w:r>
          </w:p>
        </w:tc>
        <w:tc>
          <w:tcPr>
            <w:tcW w:w="993" w:type="dxa"/>
            <w:noWrap/>
            <w:vAlign w:val="center"/>
            <w:hideMark/>
          </w:tcPr>
          <w:p w:rsidR="00CE1D6B" w:rsidRPr="008B6EBD" w:rsidRDefault="00CE1D6B" w:rsidP="00A71A67">
            <w:pPr>
              <w:jc w:val="center"/>
              <w:rPr>
                <w:sz w:val="18"/>
                <w:szCs w:val="18"/>
              </w:rPr>
            </w:pPr>
            <w:r w:rsidRPr="008B6EBD">
              <w:rPr>
                <w:sz w:val="18"/>
                <w:szCs w:val="18"/>
              </w:rPr>
              <w:t>Santo Domingo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sur del Centro Salud</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64,79%</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4-03-06-01</w:t>
            </w:r>
          </w:p>
        </w:tc>
        <w:tc>
          <w:tcPr>
            <w:tcW w:w="1876" w:type="dxa"/>
            <w:noWrap/>
            <w:vAlign w:val="center"/>
            <w:hideMark/>
          </w:tcPr>
          <w:p w:rsidR="00CE1D6B" w:rsidRPr="008B6EBD" w:rsidRDefault="00CE1D6B" w:rsidP="00A71A67">
            <w:pPr>
              <w:rPr>
                <w:sz w:val="18"/>
                <w:szCs w:val="18"/>
              </w:rPr>
            </w:pPr>
            <w:r w:rsidRPr="008B6EBD">
              <w:rPr>
                <w:sz w:val="18"/>
                <w:szCs w:val="18"/>
              </w:rPr>
              <w:t>Delta Santo Domingo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Santo Domingo</w:t>
            </w:r>
          </w:p>
        </w:tc>
        <w:tc>
          <w:tcPr>
            <w:tcW w:w="993" w:type="dxa"/>
            <w:noWrap/>
            <w:vAlign w:val="center"/>
            <w:hideMark/>
          </w:tcPr>
          <w:p w:rsidR="00CE1D6B" w:rsidRPr="008B6EBD" w:rsidRDefault="00CE1D6B" w:rsidP="00A71A67">
            <w:pPr>
              <w:jc w:val="center"/>
              <w:rPr>
                <w:sz w:val="18"/>
                <w:szCs w:val="18"/>
              </w:rPr>
            </w:pPr>
            <w:r w:rsidRPr="008B6EBD">
              <w:rPr>
                <w:sz w:val="18"/>
                <w:szCs w:val="18"/>
              </w:rPr>
              <w:t>Santa Rosa</w:t>
            </w:r>
          </w:p>
        </w:tc>
        <w:tc>
          <w:tcPr>
            <w:tcW w:w="1559" w:type="dxa"/>
            <w:vAlign w:val="center"/>
            <w:hideMark/>
          </w:tcPr>
          <w:p w:rsidR="00CE1D6B" w:rsidRPr="008B6EBD" w:rsidRDefault="00CE1D6B" w:rsidP="00A71A67">
            <w:pPr>
              <w:rPr>
                <w:sz w:val="18"/>
                <w:szCs w:val="18"/>
              </w:rPr>
            </w:pPr>
            <w:r w:rsidRPr="008B6EBD">
              <w:rPr>
                <w:sz w:val="18"/>
                <w:szCs w:val="18"/>
              </w:rPr>
              <w:t>150 m norte del cementerio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4-03-06-02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Ruta Veinte</w:t>
            </w:r>
          </w:p>
        </w:tc>
        <w:tc>
          <w:tcPr>
            <w:tcW w:w="1679" w:type="dxa"/>
            <w:noWrap/>
            <w:vAlign w:val="center"/>
            <w:hideMark/>
          </w:tcPr>
          <w:p w:rsidR="00CE1D6B" w:rsidRPr="008B6EBD" w:rsidRDefault="00CE1D6B" w:rsidP="00A71A67">
            <w:pPr>
              <w:rPr>
                <w:sz w:val="18"/>
                <w:szCs w:val="18"/>
              </w:rPr>
            </w:pPr>
            <w:r w:rsidRPr="008B6EBD">
              <w:rPr>
                <w:sz w:val="18"/>
                <w:szCs w:val="18"/>
              </w:rPr>
              <w:t>Ruta Veinte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Santo Domingo</w:t>
            </w:r>
          </w:p>
        </w:tc>
        <w:tc>
          <w:tcPr>
            <w:tcW w:w="993" w:type="dxa"/>
            <w:noWrap/>
            <w:vAlign w:val="center"/>
            <w:hideMark/>
          </w:tcPr>
          <w:p w:rsidR="00CE1D6B" w:rsidRPr="008B6EBD" w:rsidRDefault="00CE1D6B" w:rsidP="00A71A67">
            <w:pPr>
              <w:jc w:val="center"/>
              <w:rPr>
                <w:sz w:val="18"/>
                <w:szCs w:val="18"/>
              </w:rPr>
            </w:pPr>
            <w:r w:rsidRPr="008B6EBD">
              <w:rPr>
                <w:sz w:val="18"/>
                <w:szCs w:val="18"/>
              </w:rPr>
              <w:t>Santa Rosa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Santa Rosa De Santo Domingo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66,18%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4-06-01-02</w:t>
            </w:r>
          </w:p>
        </w:tc>
        <w:tc>
          <w:tcPr>
            <w:tcW w:w="1876" w:type="dxa"/>
            <w:noWrap/>
            <w:vAlign w:val="center"/>
            <w:hideMark/>
          </w:tcPr>
          <w:p w:rsidR="00CE1D6B" w:rsidRPr="008B6EBD" w:rsidRDefault="00CE1D6B" w:rsidP="00A71A67">
            <w:pPr>
              <w:rPr>
                <w:sz w:val="18"/>
                <w:szCs w:val="18"/>
              </w:rPr>
            </w:pPr>
            <w:r w:rsidRPr="008B6EBD">
              <w:rPr>
                <w:sz w:val="18"/>
                <w:szCs w:val="18"/>
              </w:rPr>
              <w:t>Servicentro Ecológico El Labrador</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Beneficio Brumas del Zurquí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San Isidro</w:t>
            </w:r>
          </w:p>
        </w:tc>
        <w:tc>
          <w:tcPr>
            <w:tcW w:w="993" w:type="dxa"/>
            <w:noWrap/>
            <w:vAlign w:val="center"/>
            <w:hideMark/>
          </w:tcPr>
          <w:p w:rsidR="00CE1D6B" w:rsidRPr="008B6EBD" w:rsidRDefault="00CE1D6B" w:rsidP="00A71A67">
            <w:pPr>
              <w:jc w:val="center"/>
              <w:rPr>
                <w:sz w:val="18"/>
                <w:szCs w:val="18"/>
              </w:rPr>
            </w:pPr>
            <w:r w:rsidRPr="008B6EBD">
              <w:rPr>
                <w:sz w:val="18"/>
                <w:szCs w:val="18"/>
              </w:rPr>
              <w:t>San Isidro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este costado norte de la escuela de San Francisco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60,81%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4-01-01-01</w:t>
            </w:r>
          </w:p>
        </w:tc>
        <w:tc>
          <w:tcPr>
            <w:tcW w:w="1876" w:type="dxa"/>
            <w:noWrap/>
            <w:vAlign w:val="center"/>
            <w:hideMark/>
          </w:tcPr>
          <w:p w:rsidR="00CE1D6B" w:rsidRPr="008B6EBD" w:rsidRDefault="00CE1D6B" w:rsidP="00A71A67">
            <w:pPr>
              <w:rPr>
                <w:sz w:val="18"/>
                <w:szCs w:val="18"/>
              </w:rPr>
            </w:pPr>
            <w:r w:rsidRPr="008B6EBD">
              <w:rPr>
                <w:sz w:val="18"/>
                <w:szCs w:val="18"/>
              </w:rPr>
              <w:t>Bomba Central</w:t>
            </w:r>
          </w:p>
        </w:tc>
        <w:tc>
          <w:tcPr>
            <w:tcW w:w="1679" w:type="dxa"/>
            <w:noWrap/>
            <w:vAlign w:val="center"/>
            <w:hideMark/>
          </w:tcPr>
          <w:p w:rsidR="00CE1D6B" w:rsidRPr="008B6EBD" w:rsidRDefault="00CE1D6B" w:rsidP="00A71A67">
            <w:pPr>
              <w:rPr>
                <w:sz w:val="18"/>
                <w:szCs w:val="18"/>
              </w:rPr>
            </w:pPr>
            <w:r w:rsidRPr="008B6EBD">
              <w:rPr>
                <w:sz w:val="18"/>
                <w:szCs w:val="18"/>
              </w:rPr>
              <w:t>Inversiones Aljovi Ltda.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noWrap/>
            <w:vAlign w:val="center"/>
            <w:hideMark/>
          </w:tcPr>
          <w:p w:rsidR="00CE1D6B" w:rsidRPr="008B6EBD" w:rsidRDefault="00CE1D6B" w:rsidP="00A71A67">
            <w:pPr>
              <w:jc w:val="center"/>
              <w:rPr>
                <w:sz w:val="18"/>
                <w:szCs w:val="18"/>
              </w:rPr>
            </w:pPr>
            <w:r w:rsidRPr="008B6EBD">
              <w:rPr>
                <w:sz w:val="18"/>
                <w:szCs w:val="18"/>
              </w:rPr>
              <w:t>Heredia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Diagonal BCR, c.1 av.6, Heredia ctro.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69,57%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4-01-01-03</w:t>
            </w:r>
          </w:p>
        </w:tc>
        <w:tc>
          <w:tcPr>
            <w:tcW w:w="1876" w:type="dxa"/>
            <w:noWrap/>
            <w:vAlign w:val="center"/>
            <w:hideMark/>
          </w:tcPr>
          <w:p w:rsidR="00CE1D6B" w:rsidRPr="008B6EBD" w:rsidRDefault="00CE1D6B" w:rsidP="00A71A67">
            <w:pPr>
              <w:rPr>
                <w:sz w:val="18"/>
                <w:szCs w:val="18"/>
              </w:rPr>
            </w:pPr>
            <w:r w:rsidRPr="008B6EBD">
              <w:rPr>
                <w:sz w:val="18"/>
                <w:szCs w:val="18"/>
              </w:rPr>
              <w:t>Total Heredia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noWrap/>
            <w:vAlign w:val="center"/>
            <w:hideMark/>
          </w:tcPr>
          <w:p w:rsidR="00CE1D6B" w:rsidRPr="008B6EBD" w:rsidRDefault="00CE1D6B" w:rsidP="00A71A67">
            <w:pPr>
              <w:jc w:val="center"/>
              <w:rPr>
                <w:sz w:val="18"/>
                <w:szCs w:val="18"/>
              </w:rPr>
            </w:pPr>
            <w:r w:rsidRPr="008B6EBD">
              <w:rPr>
                <w:sz w:val="18"/>
                <w:szCs w:val="18"/>
              </w:rPr>
              <w:t>Heredia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y 200 m este del Palacio de los Deportes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64,18%</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4-07-01-02</w:t>
            </w:r>
          </w:p>
        </w:tc>
        <w:tc>
          <w:tcPr>
            <w:tcW w:w="1876" w:type="dxa"/>
            <w:noWrap/>
            <w:vAlign w:val="center"/>
            <w:hideMark/>
          </w:tcPr>
          <w:p w:rsidR="00CE1D6B" w:rsidRPr="008B6EBD" w:rsidRDefault="00CE1D6B" w:rsidP="00A71A67">
            <w:pPr>
              <w:rPr>
                <w:sz w:val="18"/>
                <w:szCs w:val="18"/>
              </w:rPr>
            </w:pPr>
            <w:r w:rsidRPr="008B6EBD">
              <w:rPr>
                <w:sz w:val="18"/>
                <w:szCs w:val="18"/>
              </w:rPr>
              <w:t>Servicentro Sheyza</w:t>
            </w:r>
          </w:p>
        </w:tc>
        <w:tc>
          <w:tcPr>
            <w:tcW w:w="1679" w:type="dxa"/>
            <w:noWrap/>
            <w:vAlign w:val="center"/>
            <w:hideMark/>
          </w:tcPr>
          <w:p w:rsidR="00CE1D6B" w:rsidRPr="008B6EBD" w:rsidRDefault="00CE1D6B" w:rsidP="00A71A67">
            <w:pPr>
              <w:rPr>
                <w:sz w:val="18"/>
                <w:szCs w:val="18"/>
              </w:rPr>
            </w:pPr>
            <w:r w:rsidRPr="008B6EBD">
              <w:rPr>
                <w:sz w:val="18"/>
                <w:szCs w:val="18"/>
              </w:rPr>
              <w:t>Sheyza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Belén</w:t>
            </w:r>
          </w:p>
        </w:tc>
        <w:tc>
          <w:tcPr>
            <w:tcW w:w="993" w:type="dxa"/>
            <w:noWrap/>
            <w:vAlign w:val="center"/>
            <w:hideMark/>
          </w:tcPr>
          <w:p w:rsidR="00CE1D6B" w:rsidRPr="008B6EBD" w:rsidRDefault="00CE1D6B" w:rsidP="00A71A67">
            <w:pPr>
              <w:jc w:val="center"/>
              <w:rPr>
                <w:sz w:val="18"/>
                <w:szCs w:val="18"/>
              </w:rPr>
            </w:pPr>
            <w:r w:rsidRPr="008B6EBD">
              <w:rPr>
                <w:sz w:val="18"/>
                <w:szCs w:val="18"/>
              </w:rPr>
              <w:t>San Antonio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700 m este de la Municipalidad de Belén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56,25%</w:t>
            </w:r>
          </w:p>
        </w:tc>
      </w:tr>
      <w:tr w:rsidR="008B6EBD" w:rsidRPr="008B6EBD" w:rsidTr="00A71A67">
        <w:trPr>
          <w:trHeight w:val="864"/>
        </w:trPr>
        <w:tc>
          <w:tcPr>
            <w:tcW w:w="840" w:type="dxa"/>
            <w:vAlign w:val="center"/>
            <w:hideMark/>
          </w:tcPr>
          <w:p w:rsidR="00CE1D6B" w:rsidRPr="008B6EBD" w:rsidRDefault="00CE1D6B" w:rsidP="00A71A67">
            <w:pPr>
              <w:rPr>
                <w:sz w:val="18"/>
                <w:szCs w:val="18"/>
              </w:rPr>
            </w:pPr>
            <w:r w:rsidRPr="008B6EBD">
              <w:rPr>
                <w:sz w:val="18"/>
                <w:szCs w:val="18"/>
              </w:rPr>
              <w:t>ES 5-07-01-02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Abangares</w:t>
            </w:r>
          </w:p>
        </w:tc>
        <w:tc>
          <w:tcPr>
            <w:tcW w:w="1679" w:type="dxa"/>
            <w:noWrap/>
            <w:vAlign w:val="center"/>
            <w:hideMark/>
          </w:tcPr>
          <w:p w:rsidR="00CE1D6B" w:rsidRPr="008B6EBD" w:rsidRDefault="00CE1D6B" w:rsidP="00A71A67">
            <w:pPr>
              <w:rPr>
                <w:sz w:val="18"/>
                <w:szCs w:val="18"/>
              </w:rPr>
            </w:pPr>
            <w:r w:rsidRPr="008B6EBD">
              <w:rPr>
                <w:sz w:val="18"/>
                <w:szCs w:val="18"/>
              </w:rPr>
              <w:t>Sayo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Abangares</w:t>
            </w:r>
          </w:p>
        </w:tc>
        <w:tc>
          <w:tcPr>
            <w:tcW w:w="993" w:type="dxa"/>
            <w:noWrap/>
            <w:vAlign w:val="center"/>
            <w:hideMark/>
          </w:tcPr>
          <w:p w:rsidR="00CE1D6B" w:rsidRPr="008B6EBD" w:rsidRDefault="00CE1D6B" w:rsidP="00A71A67">
            <w:pPr>
              <w:jc w:val="center"/>
              <w:rPr>
                <w:sz w:val="18"/>
                <w:szCs w:val="18"/>
              </w:rPr>
            </w:pPr>
            <w:r w:rsidRPr="008B6EBD">
              <w:rPr>
                <w:sz w:val="18"/>
                <w:szCs w:val="18"/>
              </w:rPr>
              <w:t>Las Juntas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Diagonal al cruce de las Juntas de Abangares sobre carretera interamericana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57,14%</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5-09-04-01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Nandayure 2</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Nandayure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Nandayure</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Pablo</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2 km al este del cruce Santa Rita, camino a Jicaral</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63,16%</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6-01-04-01</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Jicaral</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Luis Ángel Barrantes Castillo</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Lepanto</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Frente a la Iglesia Católica, Jicaral</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75,32%</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6-01-05-01</w:t>
            </w:r>
          </w:p>
        </w:tc>
        <w:tc>
          <w:tcPr>
            <w:tcW w:w="1876" w:type="dxa"/>
            <w:noWrap/>
            <w:vAlign w:val="center"/>
            <w:hideMark/>
          </w:tcPr>
          <w:p w:rsidR="00CE1D6B" w:rsidRPr="008B6EBD" w:rsidRDefault="00CE1D6B" w:rsidP="00A71A67">
            <w:pPr>
              <w:rPr>
                <w:sz w:val="18"/>
                <w:szCs w:val="18"/>
              </w:rPr>
            </w:pPr>
            <w:r w:rsidRPr="008B6EBD">
              <w:rPr>
                <w:sz w:val="18"/>
                <w:szCs w:val="18"/>
              </w:rPr>
              <w:t>Servicentro Paquera</w:t>
            </w:r>
          </w:p>
        </w:tc>
        <w:tc>
          <w:tcPr>
            <w:tcW w:w="1679" w:type="dxa"/>
            <w:noWrap/>
            <w:vAlign w:val="center"/>
            <w:hideMark/>
          </w:tcPr>
          <w:p w:rsidR="00CE1D6B" w:rsidRPr="008B6EBD" w:rsidRDefault="00CE1D6B" w:rsidP="00A71A67">
            <w:pPr>
              <w:rPr>
                <w:sz w:val="18"/>
                <w:szCs w:val="18"/>
              </w:rPr>
            </w:pPr>
            <w:r w:rsidRPr="008B6EBD">
              <w:rPr>
                <w:sz w:val="18"/>
                <w:szCs w:val="18"/>
              </w:rPr>
              <w:t xml:space="preserve">Servicentro </w:t>
            </w:r>
            <w:r w:rsidRPr="008B6EBD">
              <w:rPr>
                <w:sz w:val="18"/>
                <w:szCs w:val="18"/>
              </w:rPr>
              <w:br/>
              <w:t>Paquera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Paquera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cementerio de Paquera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40,00%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6-01-09-02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El Tubu</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Gasolinera El Tubu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Monteverde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norte de la escuela de los Llanos en Santa Elena de Monteverde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67,14%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6-01-11-01</w:t>
            </w:r>
          </w:p>
        </w:tc>
        <w:tc>
          <w:tcPr>
            <w:tcW w:w="1876" w:type="dxa"/>
            <w:noWrap/>
            <w:vAlign w:val="center"/>
            <w:hideMark/>
          </w:tcPr>
          <w:p w:rsidR="00CE1D6B" w:rsidRPr="008B6EBD" w:rsidRDefault="00CE1D6B" w:rsidP="00A71A67">
            <w:pPr>
              <w:rPr>
                <w:sz w:val="18"/>
                <w:szCs w:val="18"/>
              </w:rPr>
            </w:pPr>
            <w:r w:rsidRPr="008B6EBD">
              <w:rPr>
                <w:sz w:val="18"/>
                <w:szCs w:val="18"/>
              </w:rPr>
              <w:t>Servicentro Cóbano</w:t>
            </w:r>
          </w:p>
        </w:tc>
        <w:tc>
          <w:tcPr>
            <w:tcW w:w="1679" w:type="dxa"/>
            <w:noWrap/>
            <w:vAlign w:val="center"/>
            <w:hideMark/>
          </w:tcPr>
          <w:p w:rsidR="00CE1D6B" w:rsidRPr="008B6EBD" w:rsidRDefault="00CE1D6B" w:rsidP="00A71A67">
            <w:pPr>
              <w:rPr>
                <w:sz w:val="18"/>
                <w:szCs w:val="18"/>
              </w:rPr>
            </w:pPr>
            <w:r w:rsidRPr="008B6EBD">
              <w:rPr>
                <w:sz w:val="18"/>
                <w:szCs w:val="18"/>
              </w:rPr>
              <w:t>Servicentro Cóbano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Cóbano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 km al este de la Iglesia de Cóbano, sobre la ruta 160</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59,46%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6-01-11-02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El Palmar</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Santa Teresa del Palmar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Cóbano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Cruce de Malpaís, 800 m norte carretera Malpaís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51,35%</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6-01-11-03</w:t>
            </w:r>
          </w:p>
        </w:tc>
        <w:tc>
          <w:tcPr>
            <w:tcW w:w="1876" w:type="dxa"/>
            <w:noWrap/>
            <w:vAlign w:val="center"/>
            <w:hideMark/>
          </w:tcPr>
          <w:p w:rsidR="00CE1D6B" w:rsidRPr="008B6EBD" w:rsidRDefault="00CE1D6B" w:rsidP="00A71A67">
            <w:pPr>
              <w:rPr>
                <w:sz w:val="18"/>
                <w:szCs w:val="18"/>
              </w:rPr>
            </w:pPr>
            <w:r w:rsidRPr="008B6EBD">
              <w:rPr>
                <w:sz w:val="18"/>
                <w:szCs w:val="18"/>
              </w:rPr>
              <w:t>Servicentro Jimal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 xml:space="preserve">Servicentro Jisan </w:t>
            </w:r>
            <w:r w:rsidRPr="008B6EBD">
              <w:rPr>
                <w:sz w:val="18"/>
                <w:szCs w:val="18"/>
                <w:lang w:val="es-CR"/>
              </w:rPr>
              <w:br/>
              <w:t>Alro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Cóbano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500 m norte de Correos de Costa Rica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69,33%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5-01-01-01</w:t>
            </w:r>
          </w:p>
        </w:tc>
        <w:tc>
          <w:tcPr>
            <w:tcW w:w="1876" w:type="dxa"/>
            <w:noWrap/>
            <w:vAlign w:val="center"/>
            <w:hideMark/>
          </w:tcPr>
          <w:p w:rsidR="00CE1D6B" w:rsidRPr="008B6EBD" w:rsidRDefault="00CE1D6B" w:rsidP="00A71A67">
            <w:pPr>
              <w:rPr>
                <w:sz w:val="18"/>
                <w:szCs w:val="18"/>
              </w:rPr>
            </w:pPr>
            <w:r w:rsidRPr="008B6EBD">
              <w:rPr>
                <w:sz w:val="18"/>
                <w:szCs w:val="18"/>
              </w:rPr>
              <w:t>Servicentro Eme</w:t>
            </w:r>
          </w:p>
        </w:tc>
        <w:tc>
          <w:tcPr>
            <w:tcW w:w="1679" w:type="dxa"/>
            <w:noWrap/>
            <w:vAlign w:val="center"/>
            <w:hideMark/>
          </w:tcPr>
          <w:p w:rsidR="00CE1D6B" w:rsidRPr="008B6EBD" w:rsidRDefault="00CE1D6B" w:rsidP="00A71A67">
            <w:pPr>
              <w:rPr>
                <w:sz w:val="18"/>
                <w:szCs w:val="18"/>
              </w:rPr>
            </w:pPr>
            <w:r w:rsidRPr="008B6EBD">
              <w:rPr>
                <w:sz w:val="18"/>
                <w:szCs w:val="18"/>
              </w:rPr>
              <w:t>Eme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Liberia</w:t>
            </w:r>
          </w:p>
        </w:tc>
        <w:tc>
          <w:tcPr>
            <w:tcW w:w="993" w:type="dxa"/>
            <w:noWrap/>
            <w:vAlign w:val="center"/>
            <w:hideMark/>
          </w:tcPr>
          <w:p w:rsidR="00CE1D6B" w:rsidRPr="008B6EBD" w:rsidRDefault="00CE1D6B" w:rsidP="00A71A67">
            <w:pPr>
              <w:jc w:val="center"/>
              <w:rPr>
                <w:sz w:val="18"/>
                <w:szCs w:val="18"/>
              </w:rPr>
            </w:pPr>
            <w:r w:rsidRPr="008B6EBD">
              <w:rPr>
                <w:sz w:val="18"/>
                <w:szCs w:val="18"/>
              </w:rPr>
              <w:t>Liberia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Intersección carretera Interamericana, entrada principal a Liberia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75,00%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5-01-01-04</w:t>
            </w:r>
          </w:p>
        </w:tc>
        <w:tc>
          <w:tcPr>
            <w:tcW w:w="1876" w:type="dxa"/>
            <w:noWrap/>
            <w:vAlign w:val="center"/>
            <w:hideMark/>
          </w:tcPr>
          <w:p w:rsidR="00CE1D6B" w:rsidRPr="008B6EBD" w:rsidRDefault="00CE1D6B" w:rsidP="00A71A67">
            <w:pPr>
              <w:rPr>
                <w:sz w:val="18"/>
                <w:szCs w:val="18"/>
              </w:rPr>
            </w:pPr>
            <w:r w:rsidRPr="008B6EBD">
              <w:rPr>
                <w:sz w:val="18"/>
                <w:szCs w:val="18"/>
              </w:rPr>
              <w:t>Total Liberia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Liberia</w:t>
            </w:r>
          </w:p>
        </w:tc>
        <w:tc>
          <w:tcPr>
            <w:tcW w:w="993" w:type="dxa"/>
            <w:noWrap/>
            <w:vAlign w:val="center"/>
            <w:hideMark/>
          </w:tcPr>
          <w:p w:rsidR="00CE1D6B" w:rsidRPr="008B6EBD" w:rsidRDefault="00CE1D6B" w:rsidP="00A71A67">
            <w:pPr>
              <w:jc w:val="center"/>
              <w:rPr>
                <w:sz w:val="18"/>
                <w:szCs w:val="18"/>
              </w:rPr>
            </w:pPr>
            <w:r w:rsidRPr="008B6EBD">
              <w:rPr>
                <w:sz w:val="18"/>
                <w:szCs w:val="18"/>
              </w:rPr>
              <w:t>Liberia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Hotel Las Espuelas, 1 km antes de llegar a Liberia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72,82%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5-03-01-03</w:t>
            </w:r>
          </w:p>
        </w:tc>
        <w:tc>
          <w:tcPr>
            <w:tcW w:w="1876" w:type="dxa"/>
            <w:noWrap/>
            <w:vAlign w:val="center"/>
            <w:hideMark/>
          </w:tcPr>
          <w:p w:rsidR="00CE1D6B" w:rsidRPr="008B6EBD" w:rsidRDefault="00CE1D6B" w:rsidP="00A71A67">
            <w:pPr>
              <w:rPr>
                <w:sz w:val="18"/>
                <w:szCs w:val="18"/>
              </w:rPr>
            </w:pPr>
            <w:r w:rsidRPr="008B6EBD">
              <w:rPr>
                <w:sz w:val="18"/>
                <w:szCs w:val="18"/>
              </w:rPr>
              <w:t>Gasolinera Santa Cruz</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 xml:space="preserve">Gasolinera Santa </w:t>
            </w:r>
            <w:r w:rsidRPr="008B6EBD">
              <w:rPr>
                <w:sz w:val="18"/>
                <w:szCs w:val="18"/>
                <w:lang w:val="es-CR"/>
              </w:rPr>
              <w:br/>
              <w:t>Cruz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Santa Cruz</w:t>
            </w:r>
          </w:p>
        </w:tc>
        <w:tc>
          <w:tcPr>
            <w:tcW w:w="993" w:type="dxa"/>
            <w:noWrap/>
            <w:vAlign w:val="center"/>
            <w:hideMark/>
          </w:tcPr>
          <w:p w:rsidR="00CE1D6B" w:rsidRPr="008B6EBD" w:rsidRDefault="00CE1D6B" w:rsidP="00A71A67">
            <w:pPr>
              <w:jc w:val="center"/>
              <w:rPr>
                <w:sz w:val="18"/>
                <w:szCs w:val="18"/>
              </w:rPr>
            </w:pPr>
            <w:r w:rsidRPr="008B6EBD">
              <w:rPr>
                <w:sz w:val="18"/>
                <w:szCs w:val="18"/>
              </w:rPr>
              <w:t>Santa Cruz</w:t>
            </w:r>
          </w:p>
        </w:tc>
        <w:tc>
          <w:tcPr>
            <w:tcW w:w="1559" w:type="dxa"/>
            <w:vAlign w:val="center"/>
            <w:hideMark/>
          </w:tcPr>
          <w:p w:rsidR="00CE1D6B" w:rsidRPr="008B6EBD" w:rsidRDefault="00CE1D6B" w:rsidP="00A71A67">
            <w:pPr>
              <w:rPr>
                <w:sz w:val="18"/>
                <w:szCs w:val="18"/>
              </w:rPr>
            </w:pPr>
            <w:r w:rsidRPr="008B6EBD">
              <w:rPr>
                <w:sz w:val="18"/>
                <w:szCs w:val="18"/>
              </w:rPr>
              <w:t>Frente a Coopeguanacaste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68,00%</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5-03-01-04</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JSM Santa Cruz</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Transgas Liberia Ltda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Cruz</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Cruz</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Santa Cruz</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78,87%</w:t>
            </w:r>
          </w:p>
        </w:tc>
      </w:tr>
      <w:tr w:rsidR="008B6EBD" w:rsidRPr="008B6EBD" w:rsidTr="00A71A67">
        <w:trPr>
          <w:trHeight w:val="864"/>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5-05-02-02</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Anatot Servicentro Carrillo</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Blue Sunset on the Pacific Coast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Carrillo</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Palmira</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8,5 km sur del aeropuerto de Liberia, contiguo al Centro Comercial Do It Center, Barrio Comunidad</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70,83%</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5-05-04-01</w:t>
            </w:r>
          </w:p>
        </w:tc>
        <w:tc>
          <w:tcPr>
            <w:tcW w:w="1876" w:type="dxa"/>
            <w:noWrap/>
            <w:vAlign w:val="center"/>
            <w:hideMark/>
          </w:tcPr>
          <w:p w:rsidR="00CE1D6B" w:rsidRPr="008B6EBD" w:rsidRDefault="00CE1D6B" w:rsidP="00A71A67">
            <w:pPr>
              <w:rPr>
                <w:sz w:val="18"/>
                <w:szCs w:val="18"/>
              </w:rPr>
            </w:pPr>
            <w:r w:rsidRPr="008B6EBD">
              <w:rPr>
                <w:sz w:val="18"/>
                <w:szCs w:val="18"/>
              </w:rPr>
              <w:t>Servicentro Belén</w:t>
            </w:r>
          </w:p>
        </w:tc>
        <w:tc>
          <w:tcPr>
            <w:tcW w:w="1679" w:type="dxa"/>
            <w:noWrap/>
            <w:vAlign w:val="center"/>
            <w:hideMark/>
          </w:tcPr>
          <w:p w:rsidR="00CE1D6B" w:rsidRPr="008B6EBD" w:rsidRDefault="00CE1D6B" w:rsidP="00A71A67">
            <w:pPr>
              <w:rPr>
                <w:sz w:val="18"/>
                <w:szCs w:val="18"/>
              </w:rPr>
            </w:pPr>
            <w:r w:rsidRPr="008B6EBD">
              <w:rPr>
                <w:sz w:val="18"/>
                <w:szCs w:val="18"/>
              </w:rPr>
              <w:t>Gold Door of Guanacaste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Carrillo</w:t>
            </w:r>
          </w:p>
        </w:tc>
        <w:tc>
          <w:tcPr>
            <w:tcW w:w="993" w:type="dxa"/>
            <w:noWrap/>
            <w:vAlign w:val="center"/>
            <w:hideMark/>
          </w:tcPr>
          <w:p w:rsidR="00CE1D6B" w:rsidRPr="008B6EBD" w:rsidRDefault="00CE1D6B" w:rsidP="00A71A67">
            <w:pPr>
              <w:jc w:val="center"/>
              <w:rPr>
                <w:sz w:val="18"/>
                <w:szCs w:val="18"/>
              </w:rPr>
            </w:pPr>
            <w:r w:rsidRPr="008B6EBD">
              <w:rPr>
                <w:sz w:val="18"/>
                <w:szCs w:val="18"/>
              </w:rPr>
              <w:t>Belén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Cruce Santa Ana, Belén de Carrillo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64,52%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7-01-01-02</w:t>
            </w:r>
          </w:p>
        </w:tc>
        <w:tc>
          <w:tcPr>
            <w:tcW w:w="1876" w:type="dxa"/>
            <w:noWrap/>
            <w:vAlign w:val="center"/>
            <w:hideMark/>
          </w:tcPr>
          <w:p w:rsidR="00CE1D6B" w:rsidRPr="008B6EBD" w:rsidRDefault="00CE1D6B" w:rsidP="00A71A67">
            <w:pPr>
              <w:rPr>
                <w:sz w:val="18"/>
                <w:szCs w:val="18"/>
              </w:rPr>
            </w:pPr>
            <w:r w:rsidRPr="008B6EBD">
              <w:rPr>
                <w:sz w:val="18"/>
                <w:szCs w:val="18"/>
              </w:rPr>
              <w:t>Total Limón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Limón</w:t>
            </w:r>
          </w:p>
        </w:tc>
        <w:tc>
          <w:tcPr>
            <w:tcW w:w="993" w:type="dxa"/>
            <w:noWrap/>
            <w:vAlign w:val="center"/>
            <w:hideMark/>
          </w:tcPr>
          <w:p w:rsidR="00CE1D6B" w:rsidRPr="008B6EBD" w:rsidRDefault="00CE1D6B" w:rsidP="00A71A67">
            <w:pPr>
              <w:jc w:val="center"/>
              <w:rPr>
                <w:sz w:val="18"/>
                <w:szCs w:val="18"/>
              </w:rPr>
            </w:pPr>
            <w:r w:rsidRPr="008B6EBD">
              <w:rPr>
                <w:sz w:val="18"/>
                <w:szCs w:val="18"/>
              </w:rPr>
              <w:t>Limón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este del estadio Juan Goban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58,57%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7-01-01-04</w:t>
            </w:r>
          </w:p>
        </w:tc>
        <w:tc>
          <w:tcPr>
            <w:tcW w:w="1876" w:type="dxa"/>
            <w:noWrap/>
            <w:vAlign w:val="center"/>
            <w:hideMark/>
          </w:tcPr>
          <w:p w:rsidR="00CE1D6B" w:rsidRPr="008B6EBD" w:rsidRDefault="00CE1D6B" w:rsidP="00A71A67">
            <w:pPr>
              <w:rPr>
                <w:sz w:val="18"/>
                <w:szCs w:val="18"/>
              </w:rPr>
            </w:pPr>
            <w:r w:rsidRPr="008B6EBD">
              <w:rPr>
                <w:sz w:val="18"/>
                <w:szCs w:val="18"/>
              </w:rPr>
              <w:t>Uno Limón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Limón</w:t>
            </w:r>
          </w:p>
        </w:tc>
        <w:tc>
          <w:tcPr>
            <w:tcW w:w="993" w:type="dxa"/>
            <w:noWrap/>
            <w:vAlign w:val="center"/>
            <w:hideMark/>
          </w:tcPr>
          <w:p w:rsidR="00CE1D6B" w:rsidRPr="008B6EBD" w:rsidRDefault="00CE1D6B" w:rsidP="00A71A67">
            <w:pPr>
              <w:jc w:val="center"/>
              <w:rPr>
                <w:sz w:val="18"/>
                <w:szCs w:val="18"/>
              </w:rPr>
            </w:pPr>
            <w:r w:rsidRPr="008B6EBD">
              <w:rPr>
                <w:sz w:val="18"/>
                <w:szCs w:val="18"/>
              </w:rPr>
              <w:t>Limón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 El Colono de Limón, cruce Cieneguita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70,31%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7-01-03-01</w:t>
            </w:r>
          </w:p>
        </w:tc>
        <w:tc>
          <w:tcPr>
            <w:tcW w:w="1876" w:type="dxa"/>
            <w:noWrap/>
            <w:vAlign w:val="center"/>
            <w:hideMark/>
          </w:tcPr>
          <w:p w:rsidR="00CE1D6B" w:rsidRPr="008B6EBD" w:rsidRDefault="00CE1D6B" w:rsidP="00A71A67">
            <w:pPr>
              <w:rPr>
                <w:sz w:val="18"/>
                <w:szCs w:val="18"/>
              </w:rPr>
            </w:pPr>
            <w:r w:rsidRPr="008B6EBD">
              <w:rPr>
                <w:sz w:val="18"/>
                <w:szCs w:val="18"/>
              </w:rPr>
              <w:t>Delta Moín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Limón</w:t>
            </w:r>
          </w:p>
        </w:tc>
        <w:tc>
          <w:tcPr>
            <w:tcW w:w="993" w:type="dxa"/>
            <w:noWrap/>
            <w:vAlign w:val="center"/>
            <w:hideMark/>
          </w:tcPr>
          <w:p w:rsidR="00CE1D6B" w:rsidRPr="008B6EBD" w:rsidRDefault="00CE1D6B" w:rsidP="00A71A67">
            <w:pPr>
              <w:jc w:val="center"/>
              <w:rPr>
                <w:sz w:val="18"/>
                <w:szCs w:val="18"/>
              </w:rPr>
            </w:pPr>
            <w:r w:rsidRPr="008B6EBD">
              <w:rPr>
                <w:sz w:val="18"/>
                <w:szCs w:val="18"/>
              </w:rPr>
              <w:t>Río Blanco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al plantel de RECOPE, Moín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65,08%</w:t>
            </w:r>
          </w:p>
        </w:tc>
      </w:tr>
      <w:tr w:rsidR="008B6EBD" w:rsidRPr="008B6EBD" w:rsidTr="00A71A67">
        <w:trPr>
          <w:trHeight w:val="644"/>
        </w:trPr>
        <w:tc>
          <w:tcPr>
            <w:tcW w:w="840" w:type="dxa"/>
            <w:vAlign w:val="center"/>
            <w:hideMark/>
          </w:tcPr>
          <w:p w:rsidR="00CE1D6B" w:rsidRPr="008B6EBD" w:rsidRDefault="00CE1D6B" w:rsidP="00A71A67">
            <w:pPr>
              <w:rPr>
                <w:sz w:val="18"/>
                <w:szCs w:val="18"/>
              </w:rPr>
            </w:pPr>
            <w:r w:rsidRPr="008B6EBD">
              <w:rPr>
                <w:sz w:val="18"/>
                <w:szCs w:val="18"/>
              </w:rPr>
              <w:t>ES 7-02-03-01</w:t>
            </w:r>
          </w:p>
        </w:tc>
        <w:tc>
          <w:tcPr>
            <w:tcW w:w="1876" w:type="dxa"/>
            <w:noWrap/>
            <w:vAlign w:val="center"/>
            <w:hideMark/>
          </w:tcPr>
          <w:p w:rsidR="00CE1D6B" w:rsidRPr="008B6EBD" w:rsidRDefault="00CE1D6B" w:rsidP="00A71A67">
            <w:pPr>
              <w:rPr>
                <w:sz w:val="18"/>
                <w:szCs w:val="18"/>
              </w:rPr>
            </w:pPr>
            <w:r w:rsidRPr="008B6EBD">
              <w:rPr>
                <w:sz w:val="18"/>
                <w:szCs w:val="18"/>
              </w:rPr>
              <w:t>Uno La Rita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Pococí</w:t>
            </w:r>
          </w:p>
        </w:tc>
        <w:tc>
          <w:tcPr>
            <w:tcW w:w="993" w:type="dxa"/>
            <w:noWrap/>
            <w:vAlign w:val="center"/>
            <w:hideMark/>
          </w:tcPr>
          <w:p w:rsidR="00CE1D6B" w:rsidRPr="008B6EBD" w:rsidRDefault="00CE1D6B" w:rsidP="00A71A67">
            <w:pPr>
              <w:jc w:val="center"/>
              <w:rPr>
                <w:sz w:val="18"/>
                <w:szCs w:val="18"/>
              </w:rPr>
            </w:pPr>
            <w:r w:rsidRPr="008B6EBD">
              <w:rPr>
                <w:sz w:val="18"/>
                <w:szCs w:val="18"/>
              </w:rPr>
              <w:t>Rita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Carretera a Cariari, cruce La Rita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63,38%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7-03-01-01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ACON Siquirres Ltda.</w:t>
            </w:r>
          </w:p>
        </w:tc>
        <w:tc>
          <w:tcPr>
            <w:tcW w:w="1679" w:type="dxa"/>
            <w:noWrap/>
            <w:vAlign w:val="center"/>
            <w:hideMark/>
          </w:tcPr>
          <w:p w:rsidR="00CE1D6B" w:rsidRPr="008B6EBD" w:rsidRDefault="00CE1D6B" w:rsidP="00A71A67">
            <w:pPr>
              <w:rPr>
                <w:sz w:val="16"/>
                <w:szCs w:val="16"/>
                <w:lang w:val="es-CR"/>
              </w:rPr>
            </w:pPr>
            <w:r w:rsidRPr="008B6EBD">
              <w:rPr>
                <w:sz w:val="16"/>
                <w:szCs w:val="16"/>
                <w:lang w:val="es-CR"/>
              </w:rPr>
              <w:t>Estación de Servicio ACON Siquirres Ltda.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Siquirres</w:t>
            </w:r>
          </w:p>
        </w:tc>
        <w:tc>
          <w:tcPr>
            <w:tcW w:w="993" w:type="dxa"/>
            <w:noWrap/>
            <w:vAlign w:val="center"/>
            <w:hideMark/>
          </w:tcPr>
          <w:p w:rsidR="00CE1D6B" w:rsidRPr="008B6EBD" w:rsidRDefault="00CE1D6B" w:rsidP="00A71A67">
            <w:pPr>
              <w:jc w:val="center"/>
              <w:rPr>
                <w:sz w:val="18"/>
                <w:szCs w:val="18"/>
              </w:rPr>
            </w:pPr>
            <w:r w:rsidRPr="008B6EBD">
              <w:rPr>
                <w:sz w:val="18"/>
                <w:szCs w:val="18"/>
              </w:rPr>
              <w:t>Siquirres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Banco Nacional de Costa Rica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62,50%</w:t>
            </w:r>
          </w:p>
        </w:tc>
      </w:tr>
      <w:tr w:rsidR="008B6EBD" w:rsidRPr="008B6EBD" w:rsidTr="00A71A67">
        <w:trPr>
          <w:trHeight w:val="701"/>
        </w:trPr>
        <w:tc>
          <w:tcPr>
            <w:tcW w:w="840" w:type="dxa"/>
            <w:vAlign w:val="center"/>
            <w:hideMark/>
          </w:tcPr>
          <w:p w:rsidR="00CE1D6B" w:rsidRPr="008B6EBD" w:rsidRDefault="00CE1D6B" w:rsidP="00A71A67">
            <w:pPr>
              <w:rPr>
                <w:sz w:val="18"/>
                <w:szCs w:val="18"/>
              </w:rPr>
            </w:pPr>
            <w:r w:rsidRPr="008B6EBD">
              <w:rPr>
                <w:sz w:val="18"/>
                <w:szCs w:val="18"/>
              </w:rPr>
              <w:t>ES 7-03-01-03</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Puerto Caño Blanco</w:t>
            </w:r>
          </w:p>
        </w:tc>
        <w:tc>
          <w:tcPr>
            <w:tcW w:w="1679" w:type="dxa"/>
            <w:noWrap/>
            <w:vAlign w:val="center"/>
            <w:hideMark/>
          </w:tcPr>
          <w:p w:rsidR="00CE1D6B" w:rsidRPr="008B6EBD" w:rsidRDefault="00CE1D6B" w:rsidP="00A71A67">
            <w:pPr>
              <w:rPr>
                <w:sz w:val="18"/>
                <w:szCs w:val="18"/>
              </w:rPr>
            </w:pPr>
            <w:r w:rsidRPr="008B6EBD">
              <w:rPr>
                <w:sz w:val="18"/>
                <w:szCs w:val="18"/>
              </w:rPr>
              <w:t>Ganadería Meryland Ltda.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Siquirres</w:t>
            </w:r>
          </w:p>
        </w:tc>
        <w:tc>
          <w:tcPr>
            <w:tcW w:w="993" w:type="dxa"/>
            <w:noWrap/>
            <w:vAlign w:val="center"/>
            <w:hideMark/>
          </w:tcPr>
          <w:p w:rsidR="00CE1D6B" w:rsidRPr="008B6EBD" w:rsidRDefault="00CE1D6B" w:rsidP="00A71A67">
            <w:pPr>
              <w:jc w:val="center"/>
              <w:rPr>
                <w:sz w:val="18"/>
                <w:szCs w:val="18"/>
              </w:rPr>
            </w:pPr>
            <w:r w:rsidRPr="008B6EBD">
              <w:rPr>
                <w:sz w:val="18"/>
                <w:szCs w:val="18"/>
              </w:rPr>
              <w:t>Siquirres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Puerto Caño Blanco, Río Parismina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63,64%</w:t>
            </w:r>
          </w:p>
        </w:tc>
      </w:tr>
      <w:tr w:rsidR="008B6EBD" w:rsidRPr="008B6EBD" w:rsidTr="00A71A67">
        <w:trPr>
          <w:trHeight w:val="1296"/>
        </w:trPr>
        <w:tc>
          <w:tcPr>
            <w:tcW w:w="840" w:type="dxa"/>
            <w:vAlign w:val="center"/>
            <w:hideMark/>
          </w:tcPr>
          <w:p w:rsidR="00CE1D6B" w:rsidRPr="008B6EBD" w:rsidRDefault="00CE1D6B" w:rsidP="00A71A67">
            <w:pPr>
              <w:rPr>
                <w:sz w:val="18"/>
                <w:szCs w:val="18"/>
              </w:rPr>
            </w:pPr>
            <w:r w:rsidRPr="008B6EBD">
              <w:rPr>
                <w:sz w:val="18"/>
                <w:szCs w:val="18"/>
              </w:rPr>
              <w:t>ES 7-04-03-01</w:t>
            </w:r>
          </w:p>
        </w:tc>
        <w:tc>
          <w:tcPr>
            <w:tcW w:w="1876" w:type="dxa"/>
            <w:noWrap/>
            <w:vAlign w:val="center"/>
            <w:hideMark/>
          </w:tcPr>
          <w:p w:rsidR="00CE1D6B" w:rsidRPr="008B6EBD" w:rsidRDefault="00CE1D6B" w:rsidP="00A71A67">
            <w:pPr>
              <w:rPr>
                <w:sz w:val="18"/>
                <w:szCs w:val="18"/>
              </w:rPr>
            </w:pPr>
            <w:r w:rsidRPr="008B6EBD">
              <w:rPr>
                <w:sz w:val="18"/>
                <w:szCs w:val="18"/>
              </w:rPr>
              <w:t>Servicentro Hone Creek</w:t>
            </w:r>
          </w:p>
        </w:tc>
        <w:tc>
          <w:tcPr>
            <w:tcW w:w="1679" w:type="dxa"/>
            <w:noWrap/>
            <w:vAlign w:val="center"/>
            <w:hideMark/>
          </w:tcPr>
          <w:p w:rsidR="00CE1D6B" w:rsidRPr="008B6EBD" w:rsidRDefault="00CE1D6B" w:rsidP="00A71A67">
            <w:pPr>
              <w:rPr>
                <w:sz w:val="18"/>
                <w:szCs w:val="18"/>
              </w:rPr>
            </w:pPr>
            <w:r w:rsidRPr="008B6EBD">
              <w:rPr>
                <w:sz w:val="18"/>
                <w:szCs w:val="18"/>
              </w:rPr>
              <w:t>ROJUEL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Talamanca</w:t>
            </w:r>
          </w:p>
        </w:tc>
        <w:tc>
          <w:tcPr>
            <w:tcW w:w="993" w:type="dxa"/>
            <w:noWrap/>
            <w:vAlign w:val="center"/>
            <w:hideMark/>
          </w:tcPr>
          <w:p w:rsidR="00CE1D6B" w:rsidRPr="008B6EBD" w:rsidRDefault="00CE1D6B" w:rsidP="00A71A67">
            <w:pPr>
              <w:jc w:val="center"/>
              <w:rPr>
                <w:sz w:val="18"/>
                <w:szCs w:val="18"/>
              </w:rPr>
            </w:pPr>
            <w:r w:rsidRPr="008B6EBD">
              <w:rPr>
                <w:sz w:val="18"/>
                <w:szCs w:val="18"/>
              </w:rPr>
              <w:t>Cahuita</w:t>
            </w:r>
          </w:p>
        </w:tc>
        <w:tc>
          <w:tcPr>
            <w:tcW w:w="1559" w:type="dxa"/>
            <w:vAlign w:val="center"/>
            <w:hideMark/>
          </w:tcPr>
          <w:p w:rsidR="00CE1D6B" w:rsidRPr="008B6EBD" w:rsidRDefault="00CE1D6B" w:rsidP="00A71A67">
            <w:pPr>
              <w:rPr>
                <w:sz w:val="16"/>
                <w:szCs w:val="16"/>
                <w:lang w:val="es-CR"/>
              </w:rPr>
            </w:pPr>
            <w:r w:rsidRPr="008B6EBD">
              <w:rPr>
                <w:sz w:val="16"/>
                <w:szCs w:val="16"/>
                <w:lang w:val="es-CR"/>
              </w:rPr>
              <w:t>600 m sur del puente sobre el Río Carbón, Gasolinera Hone Creek</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68,06%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1-07-01-01</w:t>
            </w:r>
          </w:p>
        </w:tc>
        <w:tc>
          <w:tcPr>
            <w:tcW w:w="1876" w:type="dxa"/>
            <w:noWrap/>
            <w:vAlign w:val="center"/>
            <w:hideMark/>
          </w:tcPr>
          <w:p w:rsidR="00CE1D6B" w:rsidRPr="008B6EBD" w:rsidRDefault="00CE1D6B" w:rsidP="00A71A67">
            <w:pPr>
              <w:rPr>
                <w:sz w:val="18"/>
                <w:szCs w:val="18"/>
              </w:rPr>
            </w:pPr>
            <w:r w:rsidRPr="008B6EBD">
              <w:rPr>
                <w:sz w:val="18"/>
                <w:szCs w:val="18"/>
              </w:rPr>
              <w:t>Delta Ciudad Colón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Mora</w:t>
            </w:r>
          </w:p>
        </w:tc>
        <w:tc>
          <w:tcPr>
            <w:tcW w:w="993" w:type="dxa"/>
            <w:noWrap/>
            <w:vAlign w:val="center"/>
            <w:hideMark/>
          </w:tcPr>
          <w:p w:rsidR="00CE1D6B" w:rsidRPr="008B6EBD" w:rsidRDefault="00CE1D6B" w:rsidP="00A71A67">
            <w:pPr>
              <w:jc w:val="center"/>
              <w:rPr>
                <w:sz w:val="18"/>
                <w:szCs w:val="18"/>
              </w:rPr>
            </w:pPr>
            <w:r w:rsidRPr="008B6EBD">
              <w:rPr>
                <w:sz w:val="18"/>
                <w:szCs w:val="18"/>
              </w:rPr>
              <w:t>Colón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norte de la Casa de la Cultura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66,18%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1-07-01-02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Servicentro Los Ángeles de Mora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Distribuidora Los Ángeles de Mora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Mora</w:t>
            </w:r>
          </w:p>
        </w:tc>
        <w:tc>
          <w:tcPr>
            <w:tcW w:w="993" w:type="dxa"/>
            <w:noWrap/>
            <w:vAlign w:val="center"/>
            <w:hideMark/>
          </w:tcPr>
          <w:p w:rsidR="00CE1D6B" w:rsidRPr="008B6EBD" w:rsidRDefault="00CE1D6B" w:rsidP="00A71A67">
            <w:pPr>
              <w:jc w:val="center"/>
              <w:rPr>
                <w:sz w:val="18"/>
                <w:szCs w:val="18"/>
              </w:rPr>
            </w:pPr>
            <w:r w:rsidRPr="008B6EBD">
              <w:rPr>
                <w:sz w:val="18"/>
                <w:szCs w:val="18"/>
              </w:rPr>
              <w:t>Colón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400 m norte de la Iglesia Católica de Ciudad Colón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79,71%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1-09-01-01</w:t>
            </w:r>
          </w:p>
        </w:tc>
        <w:tc>
          <w:tcPr>
            <w:tcW w:w="1876" w:type="dxa"/>
            <w:noWrap/>
            <w:vAlign w:val="center"/>
            <w:hideMark/>
          </w:tcPr>
          <w:p w:rsidR="00CE1D6B" w:rsidRPr="008B6EBD" w:rsidRDefault="00CE1D6B" w:rsidP="00A71A67">
            <w:pPr>
              <w:rPr>
                <w:sz w:val="18"/>
                <w:szCs w:val="18"/>
              </w:rPr>
            </w:pPr>
            <w:r w:rsidRPr="008B6EBD">
              <w:rPr>
                <w:sz w:val="18"/>
                <w:szCs w:val="18"/>
              </w:rPr>
              <w:t>Servicentro Hermanos Montes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Inversiones Samo del Oeste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Santa Ana</w:t>
            </w:r>
          </w:p>
        </w:tc>
        <w:tc>
          <w:tcPr>
            <w:tcW w:w="993" w:type="dxa"/>
            <w:noWrap/>
            <w:vAlign w:val="center"/>
            <w:hideMark/>
          </w:tcPr>
          <w:p w:rsidR="00CE1D6B" w:rsidRPr="008B6EBD" w:rsidRDefault="00CE1D6B" w:rsidP="00A71A67">
            <w:pPr>
              <w:jc w:val="center"/>
              <w:rPr>
                <w:sz w:val="18"/>
                <w:szCs w:val="18"/>
              </w:rPr>
            </w:pPr>
            <w:r w:rsidRPr="008B6EBD">
              <w:rPr>
                <w:sz w:val="18"/>
                <w:szCs w:val="18"/>
              </w:rPr>
              <w:t>Santa Ana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este del Banco Nacional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73,61%</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1-09-01-02</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Santa Ana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Servicentro Santa Ana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Ana</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Ana</w:t>
            </w:r>
          </w:p>
        </w:tc>
        <w:tc>
          <w:tcPr>
            <w:tcW w:w="1559" w:type="dxa"/>
            <w:tcBorders>
              <w:bottom w:val="single" w:sz="2" w:space="0" w:color="D9D9D9" w:themeColor="background1" w:themeShade="D9"/>
            </w:tcBorders>
            <w:vAlign w:val="center"/>
            <w:hideMark/>
          </w:tcPr>
          <w:p w:rsidR="00CE1D6B" w:rsidRPr="008B6EBD" w:rsidRDefault="00CE1D6B" w:rsidP="00A71A67">
            <w:pPr>
              <w:rPr>
                <w:sz w:val="16"/>
                <w:szCs w:val="16"/>
                <w:lang w:val="es-CR"/>
              </w:rPr>
            </w:pPr>
            <w:r w:rsidRPr="008B6EBD">
              <w:rPr>
                <w:sz w:val="16"/>
                <w:szCs w:val="16"/>
                <w:lang w:val="es-CR"/>
              </w:rPr>
              <w:t>400 m oeste Restaurante El Estribo, Santa Ana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67,16%</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2-05-01-02</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Estación de Servicio Coopeatenas</w:t>
            </w:r>
          </w:p>
        </w:tc>
        <w:tc>
          <w:tcPr>
            <w:tcW w:w="1679" w:type="dxa"/>
            <w:tcBorders>
              <w:bottom w:val="single" w:sz="4" w:space="0" w:color="auto"/>
            </w:tcBorders>
            <w:noWrap/>
            <w:vAlign w:val="center"/>
            <w:hideMark/>
          </w:tcPr>
          <w:p w:rsidR="00CE1D6B" w:rsidRPr="008B6EBD" w:rsidRDefault="00CE1D6B" w:rsidP="00A71A67">
            <w:pPr>
              <w:rPr>
                <w:sz w:val="16"/>
                <w:szCs w:val="16"/>
                <w:lang w:val="es-CR"/>
              </w:rPr>
            </w:pPr>
            <w:r w:rsidRPr="008B6EBD">
              <w:rPr>
                <w:sz w:val="16"/>
                <w:szCs w:val="16"/>
                <w:lang w:val="es-CR"/>
              </w:rPr>
              <w:t>Cooperativa Agropecuaria Industrial y Servicios Múltiples de Atenas R.L.</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Atenas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Atenas</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Frente ICE entrada a Atenas</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63,74%</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2-09-01-03</w:t>
            </w:r>
          </w:p>
        </w:tc>
        <w:tc>
          <w:tcPr>
            <w:tcW w:w="1876" w:type="dxa"/>
            <w:noWrap/>
            <w:vAlign w:val="center"/>
            <w:hideMark/>
          </w:tcPr>
          <w:p w:rsidR="00CE1D6B" w:rsidRPr="008B6EBD" w:rsidRDefault="00CE1D6B" w:rsidP="00A71A67">
            <w:pPr>
              <w:rPr>
                <w:sz w:val="18"/>
                <w:szCs w:val="18"/>
              </w:rPr>
            </w:pPr>
            <w:r w:rsidRPr="008B6EBD">
              <w:rPr>
                <w:sz w:val="18"/>
                <w:szCs w:val="18"/>
              </w:rPr>
              <w:t>Servicentro Los Reyes</w:t>
            </w:r>
          </w:p>
        </w:tc>
        <w:tc>
          <w:tcPr>
            <w:tcW w:w="1679" w:type="dxa"/>
            <w:noWrap/>
            <w:vAlign w:val="center"/>
            <w:hideMark/>
          </w:tcPr>
          <w:p w:rsidR="00CE1D6B" w:rsidRPr="008B6EBD" w:rsidRDefault="00CE1D6B" w:rsidP="00A71A67">
            <w:pPr>
              <w:rPr>
                <w:sz w:val="18"/>
                <w:szCs w:val="18"/>
              </w:rPr>
            </w:pPr>
            <w:r w:rsidRPr="008B6EBD">
              <w:rPr>
                <w:sz w:val="18"/>
                <w:szCs w:val="18"/>
              </w:rPr>
              <w:t>Servicentro Demer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Orotina</w:t>
            </w:r>
          </w:p>
        </w:tc>
        <w:tc>
          <w:tcPr>
            <w:tcW w:w="993" w:type="dxa"/>
            <w:noWrap/>
            <w:vAlign w:val="center"/>
            <w:hideMark/>
          </w:tcPr>
          <w:p w:rsidR="00CE1D6B" w:rsidRPr="008B6EBD" w:rsidRDefault="00CE1D6B" w:rsidP="00A71A67">
            <w:pPr>
              <w:jc w:val="center"/>
              <w:rPr>
                <w:sz w:val="18"/>
                <w:szCs w:val="18"/>
              </w:rPr>
            </w:pPr>
            <w:r w:rsidRPr="008B6EBD">
              <w:rPr>
                <w:sz w:val="18"/>
                <w:szCs w:val="18"/>
              </w:rPr>
              <w:t>Orotina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las  instalaciones del MAG, 100 m cruce línea férrea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48,31%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4-01-04-03</w:t>
            </w:r>
          </w:p>
        </w:tc>
        <w:tc>
          <w:tcPr>
            <w:tcW w:w="1876" w:type="dxa"/>
            <w:noWrap/>
            <w:vAlign w:val="center"/>
            <w:hideMark/>
          </w:tcPr>
          <w:p w:rsidR="00CE1D6B" w:rsidRPr="008B6EBD" w:rsidRDefault="00CE1D6B" w:rsidP="00A71A67">
            <w:pPr>
              <w:rPr>
                <w:sz w:val="18"/>
                <w:szCs w:val="18"/>
              </w:rPr>
            </w:pPr>
            <w:r w:rsidRPr="008B6EBD">
              <w:rPr>
                <w:sz w:val="18"/>
                <w:szCs w:val="18"/>
              </w:rPr>
              <w:t>Uno Real Cariari</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noWrap/>
            <w:vAlign w:val="center"/>
            <w:hideMark/>
          </w:tcPr>
          <w:p w:rsidR="00CE1D6B" w:rsidRPr="008B6EBD" w:rsidRDefault="00CE1D6B" w:rsidP="00A71A67">
            <w:pPr>
              <w:jc w:val="center"/>
              <w:rPr>
                <w:sz w:val="18"/>
                <w:szCs w:val="18"/>
              </w:rPr>
            </w:pPr>
            <w:r w:rsidRPr="008B6EBD">
              <w:rPr>
                <w:sz w:val="18"/>
                <w:szCs w:val="18"/>
              </w:rPr>
              <w:t>Ulloa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Cruce Cenada-Aurora, la Pitahaya, Ulloa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60,82%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5-02-01-04</w:t>
            </w:r>
          </w:p>
        </w:tc>
        <w:tc>
          <w:tcPr>
            <w:tcW w:w="1876" w:type="dxa"/>
            <w:noWrap/>
            <w:vAlign w:val="center"/>
            <w:hideMark/>
          </w:tcPr>
          <w:p w:rsidR="00CE1D6B" w:rsidRPr="008B6EBD" w:rsidRDefault="00CE1D6B" w:rsidP="00A71A67">
            <w:pPr>
              <w:rPr>
                <w:sz w:val="18"/>
                <w:szCs w:val="18"/>
              </w:rPr>
            </w:pPr>
            <w:r w:rsidRPr="008B6EBD">
              <w:rPr>
                <w:sz w:val="18"/>
                <w:szCs w:val="18"/>
              </w:rPr>
              <w:t>Servicentro Nosara</w:t>
            </w:r>
          </w:p>
        </w:tc>
        <w:tc>
          <w:tcPr>
            <w:tcW w:w="1679" w:type="dxa"/>
            <w:noWrap/>
            <w:vAlign w:val="center"/>
            <w:hideMark/>
          </w:tcPr>
          <w:p w:rsidR="00CE1D6B" w:rsidRPr="008B6EBD" w:rsidRDefault="00CE1D6B" w:rsidP="00A71A67">
            <w:pPr>
              <w:rPr>
                <w:sz w:val="18"/>
                <w:szCs w:val="18"/>
              </w:rPr>
            </w:pPr>
            <w:r w:rsidRPr="008B6EBD">
              <w:rPr>
                <w:sz w:val="18"/>
                <w:szCs w:val="18"/>
              </w:rPr>
              <w:t>Servicentro Nosara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Nicoya</w:t>
            </w:r>
          </w:p>
        </w:tc>
        <w:tc>
          <w:tcPr>
            <w:tcW w:w="993" w:type="dxa"/>
            <w:noWrap/>
            <w:vAlign w:val="center"/>
            <w:hideMark/>
          </w:tcPr>
          <w:p w:rsidR="00CE1D6B" w:rsidRPr="008B6EBD" w:rsidRDefault="00CE1D6B" w:rsidP="00A71A67">
            <w:pPr>
              <w:jc w:val="center"/>
              <w:rPr>
                <w:sz w:val="18"/>
                <w:szCs w:val="18"/>
              </w:rPr>
            </w:pPr>
            <w:r w:rsidRPr="008B6EBD">
              <w:rPr>
                <w:sz w:val="18"/>
                <w:szCs w:val="18"/>
              </w:rPr>
              <w:t>Nicoya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Carretera a Ostional, 800 sur del cruce Santa Marta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56,82%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5-02-02-01</w:t>
            </w:r>
          </w:p>
        </w:tc>
        <w:tc>
          <w:tcPr>
            <w:tcW w:w="1876" w:type="dxa"/>
            <w:noWrap/>
            <w:vAlign w:val="center"/>
            <w:hideMark/>
          </w:tcPr>
          <w:p w:rsidR="00CE1D6B" w:rsidRPr="008B6EBD" w:rsidRDefault="00CE1D6B" w:rsidP="00A71A67">
            <w:pPr>
              <w:rPr>
                <w:sz w:val="18"/>
                <w:szCs w:val="18"/>
              </w:rPr>
            </w:pPr>
            <w:r w:rsidRPr="008B6EBD">
              <w:rPr>
                <w:sz w:val="18"/>
                <w:szCs w:val="18"/>
              </w:rPr>
              <w:t>Gasolinera Río Tempisque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Gasolinera Río Tempisque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Nicoya</w:t>
            </w:r>
          </w:p>
        </w:tc>
        <w:tc>
          <w:tcPr>
            <w:tcW w:w="993" w:type="dxa"/>
            <w:noWrap/>
            <w:vAlign w:val="center"/>
            <w:hideMark/>
          </w:tcPr>
          <w:p w:rsidR="00CE1D6B" w:rsidRPr="008B6EBD" w:rsidRDefault="00CE1D6B" w:rsidP="00A71A67">
            <w:pPr>
              <w:jc w:val="center"/>
              <w:rPr>
                <w:sz w:val="18"/>
                <w:szCs w:val="18"/>
              </w:rPr>
            </w:pPr>
            <w:r w:rsidRPr="008B6EBD">
              <w:rPr>
                <w:sz w:val="18"/>
                <w:szCs w:val="18"/>
              </w:rPr>
              <w:t>Mansión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de la entrada del ferry, La Mansión, Pueblo Viejo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56,12%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5-02-05-01</w:t>
            </w:r>
          </w:p>
        </w:tc>
        <w:tc>
          <w:tcPr>
            <w:tcW w:w="1876" w:type="dxa"/>
            <w:noWrap/>
            <w:vAlign w:val="center"/>
            <w:hideMark/>
          </w:tcPr>
          <w:p w:rsidR="00CE1D6B" w:rsidRPr="008B6EBD" w:rsidRDefault="00CE1D6B" w:rsidP="00A71A67">
            <w:pPr>
              <w:rPr>
                <w:sz w:val="18"/>
                <w:szCs w:val="18"/>
              </w:rPr>
            </w:pPr>
            <w:r w:rsidRPr="008B6EBD">
              <w:rPr>
                <w:sz w:val="18"/>
                <w:szCs w:val="18"/>
              </w:rPr>
              <w:t>Servicentro Samara</w:t>
            </w:r>
          </w:p>
        </w:tc>
        <w:tc>
          <w:tcPr>
            <w:tcW w:w="1679" w:type="dxa"/>
            <w:noWrap/>
            <w:vAlign w:val="center"/>
            <w:hideMark/>
          </w:tcPr>
          <w:p w:rsidR="00CE1D6B" w:rsidRPr="008B6EBD" w:rsidRDefault="00CE1D6B" w:rsidP="00A71A67">
            <w:pPr>
              <w:rPr>
                <w:sz w:val="18"/>
                <w:szCs w:val="18"/>
              </w:rPr>
            </w:pPr>
            <w:r w:rsidRPr="008B6EBD">
              <w:rPr>
                <w:sz w:val="18"/>
                <w:szCs w:val="18"/>
              </w:rPr>
              <w:t>Servicentro Sámara Ltda.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Nicoya</w:t>
            </w:r>
          </w:p>
        </w:tc>
        <w:tc>
          <w:tcPr>
            <w:tcW w:w="993" w:type="dxa"/>
            <w:noWrap/>
            <w:vAlign w:val="center"/>
            <w:hideMark/>
          </w:tcPr>
          <w:p w:rsidR="00CE1D6B" w:rsidRPr="008B6EBD" w:rsidRDefault="00CE1D6B" w:rsidP="00A71A67">
            <w:pPr>
              <w:jc w:val="center"/>
              <w:rPr>
                <w:sz w:val="18"/>
                <w:szCs w:val="18"/>
              </w:rPr>
            </w:pPr>
            <w:r w:rsidRPr="008B6EBD">
              <w:rPr>
                <w:sz w:val="18"/>
                <w:szCs w:val="18"/>
              </w:rPr>
              <w:t>Sámara</w:t>
            </w:r>
          </w:p>
        </w:tc>
        <w:tc>
          <w:tcPr>
            <w:tcW w:w="1559" w:type="dxa"/>
            <w:vAlign w:val="center"/>
            <w:hideMark/>
          </w:tcPr>
          <w:p w:rsidR="00CE1D6B" w:rsidRPr="008B6EBD" w:rsidRDefault="00CE1D6B" w:rsidP="00A71A67">
            <w:pPr>
              <w:rPr>
                <w:sz w:val="18"/>
                <w:szCs w:val="18"/>
              </w:rPr>
            </w:pPr>
            <w:r w:rsidRPr="008B6EBD">
              <w:rPr>
                <w:sz w:val="18"/>
                <w:szCs w:val="18"/>
              </w:rPr>
              <w:t>Intersección carretera Sámara-Nosara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58,24%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5-02-05-02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Coopepilangosta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Cooperativa de Caficultores de Pila Angosta R.L.</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Nicoya</w:t>
            </w:r>
          </w:p>
        </w:tc>
        <w:tc>
          <w:tcPr>
            <w:tcW w:w="993" w:type="dxa"/>
            <w:noWrap/>
            <w:vAlign w:val="center"/>
            <w:hideMark/>
          </w:tcPr>
          <w:p w:rsidR="00CE1D6B" w:rsidRPr="008B6EBD" w:rsidRDefault="00CE1D6B" w:rsidP="00A71A67">
            <w:pPr>
              <w:jc w:val="center"/>
              <w:rPr>
                <w:sz w:val="18"/>
                <w:szCs w:val="18"/>
              </w:rPr>
            </w:pPr>
            <w:r w:rsidRPr="008B6EBD">
              <w:rPr>
                <w:sz w:val="18"/>
                <w:szCs w:val="18"/>
              </w:rPr>
              <w:t>Sámara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sur del Cementerio de Hojancha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58,33%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5-07-01-03</w:t>
            </w:r>
          </w:p>
        </w:tc>
        <w:tc>
          <w:tcPr>
            <w:tcW w:w="1876" w:type="dxa"/>
            <w:noWrap/>
            <w:vAlign w:val="center"/>
            <w:hideMark/>
          </w:tcPr>
          <w:p w:rsidR="00CE1D6B" w:rsidRPr="008B6EBD" w:rsidRDefault="00CE1D6B" w:rsidP="00A71A67">
            <w:pPr>
              <w:rPr>
                <w:sz w:val="18"/>
                <w:szCs w:val="18"/>
              </w:rPr>
            </w:pPr>
            <w:r w:rsidRPr="008B6EBD">
              <w:rPr>
                <w:sz w:val="18"/>
                <w:szCs w:val="18"/>
              </w:rPr>
              <w:t>Total Limonal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Abangares</w:t>
            </w:r>
          </w:p>
        </w:tc>
        <w:tc>
          <w:tcPr>
            <w:tcW w:w="993" w:type="dxa"/>
            <w:noWrap/>
            <w:vAlign w:val="center"/>
            <w:hideMark/>
          </w:tcPr>
          <w:p w:rsidR="00CE1D6B" w:rsidRPr="008B6EBD" w:rsidRDefault="00CE1D6B" w:rsidP="00A71A67">
            <w:pPr>
              <w:jc w:val="center"/>
              <w:rPr>
                <w:sz w:val="18"/>
                <w:szCs w:val="18"/>
              </w:rPr>
            </w:pPr>
            <w:r w:rsidRPr="008B6EBD">
              <w:rPr>
                <w:sz w:val="18"/>
                <w:szCs w:val="18"/>
              </w:rPr>
              <w:t>Las Juntas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500 m sur del cruce a puente Tempisque, Limonal de Abangares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53,68%</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6-01-09-01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Gasolineras Monteverde M.D.S. S.A.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de Gasolineras de Monteverde M.D.S.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Monteverde</w:t>
            </w:r>
          </w:p>
        </w:tc>
        <w:tc>
          <w:tcPr>
            <w:tcW w:w="1559" w:type="dxa"/>
            <w:vAlign w:val="center"/>
            <w:hideMark/>
          </w:tcPr>
          <w:p w:rsidR="00CE1D6B" w:rsidRPr="008B6EBD" w:rsidRDefault="00CE1D6B" w:rsidP="00A71A67">
            <w:pPr>
              <w:rPr>
                <w:sz w:val="18"/>
                <w:szCs w:val="18"/>
              </w:rPr>
            </w:pPr>
            <w:r w:rsidRPr="008B6EBD">
              <w:rPr>
                <w:sz w:val="18"/>
                <w:szCs w:val="18"/>
              </w:rPr>
              <w:t>Santa Elena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64,44%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6-04-01-02</w:t>
            </w:r>
          </w:p>
        </w:tc>
        <w:tc>
          <w:tcPr>
            <w:tcW w:w="1876" w:type="dxa"/>
            <w:noWrap/>
            <w:vAlign w:val="center"/>
            <w:hideMark/>
          </w:tcPr>
          <w:p w:rsidR="00CE1D6B" w:rsidRPr="008B6EBD" w:rsidRDefault="00CE1D6B" w:rsidP="00A71A67">
            <w:pPr>
              <w:rPr>
                <w:sz w:val="18"/>
                <w:szCs w:val="18"/>
              </w:rPr>
            </w:pPr>
            <w:r w:rsidRPr="008B6EBD">
              <w:rPr>
                <w:sz w:val="18"/>
                <w:szCs w:val="18"/>
              </w:rPr>
              <w:t>Servimóvil Miramar</w:t>
            </w:r>
          </w:p>
        </w:tc>
        <w:tc>
          <w:tcPr>
            <w:tcW w:w="1679" w:type="dxa"/>
            <w:noWrap/>
            <w:vAlign w:val="center"/>
            <w:hideMark/>
          </w:tcPr>
          <w:p w:rsidR="00CE1D6B" w:rsidRPr="008B6EBD" w:rsidRDefault="00CE1D6B" w:rsidP="00A71A67">
            <w:pPr>
              <w:rPr>
                <w:sz w:val="18"/>
                <w:szCs w:val="18"/>
              </w:rPr>
            </w:pPr>
            <w:r w:rsidRPr="008B6EBD">
              <w:rPr>
                <w:sz w:val="18"/>
                <w:szCs w:val="18"/>
              </w:rPr>
              <w:t>Álvaro Carrillo Campos</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Montes de Oro</w:t>
            </w:r>
          </w:p>
        </w:tc>
        <w:tc>
          <w:tcPr>
            <w:tcW w:w="993" w:type="dxa"/>
            <w:noWrap/>
            <w:vAlign w:val="center"/>
            <w:hideMark/>
          </w:tcPr>
          <w:p w:rsidR="00CE1D6B" w:rsidRPr="008B6EBD" w:rsidRDefault="00CE1D6B" w:rsidP="00A71A67">
            <w:pPr>
              <w:jc w:val="center"/>
              <w:rPr>
                <w:sz w:val="18"/>
                <w:szCs w:val="18"/>
              </w:rPr>
            </w:pPr>
            <w:r w:rsidRPr="008B6EBD">
              <w:rPr>
                <w:sz w:val="18"/>
                <w:szCs w:val="18"/>
              </w:rPr>
              <w:t>Miramar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25 m norte del Liceo de Miramar</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51,40%</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5-01-04-01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Estación de Servicio Marina Papagayo</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Marína Papagayo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Liberia</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Nacascolo</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Playa Sombrero, Nacascolo</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73,81%</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5-03-04-02</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Gasolinera El Oasis</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Chorotega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Santa Cruz</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Tempate</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2 km oeste cruce de Portegolpe, Tempate</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42,70%</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5-03-09-02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Villarreal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Villarreal-Santa Rosa INC.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Santa Cruz</w:t>
            </w:r>
          </w:p>
        </w:tc>
        <w:tc>
          <w:tcPr>
            <w:tcW w:w="993" w:type="dxa"/>
            <w:noWrap/>
            <w:vAlign w:val="center"/>
            <w:hideMark/>
          </w:tcPr>
          <w:p w:rsidR="00CE1D6B" w:rsidRPr="008B6EBD" w:rsidRDefault="00CE1D6B" w:rsidP="00A71A67">
            <w:pPr>
              <w:jc w:val="center"/>
              <w:rPr>
                <w:sz w:val="18"/>
                <w:szCs w:val="18"/>
              </w:rPr>
            </w:pPr>
            <w:r w:rsidRPr="008B6EBD">
              <w:rPr>
                <w:sz w:val="18"/>
                <w:szCs w:val="18"/>
              </w:rPr>
              <w:t>Tamarindo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noroeste de cementerio de Santa Rosa, Tamarindo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71,43%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5-05-03-01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Sardinal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Sardinal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Carrillo</w:t>
            </w:r>
          </w:p>
        </w:tc>
        <w:tc>
          <w:tcPr>
            <w:tcW w:w="993" w:type="dxa"/>
            <w:noWrap/>
            <w:vAlign w:val="center"/>
            <w:hideMark/>
          </w:tcPr>
          <w:p w:rsidR="00CE1D6B" w:rsidRPr="008B6EBD" w:rsidRDefault="00CE1D6B" w:rsidP="00A71A67">
            <w:pPr>
              <w:jc w:val="center"/>
              <w:rPr>
                <w:sz w:val="18"/>
                <w:szCs w:val="18"/>
              </w:rPr>
            </w:pPr>
            <w:r w:rsidRPr="008B6EBD">
              <w:rPr>
                <w:sz w:val="18"/>
                <w:szCs w:val="18"/>
              </w:rPr>
              <w:t>Sardinal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oeste de la entrada a Sardinal, carretera hacia Playas del Coco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55,10%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5-10-01-01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Cruz</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Distribuidora García Martínez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La Cruz</w:t>
            </w:r>
          </w:p>
        </w:tc>
        <w:tc>
          <w:tcPr>
            <w:tcW w:w="993" w:type="dxa"/>
            <w:noWrap/>
            <w:vAlign w:val="center"/>
            <w:hideMark/>
          </w:tcPr>
          <w:p w:rsidR="00CE1D6B" w:rsidRPr="008B6EBD" w:rsidRDefault="00CE1D6B" w:rsidP="00A71A67">
            <w:pPr>
              <w:jc w:val="center"/>
              <w:rPr>
                <w:sz w:val="18"/>
                <w:szCs w:val="18"/>
              </w:rPr>
            </w:pPr>
            <w:r w:rsidRPr="008B6EBD">
              <w:rPr>
                <w:sz w:val="18"/>
                <w:szCs w:val="18"/>
              </w:rPr>
              <w:t>La Cruz</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al Banco Nacional de La Cruz</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55,10%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5-10-01-02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Cabalceta</w:t>
            </w:r>
          </w:p>
        </w:tc>
        <w:tc>
          <w:tcPr>
            <w:tcW w:w="1679" w:type="dxa"/>
            <w:noWrap/>
            <w:vAlign w:val="center"/>
            <w:hideMark/>
          </w:tcPr>
          <w:p w:rsidR="00CE1D6B" w:rsidRPr="008B6EBD" w:rsidRDefault="00CE1D6B" w:rsidP="00A71A67">
            <w:pPr>
              <w:rPr>
                <w:sz w:val="18"/>
                <w:szCs w:val="18"/>
              </w:rPr>
            </w:pPr>
            <w:r w:rsidRPr="008B6EBD">
              <w:rPr>
                <w:sz w:val="18"/>
                <w:szCs w:val="18"/>
              </w:rPr>
              <w:t>Corporación Cabalceta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La Cruz</w:t>
            </w:r>
          </w:p>
        </w:tc>
        <w:tc>
          <w:tcPr>
            <w:tcW w:w="993" w:type="dxa"/>
            <w:noWrap/>
            <w:vAlign w:val="center"/>
            <w:hideMark/>
          </w:tcPr>
          <w:p w:rsidR="00CE1D6B" w:rsidRPr="008B6EBD" w:rsidRDefault="00CE1D6B" w:rsidP="00A71A67">
            <w:pPr>
              <w:jc w:val="center"/>
              <w:rPr>
                <w:sz w:val="18"/>
                <w:szCs w:val="18"/>
              </w:rPr>
            </w:pPr>
            <w:r w:rsidRPr="008B6EBD">
              <w:rPr>
                <w:sz w:val="18"/>
                <w:szCs w:val="18"/>
              </w:rPr>
              <w:t>La Cruz</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800 m sur de la Aduana de Peñas Blancas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55,21%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5-10-02-01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Santa Cecilia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Distribuidora García Martínez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La Cruz</w:t>
            </w:r>
          </w:p>
        </w:tc>
        <w:tc>
          <w:tcPr>
            <w:tcW w:w="993" w:type="dxa"/>
            <w:noWrap/>
            <w:vAlign w:val="center"/>
            <w:hideMark/>
          </w:tcPr>
          <w:p w:rsidR="00CE1D6B" w:rsidRPr="008B6EBD" w:rsidRDefault="00CE1D6B" w:rsidP="00A71A67">
            <w:pPr>
              <w:jc w:val="center"/>
              <w:rPr>
                <w:sz w:val="18"/>
                <w:szCs w:val="18"/>
              </w:rPr>
            </w:pPr>
            <w:r w:rsidRPr="008B6EBD">
              <w:rPr>
                <w:sz w:val="18"/>
                <w:szCs w:val="18"/>
              </w:rPr>
              <w:t>Santa Cecilia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Santa Cecilia de La Cruz</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58,14%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7-01-01-01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Danny Hayling</w:t>
            </w:r>
          </w:p>
        </w:tc>
        <w:tc>
          <w:tcPr>
            <w:tcW w:w="1679" w:type="dxa"/>
            <w:noWrap/>
            <w:vAlign w:val="center"/>
            <w:hideMark/>
          </w:tcPr>
          <w:p w:rsidR="00CE1D6B" w:rsidRPr="008B6EBD" w:rsidRDefault="00CE1D6B" w:rsidP="00A71A67">
            <w:pPr>
              <w:rPr>
                <w:sz w:val="18"/>
                <w:szCs w:val="18"/>
              </w:rPr>
            </w:pPr>
            <w:r w:rsidRPr="008B6EBD">
              <w:rPr>
                <w:sz w:val="18"/>
                <w:szCs w:val="18"/>
              </w:rPr>
              <w:t>Grupo Hayling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Limón</w:t>
            </w:r>
          </w:p>
        </w:tc>
        <w:tc>
          <w:tcPr>
            <w:tcW w:w="993" w:type="dxa"/>
            <w:noWrap/>
            <w:vAlign w:val="center"/>
            <w:hideMark/>
          </w:tcPr>
          <w:p w:rsidR="00CE1D6B" w:rsidRPr="008B6EBD" w:rsidRDefault="00CE1D6B" w:rsidP="00A71A67">
            <w:pPr>
              <w:jc w:val="center"/>
              <w:rPr>
                <w:sz w:val="18"/>
                <w:szCs w:val="18"/>
              </w:rPr>
            </w:pPr>
            <w:r w:rsidRPr="008B6EBD">
              <w:rPr>
                <w:sz w:val="18"/>
                <w:szCs w:val="18"/>
              </w:rPr>
              <w:t>Limón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al restaurante Sien Kong</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51,61%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7-01-01-03</w:t>
            </w:r>
          </w:p>
        </w:tc>
        <w:tc>
          <w:tcPr>
            <w:tcW w:w="1876" w:type="dxa"/>
            <w:noWrap/>
            <w:vAlign w:val="center"/>
            <w:hideMark/>
          </w:tcPr>
          <w:p w:rsidR="00CE1D6B" w:rsidRPr="008B6EBD" w:rsidRDefault="00CE1D6B" w:rsidP="00A71A67">
            <w:pPr>
              <w:rPr>
                <w:sz w:val="18"/>
                <w:szCs w:val="18"/>
              </w:rPr>
            </w:pPr>
            <w:r w:rsidRPr="008B6EBD">
              <w:rPr>
                <w:sz w:val="18"/>
                <w:szCs w:val="18"/>
              </w:rPr>
              <w:t>Servicentro Moín</w:t>
            </w:r>
          </w:p>
        </w:tc>
        <w:tc>
          <w:tcPr>
            <w:tcW w:w="1679" w:type="dxa"/>
            <w:noWrap/>
            <w:vAlign w:val="center"/>
            <w:hideMark/>
          </w:tcPr>
          <w:p w:rsidR="00CE1D6B" w:rsidRPr="008B6EBD" w:rsidRDefault="00CE1D6B" w:rsidP="00A71A67">
            <w:pPr>
              <w:rPr>
                <w:sz w:val="18"/>
                <w:szCs w:val="18"/>
              </w:rPr>
            </w:pPr>
            <w:r w:rsidRPr="008B6EBD">
              <w:rPr>
                <w:sz w:val="18"/>
                <w:szCs w:val="18"/>
              </w:rPr>
              <w:t>Servicentro Moín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Limón</w:t>
            </w:r>
          </w:p>
        </w:tc>
        <w:tc>
          <w:tcPr>
            <w:tcW w:w="993" w:type="dxa"/>
            <w:noWrap/>
            <w:vAlign w:val="center"/>
            <w:hideMark/>
          </w:tcPr>
          <w:p w:rsidR="00CE1D6B" w:rsidRPr="008B6EBD" w:rsidRDefault="00CE1D6B" w:rsidP="00A71A67">
            <w:pPr>
              <w:jc w:val="center"/>
              <w:rPr>
                <w:sz w:val="18"/>
                <w:szCs w:val="18"/>
              </w:rPr>
            </w:pPr>
            <w:r w:rsidRPr="008B6EBD">
              <w:rPr>
                <w:sz w:val="18"/>
                <w:szCs w:val="18"/>
              </w:rPr>
              <w:t>Limón</w:t>
            </w:r>
          </w:p>
        </w:tc>
        <w:tc>
          <w:tcPr>
            <w:tcW w:w="1559" w:type="dxa"/>
            <w:vAlign w:val="center"/>
            <w:hideMark/>
          </w:tcPr>
          <w:p w:rsidR="00CE1D6B" w:rsidRPr="008B6EBD" w:rsidRDefault="00CE1D6B" w:rsidP="00A71A67">
            <w:pPr>
              <w:rPr>
                <w:sz w:val="18"/>
                <w:szCs w:val="18"/>
              </w:rPr>
            </w:pPr>
            <w:r w:rsidRPr="008B6EBD">
              <w:rPr>
                <w:sz w:val="18"/>
                <w:szCs w:val="18"/>
              </w:rPr>
              <w:t>Frente a CCT, Moín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58,82%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7-02-03-02</w:t>
            </w:r>
          </w:p>
        </w:tc>
        <w:tc>
          <w:tcPr>
            <w:tcW w:w="1876" w:type="dxa"/>
            <w:noWrap/>
            <w:vAlign w:val="center"/>
            <w:hideMark/>
          </w:tcPr>
          <w:p w:rsidR="00CE1D6B" w:rsidRPr="008B6EBD" w:rsidRDefault="00CE1D6B" w:rsidP="00A71A67">
            <w:pPr>
              <w:rPr>
                <w:sz w:val="18"/>
                <w:szCs w:val="18"/>
              </w:rPr>
            </w:pPr>
            <w:r w:rsidRPr="008B6EBD">
              <w:rPr>
                <w:sz w:val="18"/>
                <w:szCs w:val="18"/>
              </w:rPr>
              <w:t>Servicentro Las Palmitas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Compañía Mora y Cruz de Pococí S.R.L.</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Pococí</w:t>
            </w:r>
          </w:p>
        </w:tc>
        <w:tc>
          <w:tcPr>
            <w:tcW w:w="993" w:type="dxa"/>
            <w:noWrap/>
            <w:vAlign w:val="center"/>
            <w:hideMark/>
          </w:tcPr>
          <w:p w:rsidR="00CE1D6B" w:rsidRPr="008B6EBD" w:rsidRDefault="00CE1D6B" w:rsidP="00A71A67">
            <w:pPr>
              <w:jc w:val="center"/>
              <w:rPr>
                <w:sz w:val="18"/>
                <w:szCs w:val="18"/>
              </w:rPr>
            </w:pPr>
            <w:r w:rsidRPr="008B6EBD">
              <w:rPr>
                <w:sz w:val="18"/>
                <w:szCs w:val="18"/>
              </w:rPr>
              <w:t>Rita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Las Palmitas, 100 m norte de la plaza de deportes, La Rita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49,45%</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7-02-03-03</w:t>
            </w:r>
          </w:p>
        </w:tc>
        <w:tc>
          <w:tcPr>
            <w:tcW w:w="1876" w:type="dxa"/>
            <w:noWrap/>
            <w:vAlign w:val="center"/>
            <w:hideMark/>
          </w:tcPr>
          <w:p w:rsidR="00CE1D6B" w:rsidRPr="008B6EBD" w:rsidRDefault="00CE1D6B" w:rsidP="00A71A67">
            <w:pPr>
              <w:rPr>
                <w:sz w:val="18"/>
                <w:szCs w:val="18"/>
              </w:rPr>
            </w:pPr>
            <w:r w:rsidRPr="008B6EBD">
              <w:rPr>
                <w:sz w:val="18"/>
                <w:szCs w:val="18"/>
              </w:rPr>
              <w:t>Uno Ticaban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Pococí</w:t>
            </w:r>
          </w:p>
        </w:tc>
        <w:tc>
          <w:tcPr>
            <w:tcW w:w="993" w:type="dxa"/>
            <w:noWrap/>
            <w:vAlign w:val="center"/>
            <w:hideMark/>
          </w:tcPr>
          <w:p w:rsidR="00CE1D6B" w:rsidRPr="008B6EBD" w:rsidRDefault="00CE1D6B" w:rsidP="00A71A67">
            <w:pPr>
              <w:jc w:val="center"/>
              <w:rPr>
                <w:sz w:val="18"/>
                <w:szCs w:val="18"/>
              </w:rPr>
            </w:pPr>
            <w:r w:rsidRPr="008B6EBD">
              <w:rPr>
                <w:sz w:val="18"/>
                <w:szCs w:val="18"/>
              </w:rPr>
              <w:t>Rita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 El Colono, Ticaban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54,84%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7-03-01-02</w:t>
            </w:r>
          </w:p>
        </w:tc>
        <w:tc>
          <w:tcPr>
            <w:tcW w:w="1876" w:type="dxa"/>
            <w:noWrap/>
            <w:vAlign w:val="center"/>
            <w:hideMark/>
          </w:tcPr>
          <w:p w:rsidR="00CE1D6B" w:rsidRPr="008B6EBD" w:rsidRDefault="00CE1D6B" w:rsidP="00A71A67">
            <w:pPr>
              <w:rPr>
                <w:sz w:val="18"/>
                <w:szCs w:val="18"/>
              </w:rPr>
            </w:pPr>
            <w:r w:rsidRPr="008B6EBD">
              <w:rPr>
                <w:sz w:val="18"/>
                <w:szCs w:val="18"/>
              </w:rPr>
              <w:t>Uno Siquirres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Siquirres</w:t>
            </w:r>
          </w:p>
        </w:tc>
        <w:tc>
          <w:tcPr>
            <w:tcW w:w="993" w:type="dxa"/>
            <w:noWrap/>
            <w:vAlign w:val="center"/>
            <w:hideMark/>
          </w:tcPr>
          <w:p w:rsidR="00CE1D6B" w:rsidRPr="008B6EBD" w:rsidRDefault="00CE1D6B" w:rsidP="00A71A67">
            <w:pPr>
              <w:jc w:val="center"/>
              <w:rPr>
                <w:sz w:val="18"/>
                <w:szCs w:val="18"/>
              </w:rPr>
            </w:pPr>
            <w:r w:rsidRPr="008B6EBD">
              <w:rPr>
                <w:sz w:val="18"/>
                <w:szCs w:val="18"/>
              </w:rPr>
              <w:t>Siquirres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este de la Estación de Pesaje, carretera a Limón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61,76%</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7-05-01-01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Total Matina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Matina</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Matina</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1 km luego del puente sobre el Río Chirripó</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50,00%</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7-06-04-01</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Río Jiménez</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Servicentro Río Jiménez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Guácimo</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Río Jiménez</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Frente a la Delegación de Policía</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56,38%</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2-01-01-01</w:t>
            </w:r>
          </w:p>
        </w:tc>
        <w:tc>
          <w:tcPr>
            <w:tcW w:w="1876" w:type="dxa"/>
            <w:noWrap/>
            <w:vAlign w:val="center"/>
            <w:hideMark/>
          </w:tcPr>
          <w:p w:rsidR="00CE1D6B" w:rsidRPr="008B6EBD" w:rsidRDefault="00CE1D6B" w:rsidP="00A71A67">
            <w:pPr>
              <w:rPr>
                <w:sz w:val="18"/>
                <w:szCs w:val="18"/>
              </w:rPr>
            </w:pPr>
            <w:r w:rsidRPr="008B6EBD">
              <w:rPr>
                <w:sz w:val="18"/>
                <w:szCs w:val="18"/>
              </w:rPr>
              <w:t>Delta  Alajuela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Alajuela</w:t>
            </w:r>
          </w:p>
        </w:tc>
        <w:tc>
          <w:tcPr>
            <w:tcW w:w="1559" w:type="dxa"/>
            <w:vAlign w:val="center"/>
            <w:hideMark/>
          </w:tcPr>
          <w:p w:rsidR="00CE1D6B" w:rsidRPr="008B6EBD" w:rsidRDefault="00CE1D6B" w:rsidP="00A71A67">
            <w:pPr>
              <w:rPr>
                <w:sz w:val="18"/>
                <w:szCs w:val="18"/>
              </w:rPr>
            </w:pPr>
            <w:r w:rsidRPr="008B6EBD">
              <w:rPr>
                <w:sz w:val="18"/>
                <w:szCs w:val="18"/>
              </w:rPr>
              <w:t>Alajuela centro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56,70%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2-01-01-02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Cristo Rey</w:t>
            </w:r>
          </w:p>
        </w:tc>
        <w:tc>
          <w:tcPr>
            <w:tcW w:w="1679" w:type="dxa"/>
            <w:noWrap/>
            <w:vAlign w:val="center"/>
            <w:hideMark/>
          </w:tcPr>
          <w:p w:rsidR="00CE1D6B" w:rsidRPr="008B6EBD" w:rsidRDefault="00CE1D6B" w:rsidP="00A71A67">
            <w:pPr>
              <w:rPr>
                <w:sz w:val="18"/>
                <w:szCs w:val="18"/>
              </w:rPr>
            </w:pPr>
            <w:r w:rsidRPr="008B6EBD">
              <w:rPr>
                <w:sz w:val="18"/>
                <w:szCs w:val="18"/>
              </w:rPr>
              <w:t>Conoco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Alajuela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oeste del cementerio, Barrio Cristo Rey</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59,81%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2-01-01-04</w:t>
            </w:r>
          </w:p>
        </w:tc>
        <w:tc>
          <w:tcPr>
            <w:tcW w:w="1876" w:type="dxa"/>
            <w:noWrap/>
            <w:vAlign w:val="center"/>
            <w:hideMark/>
          </w:tcPr>
          <w:p w:rsidR="00CE1D6B" w:rsidRPr="008B6EBD" w:rsidRDefault="00CE1D6B" w:rsidP="00A71A67">
            <w:pPr>
              <w:rPr>
                <w:sz w:val="18"/>
                <w:szCs w:val="18"/>
              </w:rPr>
            </w:pPr>
            <w:r w:rsidRPr="008B6EBD">
              <w:rPr>
                <w:sz w:val="18"/>
                <w:szCs w:val="18"/>
              </w:rPr>
              <w:t>Ala Gas Santa Anita</w:t>
            </w:r>
          </w:p>
        </w:tc>
        <w:tc>
          <w:tcPr>
            <w:tcW w:w="1679" w:type="dxa"/>
            <w:noWrap/>
            <w:vAlign w:val="center"/>
            <w:hideMark/>
          </w:tcPr>
          <w:p w:rsidR="00CE1D6B" w:rsidRPr="008B6EBD" w:rsidRDefault="00CE1D6B" w:rsidP="00A71A67">
            <w:pPr>
              <w:rPr>
                <w:sz w:val="18"/>
                <w:szCs w:val="18"/>
              </w:rPr>
            </w:pPr>
            <w:r w:rsidRPr="008B6EBD">
              <w:rPr>
                <w:sz w:val="18"/>
                <w:szCs w:val="18"/>
              </w:rPr>
              <w:t>Hacienda Santa Anita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Alajuela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del cementerio de Alajuela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62,50%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2-01-02-01</w:t>
            </w:r>
          </w:p>
        </w:tc>
        <w:tc>
          <w:tcPr>
            <w:tcW w:w="1876" w:type="dxa"/>
            <w:noWrap/>
            <w:vAlign w:val="center"/>
            <w:hideMark/>
          </w:tcPr>
          <w:p w:rsidR="00CE1D6B" w:rsidRPr="008B6EBD" w:rsidRDefault="00CE1D6B" w:rsidP="00A71A67">
            <w:pPr>
              <w:rPr>
                <w:sz w:val="18"/>
                <w:szCs w:val="18"/>
              </w:rPr>
            </w:pPr>
            <w:r w:rsidRPr="008B6EBD">
              <w:rPr>
                <w:sz w:val="18"/>
                <w:szCs w:val="18"/>
              </w:rPr>
              <w:t>Servicentro Chamu</w:t>
            </w:r>
          </w:p>
        </w:tc>
        <w:tc>
          <w:tcPr>
            <w:tcW w:w="1679" w:type="dxa"/>
            <w:noWrap/>
            <w:vAlign w:val="center"/>
            <w:hideMark/>
          </w:tcPr>
          <w:p w:rsidR="00CE1D6B" w:rsidRPr="008B6EBD" w:rsidRDefault="00CE1D6B" w:rsidP="00A71A67">
            <w:pPr>
              <w:rPr>
                <w:sz w:val="18"/>
                <w:szCs w:val="18"/>
              </w:rPr>
            </w:pPr>
            <w:r w:rsidRPr="008B6EBD">
              <w:rPr>
                <w:sz w:val="18"/>
                <w:szCs w:val="18"/>
              </w:rPr>
              <w:t>Gecha de Belén Ltda.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San José</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500 m norte de la Iglesia Católica de B° San José, Alajuela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49,49%</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2-01-04-01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Santa Eduviges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Zavillana de Alajuela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San Antonio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sur y 50 m oeste del Palí, VillaBonita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64,71%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2-01-06-01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Ceiba</w:t>
            </w:r>
          </w:p>
        </w:tc>
        <w:tc>
          <w:tcPr>
            <w:tcW w:w="1679" w:type="dxa"/>
            <w:noWrap/>
            <w:vAlign w:val="center"/>
            <w:hideMark/>
          </w:tcPr>
          <w:p w:rsidR="00CE1D6B" w:rsidRPr="008B6EBD" w:rsidRDefault="00CE1D6B" w:rsidP="00A71A67">
            <w:pPr>
              <w:rPr>
                <w:sz w:val="18"/>
                <w:szCs w:val="18"/>
              </w:rPr>
            </w:pPr>
            <w:r w:rsidRPr="008B6EBD">
              <w:rPr>
                <w:sz w:val="18"/>
                <w:szCs w:val="18"/>
              </w:rPr>
              <w:t>MINORICA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San Isidro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500 m norte de la Universidad Adventista, Alajuela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65,71%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1-01-02-03</w:t>
            </w:r>
          </w:p>
        </w:tc>
        <w:tc>
          <w:tcPr>
            <w:tcW w:w="1876" w:type="dxa"/>
            <w:noWrap/>
            <w:vAlign w:val="center"/>
            <w:hideMark/>
          </w:tcPr>
          <w:p w:rsidR="00CE1D6B" w:rsidRPr="008B6EBD" w:rsidRDefault="00CE1D6B" w:rsidP="00A71A67">
            <w:pPr>
              <w:rPr>
                <w:sz w:val="18"/>
                <w:szCs w:val="18"/>
              </w:rPr>
            </w:pPr>
            <w:r w:rsidRPr="008B6EBD">
              <w:rPr>
                <w:sz w:val="18"/>
                <w:szCs w:val="18"/>
              </w:rPr>
              <w:t>Servicentro Tok</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Servicios Bananeros Tok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Merced</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Oeste del Balcón Verde, Edificio Surá, Paso la Vaca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63,51%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1-01-03-01</w:t>
            </w:r>
          </w:p>
        </w:tc>
        <w:tc>
          <w:tcPr>
            <w:tcW w:w="1876" w:type="dxa"/>
            <w:noWrap/>
            <w:vAlign w:val="center"/>
            <w:hideMark/>
          </w:tcPr>
          <w:p w:rsidR="00CE1D6B" w:rsidRPr="008B6EBD" w:rsidRDefault="00CE1D6B" w:rsidP="00A71A67">
            <w:pPr>
              <w:rPr>
                <w:sz w:val="18"/>
                <w:szCs w:val="18"/>
              </w:rPr>
            </w:pPr>
            <w:r w:rsidRPr="008B6EBD">
              <w:rPr>
                <w:sz w:val="18"/>
                <w:szCs w:val="18"/>
              </w:rPr>
              <w:t>Total Paseo Colón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Hospital</w:t>
            </w:r>
          </w:p>
        </w:tc>
        <w:tc>
          <w:tcPr>
            <w:tcW w:w="1559" w:type="dxa"/>
            <w:vAlign w:val="center"/>
            <w:hideMark/>
          </w:tcPr>
          <w:p w:rsidR="00CE1D6B" w:rsidRPr="008B6EBD" w:rsidRDefault="00CE1D6B" w:rsidP="00A71A67">
            <w:pPr>
              <w:rPr>
                <w:sz w:val="18"/>
                <w:szCs w:val="18"/>
              </w:rPr>
            </w:pPr>
            <w:r w:rsidRPr="008B6EBD">
              <w:rPr>
                <w:sz w:val="18"/>
                <w:szCs w:val="18"/>
              </w:rPr>
              <w:t>Diagonal a Torre Mercedes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49,40%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1-01-04-04</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Begonia</w:t>
            </w:r>
          </w:p>
        </w:tc>
        <w:tc>
          <w:tcPr>
            <w:tcW w:w="1679" w:type="dxa"/>
            <w:noWrap/>
            <w:vAlign w:val="center"/>
            <w:hideMark/>
          </w:tcPr>
          <w:p w:rsidR="00CE1D6B" w:rsidRPr="008B6EBD" w:rsidRDefault="00CE1D6B" w:rsidP="00A71A67">
            <w:pPr>
              <w:rPr>
                <w:sz w:val="18"/>
                <w:szCs w:val="18"/>
              </w:rPr>
            </w:pPr>
            <w:r w:rsidRPr="008B6EBD">
              <w:rPr>
                <w:sz w:val="18"/>
                <w:szCs w:val="18"/>
              </w:rPr>
              <w:t>Insumos Federados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Catedral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Avenida 14, Calles 9 y 9bis, San José</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65,85%</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1-01-04-08</w:t>
            </w:r>
          </w:p>
        </w:tc>
        <w:tc>
          <w:tcPr>
            <w:tcW w:w="1876" w:type="dxa"/>
            <w:noWrap/>
            <w:vAlign w:val="center"/>
            <w:hideMark/>
          </w:tcPr>
          <w:p w:rsidR="00CE1D6B" w:rsidRPr="008B6EBD" w:rsidRDefault="00CE1D6B" w:rsidP="00A71A67">
            <w:pPr>
              <w:rPr>
                <w:sz w:val="18"/>
                <w:szCs w:val="18"/>
              </w:rPr>
            </w:pPr>
            <w:r w:rsidRPr="008B6EBD">
              <w:rPr>
                <w:sz w:val="18"/>
                <w:szCs w:val="18"/>
              </w:rPr>
              <w:t>Uno González Lahmann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Catedral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la  casa de Matute Gómez, av 10</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70,93%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1-01-07-01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Delta Rotonda Juan Pablo II</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Uruca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Rotonda Juan Pablo II, Uruca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1-01-07-01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Delta Rotonda Juan Pablo II</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Uruca</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Rotonda Juan Pablo II, Uruca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60,29%</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1-01-07-02</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Delta La Uruca</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Uruca</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100 m este de la sub-estación CNFL</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74,68%</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1-01-07-03</w:t>
            </w:r>
          </w:p>
        </w:tc>
        <w:tc>
          <w:tcPr>
            <w:tcW w:w="1876" w:type="dxa"/>
            <w:noWrap/>
            <w:vAlign w:val="center"/>
            <w:hideMark/>
          </w:tcPr>
          <w:p w:rsidR="00CE1D6B" w:rsidRPr="008B6EBD" w:rsidRDefault="00CE1D6B" w:rsidP="00A71A67">
            <w:pPr>
              <w:rPr>
                <w:sz w:val="18"/>
                <w:szCs w:val="18"/>
              </w:rPr>
            </w:pPr>
            <w:r w:rsidRPr="008B6EBD">
              <w:rPr>
                <w:sz w:val="18"/>
                <w:szCs w:val="18"/>
              </w:rPr>
              <w:t>Uno La Uruca II</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 xml:space="preserve">Unopetrol Costa </w:t>
            </w:r>
            <w:r w:rsidRPr="008B6EBD">
              <w:rPr>
                <w:sz w:val="18"/>
                <w:szCs w:val="18"/>
                <w:lang w:val="es-CR"/>
              </w:rPr>
              <w:br/>
              <w:t>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Uruca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al Taller Vargas Matamoros, Uruca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61,76%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1-01-07-04</w:t>
            </w:r>
          </w:p>
        </w:tc>
        <w:tc>
          <w:tcPr>
            <w:tcW w:w="1876" w:type="dxa"/>
            <w:noWrap/>
            <w:vAlign w:val="center"/>
            <w:hideMark/>
          </w:tcPr>
          <w:p w:rsidR="00CE1D6B" w:rsidRPr="008B6EBD" w:rsidRDefault="00CE1D6B" w:rsidP="00A71A67">
            <w:pPr>
              <w:rPr>
                <w:sz w:val="18"/>
                <w:szCs w:val="18"/>
              </w:rPr>
            </w:pPr>
            <w:r w:rsidRPr="008B6EBD">
              <w:rPr>
                <w:sz w:val="18"/>
                <w:szCs w:val="18"/>
              </w:rPr>
              <w:t>Uno La Uruca I</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 xml:space="preserve">Unopetrol Costa </w:t>
            </w:r>
            <w:r w:rsidRPr="008B6EBD">
              <w:rPr>
                <w:sz w:val="18"/>
                <w:szCs w:val="18"/>
                <w:lang w:val="es-CR"/>
              </w:rPr>
              <w:br/>
              <w:t>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Uruca</w:t>
            </w:r>
          </w:p>
        </w:tc>
        <w:tc>
          <w:tcPr>
            <w:tcW w:w="1559" w:type="dxa"/>
            <w:vAlign w:val="center"/>
            <w:hideMark/>
          </w:tcPr>
          <w:p w:rsidR="00CE1D6B" w:rsidRPr="008B6EBD" w:rsidRDefault="00CE1D6B" w:rsidP="00A71A67">
            <w:pPr>
              <w:rPr>
                <w:sz w:val="18"/>
                <w:szCs w:val="18"/>
              </w:rPr>
            </w:pPr>
            <w:r w:rsidRPr="008B6EBD">
              <w:rPr>
                <w:sz w:val="18"/>
                <w:szCs w:val="18"/>
              </w:rPr>
              <w:t>Contiguo a Capris, Uruca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61,70%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1-01-08-01</w:t>
            </w:r>
          </w:p>
        </w:tc>
        <w:tc>
          <w:tcPr>
            <w:tcW w:w="1876" w:type="dxa"/>
            <w:noWrap/>
            <w:vAlign w:val="center"/>
            <w:hideMark/>
          </w:tcPr>
          <w:p w:rsidR="00CE1D6B" w:rsidRPr="008B6EBD" w:rsidRDefault="00CE1D6B" w:rsidP="00A71A67">
            <w:pPr>
              <w:rPr>
                <w:sz w:val="18"/>
                <w:szCs w:val="18"/>
              </w:rPr>
            </w:pPr>
            <w:r w:rsidRPr="008B6EBD">
              <w:rPr>
                <w:sz w:val="18"/>
                <w:szCs w:val="18"/>
              </w:rPr>
              <w:t>Bomba La Salle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Gasolinero La Salle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Mata Redonda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la POPS, carretera a Escazú</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1-01-09-02</w:t>
            </w:r>
          </w:p>
        </w:tc>
        <w:tc>
          <w:tcPr>
            <w:tcW w:w="1876" w:type="dxa"/>
            <w:noWrap/>
            <w:vAlign w:val="center"/>
            <w:hideMark/>
          </w:tcPr>
          <w:p w:rsidR="00CE1D6B" w:rsidRPr="008B6EBD" w:rsidRDefault="00CE1D6B" w:rsidP="00A71A67">
            <w:pPr>
              <w:rPr>
                <w:sz w:val="18"/>
                <w:szCs w:val="18"/>
              </w:rPr>
            </w:pPr>
            <w:r w:rsidRPr="008B6EBD">
              <w:rPr>
                <w:sz w:val="18"/>
                <w:szCs w:val="18"/>
              </w:rPr>
              <w:t>Delta  Rohrmoser</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Pavas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este de Antojitos Pavas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74,73%</w:t>
            </w:r>
          </w:p>
        </w:tc>
      </w:tr>
      <w:tr w:rsidR="008B6EBD" w:rsidRPr="008B6EBD" w:rsidTr="00A71A67">
        <w:trPr>
          <w:trHeight w:val="864"/>
        </w:trPr>
        <w:tc>
          <w:tcPr>
            <w:tcW w:w="840" w:type="dxa"/>
            <w:vAlign w:val="center"/>
            <w:hideMark/>
          </w:tcPr>
          <w:p w:rsidR="00CE1D6B" w:rsidRPr="008B6EBD" w:rsidRDefault="00CE1D6B" w:rsidP="00A71A67">
            <w:pPr>
              <w:rPr>
                <w:sz w:val="18"/>
                <w:szCs w:val="18"/>
              </w:rPr>
            </w:pPr>
            <w:r w:rsidRPr="008B6EBD">
              <w:rPr>
                <w:sz w:val="18"/>
                <w:szCs w:val="18"/>
              </w:rPr>
              <w:t>ES 1-01-11-03</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Paz</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Industrial J.L. del Sur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San Sebastián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600 m sur del Parque de la Paz, diagonal a las instalaciones del antiguo Radio Reloj</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62,96%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1-08-03-02</w:t>
            </w:r>
          </w:p>
        </w:tc>
        <w:tc>
          <w:tcPr>
            <w:tcW w:w="1876" w:type="dxa"/>
            <w:noWrap/>
            <w:vAlign w:val="center"/>
            <w:hideMark/>
          </w:tcPr>
          <w:p w:rsidR="00CE1D6B" w:rsidRPr="008B6EBD" w:rsidRDefault="00CE1D6B" w:rsidP="00A71A67">
            <w:pPr>
              <w:rPr>
                <w:sz w:val="18"/>
                <w:szCs w:val="18"/>
              </w:rPr>
            </w:pPr>
            <w:r w:rsidRPr="008B6EBD">
              <w:rPr>
                <w:sz w:val="18"/>
                <w:szCs w:val="18"/>
              </w:rPr>
              <w:t>Bomba Montelimar</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Gasolinero San Antonio de Guadalupe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Goicoechea</w:t>
            </w:r>
          </w:p>
        </w:tc>
        <w:tc>
          <w:tcPr>
            <w:tcW w:w="993" w:type="dxa"/>
            <w:noWrap/>
            <w:vAlign w:val="center"/>
            <w:hideMark/>
          </w:tcPr>
          <w:p w:rsidR="00CE1D6B" w:rsidRPr="008B6EBD" w:rsidRDefault="00CE1D6B" w:rsidP="00A71A67">
            <w:pPr>
              <w:jc w:val="center"/>
              <w:rPr>
                <w:sz w:val="18"/>
                <w:szCs w:val="18"/>
              </w:rPr>
            </w:pPr>
            <w:r w:rsidRPr="008B6EBD">
              <w:rPr>
                <w:sz w:val="18"/>
                <w:szCs w:val="18"/>
              </w:rPr>
              <w:t>Guadalupe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al norte de la Clínica Católica contiguo a las oficinas de RECOPE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66,15%</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1-10-05-01</w:t>
            </w:r>
          </w:p>
        </w:tc>
        <w:tc>
          <w:tcPr>
            <w:tcW w:w="1876" w:type="dxa"/>
            <w:noWrap/>
            <w:vAlign w:val="center"/>
            <w:hideMark/>
          </w:tcPr>
          <w:p w:rsidR="00CE1D6B" w:rsidRPr="008B6EBD" w:rsidRDefault="00CE1D6B" w:rsidP="00A71A67">
            <w:pPr>
              <w:rPr>
                <w:sz w:val="18"/>
                <w:szCs w:val="18"/>
              </w:rPr>
            </w:pPr>
            <w:r w:rsidRPr="008B6EBD">
              <w:rPr>
                <w:sz w:val="18"/>
                <w:szCs w:val="18"/>
              </w:rPr>
              <w:t>Servicentro JSM Alajuelita</w:t>
            </w:r>
          </w:p>
        </w:tc>
        <w:tc>
          <w:tcPr>
            <w:tcW w:w="1679" w:type="dxa"/>
            <w:noWrap/>
            <w:vAlign w:val="center"/>
            <w:hideMark/>
          </w:tcPr>
          <w:p w:rsidR="00CE1D6B" w:rsidRPr="008B6EBD" w:rsidRDefault="00CE1D6B" w:rsidP="00A71A67">
            <w:pPr>
              <w:rPr>
                <w:sz w:val="18"/>
                <w:szCs w:val="18"/>
              </w:rPr>
            </w:pPr>
            <w:r w:rsidRPr="008B6EBD">
              <w:rPr>
                <w:sz w:val="18"/>
                <w:szCs w:val="18"/>
              </w:rPr>
              <w:t>MAUVASOL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Alajuelita</w:t>
            </w:r>
          </w:p>
        </w:tc>
        <w:tc>
          <w:tcPr>
            <w:tcW w:w="993" w:type="dxa"/>
            <w:noWrap/>
            <w:vAlign w:val="center"/>
            <w:hideMark/>
          </w:tcPr>
          <w:p w:rsidR="00CE1D6B" w:rsidRPr="008B6EBD" w:rsidRDefault="00CE1D6B" w:rsidP="00A71A67">
            <w:pPr>
              <w:jc w:val="center"/>
              <w:rPr>
                <w:sz w:val="18"/>
                <w:szCs w:val="18"/>
              </w:rPr>
            </w:pPr>
            <w:r w:rsidRPr="008B6EBD">
              <w:rPr>
                <w:sz w:val="18"/>
                <w:szCs w:val="18"/>
              </w:rPr>
              <w:t>San Felipe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este de la estación de RITEVE, Alajuelita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53,10%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1-13-01-01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CICSA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Internacional Céspedes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Tibás</w:t>
            </w:r>
          </w:p>
        </w:tc>
        <w:tc>
          <w:tcPr>
            <w:tcW w:w="993" w:type="dxa"/>
            <w:noWrap/>
            <w:vAlign w:val="center"/>
            <w:hideMark/>
          </w:tcPr>
          <w:p w:rsidR="00CE1D6B" w:rsidRPr="008B6EBD" w:rsidRDefault="00CE1D6B" w:rsidP="00A71A67">
            <w:pPr>
              <w:jc w:val="center"/>
              <w:rPr>
                <w:sz w:val="18"/>
                <w:szCs w:val="18"/>
              </w:rPr>
            </w:pPr>
            <w:r w:rsidRPr="008B6EBD">
              <w:rPr>
                <w:sz w:val="18"/>
                <w:szCs w:val="18"/>
              </w:rPr>
              <w:t>San Juan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500 m este de Iglesia San Juan de Tibás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67,50%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1-13-01-04</w:t>
            </w:r>
          </w:p>
        </w:tc>
        <w:tc>
          <w:tcPr>
            <w:tcW w:w="1876" w:type="dxa"/>
            <w:noWrap/>
            <w:vAlign w:val="center"/>
            <w:hideMark/>
          </w:tcPr>
          <w:p w:rsidR="00CE1D6B" w:rsidRPr="008B6EBD" w:rsidRDefault="00CE1D6B" w:rsidP="00A71A67">
            <w:pPr>
              <w:rPr>
                <w:sz w:val="18"/>
                <w:szCs w:val="18"/>
              </w:rPr>
            </w:pPr>
            <w:r w:rsidRPr="008B6EBD">
              <w:rPr>
                <w:sz w:val="18"/>
                <w:szCs w:val="18"/>
              </w:rPr>
              <w:t>Servicentro ASCOM</w:t>
            </w:r>
          </w:p>
        </w:tc>
        <w:tc>
          <w:tcPr>
            <w:tcW w:w="1679" w:type="dxa"/>
            <w:noWrap/>
            <w:vAlign w:val="center"/>
            <w:hideMark/>
          </w:tcPr>
          <w:p w:rsidR="00CE1D6B" w:rsidRPr="008B6EBD" w:rsidRDefault="00CE1D6B" w:rsidP="00A71A67">
            <w:pPr>
              <w:rPr>
                <w:sz w:val="18"/>
                <w:szCs w:val="18"/>
              </w:rPr>
            </w:pPr>
            <w:r w:rsidRPr="008B6EBD">
              <w:rPr>
                <w:sz w:val="18"/>
                <w:szCs w:val="18"/>
              </w:rPr>
              <w:t xml:space="preserve">Servicentro </w:t>
            </w:r>
            <w:r w:rsidRPr="008B6EBD">
              <w:rPr>
                <w:sz w:val="18"/>
                <w:szCs w:val="18"/>
              </w:rPr>
              <w:br/>
              <w:t>ASCOM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Tibás</w:t>
            </w:r>
          </w:p>
        </w:tc>
        <w:tc>
          <w:tcPr>
            <w:tcW w:w="993" w:type="dxa"/>
            <w:noWrap/>
            <w:vAlign w:val="center"/>
            <w:hideMark/>
          </w:tcPr>
          <w:p w:rsidR="00CE1D6B" w:rsidRPr="008B6EBD" w:rsidRDefault="00CE1D6B" w:rsidP="00A71A67">
            <w:pPr>
              <w:jc w:val="center"/>
              <w:rPr>
                <w:sz w:val="18"/>
                <w:szCs w:val="18"/>
              </w:rPr>
            </w:pPr>
            <w:r w:rsidRPr="008B6EBD">
              <w:rPr>
                <w:sz w:val="18"/>
                <w:szCs w:val="18"/>
              </w:rPr>
              <w:t>San Juan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de la Iglesia de San Juan de Tibás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51,35%</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1-15-04-01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El Alto</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Servicentro El Alto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Montes de Oca</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300 m este del parque del Este, San Rafael de Montes de Oca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56,84%</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1-18-01-04</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El Ranchito</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Movimientos Urbanísticos Internacionales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Curridabat</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Curridabat</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Frente a los condominios José María Zeledón</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67,53%</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1-01-03-05</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 Sebastian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 Sebastián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Hospital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oeste de la cárcel de San Sebastián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1-01-06-04</w:t>
            </w:r>
          </w:p>
        </w:tc>
        <w:tc>
          <w:tcPr>
            <w:tcW w:w="1876" w:type="dxa"/>
            <w:noWrap/>
            <w:vAlign w:val="center"/>
            <w:hideMark/>
          </w:tcPr>
          <w:p w:rsidR="00CE1D6B" w:rsidRPr="008B6EBD" w:rsidRDefault="00CE1D6B" w:rsidP="00A71A67">
            <w:pPr>
              <w:rPr>
                <w:sz w:val="18"/>
                <w:szCs w:val="18"/>
              </w:rPr>
            </w:pPr>
            <w:r w:rsidRPr="008B6EBD">
              <w:rPr>
                <w:sz w:val="18"/>
                <w:szCs w:val="18"/>
              </w:rPr>
              <w:t>Total San Francisco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lang w:val="es-CR"/>
              </w:rPr>
            </w:pPr>
            <w:r w:rsidRPr="008B6EBD">
              <w:rPr>
                <w:sz w:val="18"/>
                <w:szCs w:val="18"/>
                <w:lang w:val="es-CR"/>
              </w:rPr>
              <w:t>San Francisco de Dos Ríos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oeste de la Iglesia Católica de San Francisco de Dos Rïos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66,36%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1-01-06-05</w:t>
            </w:r>
          </w:p>
        </w:tc>
        <w:tc>
          <w:tcPr>
            <w:tcW w:w="1876" w:type="dxa"/>
            <w:noWrap/>
            <w:vAlign w:val="center"/>
            <w:hideMark/>
          </w:tcPr>
          <w:p w:rsidR="00CE1D6B" w:rsidRPr="008B6EBD" w:rsidRDefault="00CE1D6B" w:rsidP="00A71A67">
            <w:pPr>
              <w:rPr>
                <w:sz w:val="18"/>
                <w:szCs w:val="18"/>
              </w:rPr>
            </w:pPr>
            <w:r w:rsidRPr="008B6EBD">
              <w:rPr>
                <w:sz w:val="18"/>
                <w:szCs w:val="18"/>
              </w:rPr>
              <w:t>Delta Santa Marta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lang w:val="es-CR"/>
              </w:rPr>
            </w:pPr>
            <w:r w:rsidRPr="008B6EBD">
              <w:rPr>
                <w:sz w:val="18"/>
                <w:szCs w:val="18"/>
                <w:lang w:val="es-CR"/>
              </w:rPr>
              <w:t>San Francisco de Dos Ríos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antiguo Jorón, carretera a Desamparados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1-03-02-01</w:t>
            </w:r>
          </w:p>
        </w:tc>
        <w:tc>
          <w:tcPr>
            <w:tcW w:w="1876" w:type="dxa"/>
            <w:noWrap/>
            <w:vAlign w:val="center"/>
            <w:hideMark/>
          </w:tcPr>
          <w:p w:rsidR="00CE1D6B" w:rsidRPr="008B6EBD" w:rsidRDefault="00CE1D6B" w:rsidP="00A71A67">
            <w:pPr>
              <w:rPr>
                <w:sz w:val="18"/>
                <w:szCs w:val="18"/>
              </w:rPr>
            </w:pPr>
            <w:r w:rsidRPr="008B6EBD">
              <w:rPr>
                <w:sz w:val="18"/>
                <w:szCs w:val="18"/>
              </w:rPr>
              <w:t>Uno San Miguel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Desamparados</w:t>
            </w:r>
          </w:p>
        </w:tc>
        <w:tc>
          <w:tcPr>
            <w:tcW w:w="993" w:type="dxa"/>
            <w:noWrap/>
            <w:vAlign w:val="center"/>
            <w:hideMark/>
          </w:tcPr>
          <w:p w:rsidR="00CE1D6B" w:rsidRPr="008B6EBD" w:rsidRDefault="00CE1D6B" w:rsidP="00A71A67">
            <w:pPr>
              <w:jc w:val="center"/>
              <w:rPr>
                <w:sz w:val="18"/>
                <w:szCs w:val="18"/>
              </w:rPr>
            </w:pPr>
            <w:r w:rsidRPr="008B6EBD">
              <w:rPr>
                <w:sz w:val="18"/>
                <w:szCs w:val="18"/>
              </w:rPr>
              <w:t>San Miguel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norte de la Iglesia Católica San Miguel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72,09%</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1-06-03-01</w:t>
            </w:r>
          </w:p>
        </w:tc>
        <w:tc>
          <w:tcPr>
            <w:tcW w:w="1876" w:type="dxa"/>
            <w:noWrap/>
            <w:vAlign w:val="center"/>
            <w:hideMark/>
          </w:tcPr>
          <w:p w:rsidR="00CE1D6B" w:rsidRPr="008B6EBD" w:rsidRDefault="00CE1D6B" w:rsidP="00A71A67">
            <w:pPr>
              <w:rPr>
                <w:sz w:val="18"/>
                <w:szCs w:val="18"/>
              </w:rPr>
            </w:pPr>
            <w:r w:rsidRPr="008B6EBD">
              <w:rPr>
                <w:sz w:val="18"/>
                <w:szCs w:val="18"/>
              </w:rPr>
              <w:t>Estación Jorco</w:t>
            </w:r>
          </w:p>
        </w:tc>
        <w:tc>
          <w:tcPr>
            <w:tcW w:w="1679" w:type="dxa"/>
            <w:noWrap/>
            <w:vAlign w:val="center"/>
            <w:hideMark/>
          </w:tcPr>
          <w:p w:rsidR="00CE1D6B" w:rsidRPr="008B6EBD" w:rsidRDefault="00CE1D6B" w:rsidP="00A71A67">
            <w:pPr>
              <w:rPr>
                <w:sz w:val="18"/>
                <w:szCs w:val="18"/>
              </w:rPr>
            </w:pPr>
            <w:r w:rsidRPr="008B6EBD">
              <w:rPr>
                <w:sz w:val="18"/>
                <w:szCs w:val="18"/>
              </w:rPr>
              <w:t>BLANFER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Aserrí</w:t>
            </w:r>
          </w:p>
        </w:tc>
        <w:tc>
          <w:tcPr>
            <w:tcW w:w="993" w:type="dxa"/>
            <w:noWrap/>
            <w:vAlign w:val="center"/>
            <w:hideMark/>
          </w:tcPr>
          <w:p w:rsidR="00CE1D6B" w:rsidRPr="008B6EBD" w:rsidRDefault="00CE1D6B" w:rsidP="00A71A67">
            <w:pPr>
              <w:jc w:val="center"/>
              <w:rPr>
                <w:sz w:val="18"/>
                <w:szCs w:val="18"/>
              </w:rPr>
            </w:pPr>
            <w:r w:rsidRPr="008B6EBD">
              <w:rPr>
                <w:sz w:val="18"/>
                <w:szCs w:val="18"/>
              </w:rPr>
              <w:t>Vuelta de Jorco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supermercado Jorco, Vuelta de Jorco, Aserrí</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58,54%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1-12-01-01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Coopecaraigres R.L.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Cooperativa de Usuarios del Transporte Caraigres 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Acosta</w:t>
            </w:r>
          </w:p>
        </w:tc>
        <w:tc>
          <w:tcPr>
            <w:tcW w:w="993" w:type="dxa"/>
            <w:noWrap/>
            <w:vAlign w:val="center"/>
            <w:hideMark/>
          </w:tcPr>
          <w:p w:rsidR="00CE1D6B" w:rsidRPr="008B6EBD" w:rsidRDefault="00CE1D6B" w:rsidP="00A71A67">
            <w:pPr>
              <w:jc w:val="center"/>
              <w:rPr>
                <w:sz w:val="18"/>
                <w:szCs w:val="18"/>
              </w:rPr>
            </w:pPr>
            <w:r w:rsidRPr="008B6EBD">
              <w:rPr>
                <w:sz w:val="18"/>
                <w:szCs w:val="18"/>
              </w:rPr>
              <w:t>San Ignacio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Bº. María Auxiliadora, San Ignacio de Acosta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58,97%</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1-18-01-06</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Servindoor</w:t>
            </w:r>
          </w:p>
        </w:tc>
        <w:tc>
          <w:tcPr>
            <w:tcW w:w="1679" w:type="dxa"/>
            <w:noWrap/>
            <w:vAlign w:val="center"/>
            <w:hideMark/>
          </w:tcPr>
          <w:p w:rsidR="00CE1D6B" w:rsidRPr="008B6EBD" w:rsidRDefault="00CE1D6B" w:rsidP="00A71A67">
            <w:pPr>
              <w:rPr>
                <w:sz w:val="18"/>
                <w:szCs w:val="18"/>
              </w:rPr>
            </w:pPr>
            <w:r w:rsidRPr="008B6EBD">
              <w:rPr>
                <w:sz w:val="18"/>
                <w:szCs w:val="18"/>
              </w:rPr>
              <w:t>Servi Indoor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6"/>
                <w:szCs w:val="16"/>
              </w:rPr>
            </w:pPr>
            <w:r w:rsidRPr="008B6EBD">
              <w:rPr>
                <w:sz w:val="16"/>
                <w:szCs w:val="16"/>
              </w:rPr>
              <w:t>Curridabat</w:t>
            </w:r>
          </w:p>
        </w:tc>
        <w:tc>
          <w:tcPr>
            <w:tcW w:w="993" w:type="dxa"/>
            <w:noWrap/>
            <w:vAlign w:val="center"/>
            <w:hideMark/>
          </w:tcPr>
          <w:p w:rsidR="00CE1D6B" w:rsidRPr="008B6EBD" w:rsidRDefault="00CE1D6B" w:rsidP="00A71A67">
            <w:pPr>
              <w:jc w:val="center"/>
              <w:rPr>
                <w:sz w:val="16"/>
                <w:szCs w:val="16"/>
              </w:rPr>
            </w:pPr>
            <w:r w:rsidRPr="008B6EBD">
              <w:rPr>
                <w:sz w:val="16"/>
                <w:szCs w:val="16"/>
              </w:rPr>
              <w:t>Curridabat</w:t>
            </w:r>
          </w:p>
        </w:tc>
        <w:tc>
          <w:tcPr>
            <w:tcW w:w="1559" w:type="dxa"/>
            <w:vAlign w:val="center"/>
            <w:hideMark/>
          </w:tcPr>
          <w:p w:rsidR="00CE1D6B" w:rsidRPr="008B6EBD" w:rsidRDefault="00CE1D6B" w:rsidP="00A71A67">
            <w:pPr>
              <w:rPr>
                <w:sz w:val="18"/>
                <w:szCs w:val="18"/>
              </w:rPr>
            </w:pPr>
            <w:r w:rsidRPr="008B6EBD">
              <w:rPr>
                <w:sz w:val="18"/>
                <w:szCs w:val="18"/>
              </w:rPr>
              <w:t>300 m este del Indoor Club</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81,82%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2-06-01-01</w:t>
            </w:r>
          </w:p>
        </w:tc>
        <w:tc>
          <w:tcPr>
            <w:tcW w:w="1876" w:type="dxa"/>
            <w:noWrap/>
            <w:vAlign w:val="center"/>
            <w:hideMark/>
          </w:tcPr>
          <w:p w:rsidR="00CE1D6B" w:rsidRPr="008B6EBD" w:rsidRDefault="00CE1D6B" w:rsidP="00A71A67">
            <w:pPr>
              <w:rPr>
                <w:sz w:val="18"/>
                <w:szCs w:val="18"/>
              </w:rPr>
            </w:pPr>
            <w:r w:rsidRPr="008B6EBD">
              <w:rPr>
                <w:sz w:val="18"/>
                <w:szCs w:val="18"/>
              </w:rPr>
              <w:t>Mi Servicentro Naranjo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Mi Servicentro Naranjo del Norte C.L.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Naranjo</w:t>
            </w:r>
          </w:p>
        </w:tc>
        <w:tc>
          <w:tcPr>
            <w:tcW w:w="993" w:type="dxa"/>
            <w:noWrap/>
            <w:vAlign w:val="center"/>
            <w:hideMark/>
          </w:tcPr>
          <w:p w:rsidR="00CE1D6B" w:rsidRPr="008B6EBD" w:rsidRDefault="00CE1D6B" w:rsidP="00A71A67">
            <w:pPr>
              <w:jc w:val="center"/>
              <w:rPr>
                <w:sz w:val="18"/>
                <w:szCs w:val="18"/>
              </w:rPr>
            </w:pPr>
            <w:r w:rsidRPr="008B6EBD">
              <w:rPr>
                <w:sz w:val="18"/>
                <w:szCs w:val="18"/>
              </w:rPr>
              <w:t>Naranjo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noroeste Cruz Roja, Naranjo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61,54%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2-06-01-02</w:t>
            </w:r>
          </w:p>
        </w:tc>
        <w:tc>
          <w:tcPr>
            <w:tcW w:w="1876" w:type="dxa"/>
            <w:noWrap/>
            <w:vAlign w:val="center"/>
            <w:hideMark/>
          </w:tcPr>
          <w:p w:rsidR="00CE1D6B" w:rsidRPr="008B6EBD" w:rsidRDefault="00CE1D6B" w:rsidP="00A71A67">
            <w:pPr>
              <w:rPr>
                <w:sz w:val="18"/>
                <w:szCs w:val="18"/>
              </w:rPr>
            </w:pPr>
            <w:r w:rsidRPr="008B6EBD">
              <w:rPr>
                <w:sz w:val="18"/>
                <w:szCs w:val="18"/>
              </w:rPr>
              <w:t>Servicentro Naranjo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Jorge Barrientos y Compañía Ltda.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Naranjo</w:t>
            </w:r>
          </w:p>
        </w:tc>
        <w:tc>
          <w:tcPr>
            <w:tcW w:w="993" w:type="dxa"/>
            <w:noWrap/>
            <w:vAlign w:val="center"/>
            <w:hideMark/>
          </w:tcPr>
          <w:p w:rsidR="00CE1D6B" w:rsidRPr="008B6EBD" w:rsidRDefault="00CE1D6B" w:rsidP="00A71A67">
            <w:pPr>
              <w:jc w:val="center"/>
              <w:rPr>
                <w:sz w:val="18"/>
                <w:szCs w:val="18"/>
              </w:rPr>
            </w:pPr>
            <w:r w:rsidRPr="008B6EBD">
              <w:rPr>
                <w:sz w:val="18"/>
                <w:szCs w:val="18"/>
              </w:rPr>
              <w:t>Naranjo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oeste del Mercado Municipal de Naranjo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2-06-02-01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Panamericana</w:t>
            </w:r>
          </w:p>
        </w:tc>
        <w:tc>
          <w:tcPr>
            <w:tcW w:w="1679" w:type="dxa"/>
            <w:noWrap/>
            <w:vAlign w:val="center"/>
            <w:hideMark/>
          </w:tcPr>
          <w:p w:rsidR="00CE1D6B" w:rsidRPr="008B6EBD" w:rsidRDefault="00CE1D6B" w:rsidP="00A71A67">
            <w:pPr>
              <w:rPr>
                <w:sz w:val="18"/>
                <w:szCs w:val="18"/>
              </w:rPr>
            </w:pPr>
            <w:r w:rsidRPr="008B6EBD">
              <w:rPr>
                <w:sz w:val="18"/>
                <w:szCs w:val="18"/>
              </w:rPr>
              <w:t>Bomba Panamericana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Naranjo</w:t>
            </w:r>
          </w:p>
        </w:tc>
        <w:tc>
          <w:tcPr>
            <w:tcW w:w="993" w:type="dxa"/>
            <w:noWrap/>
            <w:vAlign w:val="center"/>
            <w:hideMark/>
          </w:tcPr>
          <w:p w:rsidR="00CE1D6B" w:rsidRPr="008B6EBD" w:rsidRDefault="00CE1D6B" w:rsidP="00A71A67">
            <w:pPr>
              <w:jc w:val="center"/>
              <w:rPr>
                <w:sz w:val="18"/>
                <w:szCs w:val="18"/>
              </w:rPr>
            </w:pPr>
            <w:r w:rsidRPr="008B6EBD">
              <w:rPr>
                <w:sz w:val="18"/>
                <w:szCs w:val="18"/>
              </w:rPr>
              <w:t>San Miguel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 km al oeste del cruce de Naranjo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49,37%</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2-06-07-01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Super Servicio Naranjo</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Inversiones El Hoyo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Naranjo</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Rosario</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300 m sur del peaje de Naranjo</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82,61%</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2-07-01-01</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Repuestos La Bomba</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Repuestos La Bomba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Palmares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Palmares</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300 m norte del Estadio de Palmares</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68,60%</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2-07-01-02</w:t>
            </w:r>
          </w:p>
        </w:tc>
        <w:tc>
          <w:tcPr>
            <w:tcW w:w="1876" w:type="dxa"/>
            <w:noWrap/>
            <w:vAlign w:val="center"/>
            <w:hideMark/>
          </w:tcPr>
          <w:p w:rsidR="00CE1D6B" w:rsidRPr="008B6EBD" w:rsidRDefault="00CE1D6B" w:rsidP="00A71A67">
            <w:pPr>
              <w:rPr>
                <w:sz w:val="18"/>
                <w:szCs w:val="18"/>
              </w:rPr>
            </w:pPr>
            <w:r w:rsidRPr="008B6EBD">
              <w:rPr>
                <w:sz w:val="18"/>
                <w:szCs w:val="18"/>
              </w:rPr>
              <w:t>Servicentro Palmares A.V.</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A.V. Palmares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Palmares</w:t>
            </w:r>
          </w:p>
        </w:tc>
        <w:tc>
          <w:tcPr>
            <w:tcW w:w="993" w:type="dxa"/>
            <w:noWrap/>
            <w:vAlign w:val="center"/>
            <w:hideMark/>
          </w:tcPr>
          <w:p w:rsidR="00CE1D6B" w:rsidRPr="008B6EBD" w:rsidRDefault="00CE1D6B" w:rsidP="00A71A67">
            <w:pPr>
              <w:jc w:val="center"/>
              <w:rPr>
                <w:sz w:val="18"/>
                <w:szCs w:val="18"/>
              </w:rPr>
            </w:pPr>
            <w:r w:rsidRPr="008B6EBD">
              <w:rPr>
                <w:sz w:val="18"/>
                <w:szCs w:val="18"/>
              </w:rPr>
              <w:t>Palmares</w:t>
            </w:r>
          </w:p>
        </w:tc>
        <w:tc>
          <w:tcPr>
            <w:tcW w:w="1559" w:type="dxa"/>
            <w:vAlign w:val="center"/>
            <w:hideMark/>
          </w:tcPr>
          <w:p w:rsidR="00CE1D6B" w:rsidRPr="008B6EBD" w:rsidRDefault="00CE1D6B" w:rsidP="00A71A67">
            <w:pPr>
              <w:rPr>
                <w:sz w:val="18"/>
                <w:szCs w:val="18"/>
              </w:rPr>
            </w:pPr>
            <w:r w:rsidRPr="008B6EBD">
              <w:rPr>
                <w:sz w:val="18"/>
                <w:szCs w:val="18"/>
              </w:rPr>
              <w:t>100 m norte del parque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68,92%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3-01-06-01</w:t>
            </w:r>
          </w:p>
        </w:tc>
        <w:tc>
          <w:tcPr>
            <w:tcW w:w="1876" w:type="dxa"/>
            <w:noWrap/>
            <w:vAlign w:val="center"/>
            <w:hideMark/>
          </w:tcPr>
          <w:p w:rsidR="00CE1D6B" w:rsidRPr="008B6EBD" w:rsidRDefault="00CE1D6B" w:rsidP="00A71A67">
            <w:pPr>
              <w:rPr>
                <w:sz w:val="18"/>
                <w:szCs w:val="18"/>
              </w:rPr>
            </w:pPr>
            <w:r w:rsidRPr="008B6EBD">
              <w:rPr>
                <w:sz w:val="18"/>
                <w:szCs w:val="18"/>
              </w:rPr>
              <w:t>Servicentro La Pista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Cooperativa Industrial y de Servicios Múltiples El Guarco R.L.</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noWrap/>
            <w:vAlign w:val="center"/>
            <w:hideMark/>
          </w:tcPr>
          <w:p w:rsidR="00CE1D6B" w:rsidRPr="008B6EBD" w:rsidRDefault="00CE1D6B" w:rsidP="00A71A67">
            <w:pPr>
              <w:jc w:val="center"/>
              <w:rPr>
                <w:sz w:val="18"/>
                <w:szCs w:val="18"/>
              </w:rPr>
            </w:pPr>
            <w:r w:rsidRPr="008B6EBD">
              <w:rPr>
                <w:sz w:val="18"/>
                <w:szCs w:val="18"/>
              </w:rPr>
              <w:t>Guadalupe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norte del Parque Industrial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70,94%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3-02-01-01</w:t>
            </w:r>
          </w:p>
        </w:tc>
        <w:tc>
          <w:tcPr>
            <w:tcW w:w="1876" w:type="dxa"/>
            <w:noWrap/>
            <w:vAlign w:val="center"/>
            <w:hideMark/>
          </w:tcPr>
          <w:p w:rsidR="00CE1D6B" w:rsidRPr="008B6EBD" w:rsidRDefault="00CE1D6B" w:rsidP="00A71A67">
            <w:pPr>
              <w:rPr>
                <w:sz w:val="18"/>
                <w:szCs w:val="18"/>
              </w:rPr>
            </w:pPr>
            <w:r w:rsidRPr="008B6EBD">
              <w:rPr>
                <w:sz w:val="18"/>
                <w:szCs w:val="18"/>
              </w:rPr>
              <w:t>Servicentro Serpasa</w:t>
            </w:r>
          </w:p>
        </w:tc>
        <w:tc>
          <w:tcPr>
            <w:tcW w:w="1679" w:type="dxa"/>
            <w:noWrap/>
            <w:vAlign w:val="center"/>
            <w:hideMark/>
          </w:tcPr>
          <w:p w:rsidR="00CE1D6B" w:rsidRPr="008B6EBD" w:rsidRDefault="00CE1D6B" w:rsidP="00A71A67">
            <w:pPr>
              <w:rPr>
                <w:sz w:val="18"/>
                <w:szCs w:val="18"/>
              </w:rPr>
            </w:pPr>
            <w:r w:rsidRPr="008B6EBD">
              <w:rPr>
                <w:sz w:val="18"/>
                <w:szCs w:val="18"/>
              </w:rPr>
              <w:t>Grupo Serpasa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Paraíso</w:t>
            </w:r>
          </w:p>
        </w:tc>
        <w:tc>
          <w:tcPr>
            <w:tcW w:w="993" w:type="dxa"/>
            <w:noWrap/>
            <w:vAlign w:val="center"/>
            <w:hideMark/>
          </w:tcPr>
          <w:p w:rsidR="00CE1D6B" w:rsidRPr="008B6EBD" w:rsidRDefault="00CE1D6B" w:rsidP="00A71A67">
            <w:pPr>
              <w:jc w:val="center"/>
              <w:rPr>
                <w:sz w:val="18"/>
                <w:szCs w:val="18"/>
              </w:rPr>
            </w:pPr>
            <w:r w:rsidRPr="008B6EBD">
              <w:rPr>
                <w:sz w:val="18"/>
                <w:szCs w:val="18"/>
              </w:rPr>
              <w:t>Paraíso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oeste del Mercado Municipal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46,03%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3-02-01-03</w:t>
            </w:r>
          </w:p>
        </w:tc>
        <w:tc>
          <w:tcPr>
            <w:tcW w:w="1876" w:type="dxa"/>
            <w:noWrap/>
            <w:vAlign w:val="center"/>
            <w:hideMark/>
          </w:tcPr>
          <w:p w:rsidR="00CE1D6B" w:rsidRPr="008B6EBD" w:rsidRDefault="00CE1D6B" w:rsidP="00A71A67">
            <w:pPr>
              <w:rPr>
                <w:sz w:val="18"/>
                <w:szCs w:val="18"/>
              </w:rPr>
            </w:pPr>
            <w:r w:rsidRPr="008B6EBD">
              <w:rPr>
                <w:sz w:val="18"/>
                <w:szCs w:val="18"/>
              </w:rPr>
              <w:t>Delta Paraíso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Paraíso</w:t>
            </w:r>
          </w:p>
        </w:tc>
        <w:tc>
          <w:tcPr>
            <w:tcW w:w="993" w:type="dxa"/>
            <w:noWrap/>
            <w:vAlign w:val="center"/>
            <w:hideMark/>
          </w:tcPr>
          <w:p w:rsidR="00CE1D6B" w:rsidRPr="008B6EBD" w:rsidRDefault="00CE1D6B" w:rsidP="00A71A67">
            <w:pPr>
              <w:jc w:val="center"/>
              <w:rPr>
                <w:sz w:val="18"/>
                <w:szCs w:val="18"/>
              </w:rPr>
            </w:pPr>
            <w:r w:rsidRPr="008B6EBD">
              <w:rPr>
                <w:sz w:val="18"/>
                <w:szCs w:val="18"/>
              </w:rPr>
              <w:t>Paraíso</w:t>
            </w:r>
          </w:p>
        </w:tc>
        <w:tc>
          <w:tcPr>
            <w:tcW w:w="1559" w:type="dxa"/>
            <w:vAlign w:val="center"/>
            <w:hideMark/>
          </w:tcPr>
          <w:p w:rsidR="00CE1D6B" w:rsidRPr="008B6EBD" w:rsidRDefault="00CE1D6B" w:rsidP="00A71A67">
            <w:pPr>
              <w:rPr>
                <w:sz w:val="18"/>
                <w:szCs w:val="18"/>
              </w:rPr>
            </w:pPr>
            <w:r w:rsidRPr="008B6EBD">
              <w:rPr>
                <w:sz w:val="18"/>
                <w:szCs w:val="18"/>
              </w:rPr>
              <w:t>300 m este TEXEDA, Paraíso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64,18%</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3-02-03-01</w:t>
            </w:r>
          </w:p>
        </w:tc>
        <w:tc>
          <w:tcPr>
            <w:tcW w:w="1876" w:type="dxa"/>
            <w:noWrap/>
            <w:vAlign w:val="center"/>
            <w:hideMark/>
          </w:tcPr>
          <w:p w:rsidR="00CE1D6B" w:rsidRPr="008B6EBD" w:rsidRDefault="00CE1D6B" w:rsidP="00A71A67">
            <w:pPr>
              <w:rPr>
                <w:sz w:val="18"/>
                <w:szCs w:val="18"/>
              </w:rPr>
            </w:pPr>
            <w:r w:rsidRPr="008B6EBD">
              <w:rPr>
                <w:sz w:val="18"/>
                <w:szCs w:val="18"/>
              </w:rPr>
              <w:t>Servicentro Orosi</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G.S. Servicentro Orosi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Paraíso</w:t>
            </w:r>
          </w:p>
        </w:tc>
        <w:tc>
          <w:tcPr>
            <w:tcW w:w="993" w:type="dxa"/>
            <w:noWrap/>
            <w:vAlign w:val="center"/>
            <w:hideMark/>
          </w:tcPr>
          <w:p w:rsidR="00CE1D6B" w:rsidRPr="008B6EBD" w:rsidRDefault="00CE1D6B" w:rsidP="00A71A67">
            <w:pPr>
              <w:jc w:val="center"/>
              <w:rPr>
                <w:sz w:val="18"/>
                <w:szCs w:val="18"/>
              </w:rPr>
            </w:pPr>
            <w:r w:rsidRPr="008B6EBD">
              <w:rPr>
                <w:sz w:val="18"/>
                <w:szCs w:val="18"/>
              </w:rPr>
              <w:t>Orosí</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600 m sur de la Plaza de Deportes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56,34%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3-06-01-01</w:t>
            </w:r>
          </w:p>
        </w:tc>
        <w:tc>
          <w:tcPr>
            <w:tcW w:w="1876" w:type="dxa"/>
            <w:noWrap/>
            <w:vAlign w:val="center"/>
            <w:hideMark/>
          </w:tcPr>
          <w:p w:rsidR="00CE1D6B" w:rsidRPr="008B6EBD" w:rsidRDefault="00CE1D6B" w:rsidP="00A71A67">
            <w:pPr>
              <w:rPr>
                <w:sz w:val="18"/>
                <w:szCs w:val="18"/>
              </w:rPr>
            </w:pPr>
            <w:r w:rsidRPr="008B6EBD">
              <w:rPr>
                <w:sz w:val="18"/>
                <w:szCs w:val="18"/>
              </w:rPr>
              <w:t>Servicentro Pacayas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Pacayas Cartago Norte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Alvarado</w:t>
            </w:r>
          </w:p>
        </w:tc>
        <w:tc>
          <w:tcPr>
            <w:tcW w:w="993" w:type="dxa"/>
            <w:noWrap/>
            <w:vAlign w:val="center"/>
            <w:hideMark/>
          </w:tcPr>
          <w:p w:rsidR="00CE1D6B" w:rsidRPr="008B6EBD" w:rsidRDefault="00CE1D6B" w:rsidP="00A71A67">
            <w:pPr>
              <w:jc w:val="center"/>
              <w:rPr>
                <w:sz w:val="18"/>
                <w:szCs w:val="18"/>
              </w:rPr>
            </w:pPr>
            <w:r w:rsidRPr="008B6EBD">
              <w:rPr>
                <w:sz w:val="18"/>
                <w:szCs w:val="18"/>
              </w:rPr>
              <w:t>Pacayas</w:t>
            </w:r>
          </w:p>
        </w:tc>
        <w:tc>
          <w:tcPr>
            <w:tcW w:w="1559" w:type="dxa"/>
            <w:vAlign w:val="center"/>
            <w:hideMark/>
          </w:tcPr>
          <w:p w:rsidR="00CE1D6B" w:rsidRPr="008B6EBD" w:rsidRDefault="00CE1D6B" w:rsidP="00A71A67">
            <w:pPr>
              <w:rPr>
                <w:sz w:val="18"/>
                <w:szCs w:val="18"/>
              </w:rPr>
            </w:pPr>
            <w:r w:rsidRPr="008B6EBD">
              <w:rPr>
                <w:sz w:val="18"/>
                <w:szCs w:val="18"/>
              </w:rPr>
              <w:t>2 km antes de Pacayas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59,42%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3-06-02-01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SERVICESA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Cervantes de Alvarado (SERVICESA)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Alvarado</w:t>
            </w:r>
          </w:p>
        </w:tc>
        <w:tc>
          <w:tcPr>
            <w:tcW w:w="993" w:type="dxa"/>
            <w:noWrap/>
            <w:vAlign w:val="center"/>
            <w:hideMark/>
          </w:tcPr>
          <w:p w:rsidR="00CE1D6B" w:rsidRPr="008B6EBD" w:rsidRDefault="00CE1D6B" w:rsidP="00A71A67">
            <w:pPr>
              <w:jc w:val="center"/>
              <w:rPr>
                <w:sz w:val="18"/>
                <w:szCs w:val="18"/>
              </w:rPr>
            </w:pPr>
            <w:r w:rsidRPr="008B6EBD">
              <w:rPr>
                <w:sz w:val="18"/>
                <w:szCs w:val="18"/>
              </w:rPr>
              <w:t>Cervantes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restaurante Posada de la Luna, Cervantes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55,06%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1-05-01-01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Coopetarrazú</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Cooperativa de Caficultores y Servicios Múltiples de Tarrazú 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Tarrazú</w:t>
            </w:r>
          </w:p>
        </w:tc>
        <w:tc>
          <w:tcPr>
            <w:tcW w:w="993" w:type="dxa"/>
            <w:noWrap/>
            <w:vAlign w:val="center"/>
            <w:hideMark/>
          </w:tcPr>
          <w:p w:rsidR="00CE1D6B" w:rsidRPr="008B6EBD" w:rsidRDefault="00CE1D6B" w:rsidP="00A71A67">
            <w:pPr>
              <w:jc w:val="center"/>
              <w:rPr>
                <w:sz w:val="18"/>
                <w:szCs w:val="18"/>
              </w:rPr>
            </w:pPr>
            <w:r w:rsidRPr="008B6EBD">
              <w:rPr>
                <w:sz w:val="18"/>
                <w:szCs w:val="18"/>
              </w:rPr>
              <w:t>San Marcos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 km sur del parque San Marcos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67,57%</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1-05-01-02</w:t>
            </w:r>
          </w:p>
        </w:tc>
        <w:tc>
          <w:tcPr>
            <w:tcW w:w="1876" w:type="dxa"/>
            <w:noWrap/>
            <w:vAlign w:val="center"/>
            <w:hideMark/>
          </w:tcPr>
          <w:p w:rsidR="00CE1D6B" w:rsidRPr="008B6EBD" w:rsidRDefault="00CE1D6B" w:rsidP="00A71A67">
            <w:pPr>
              <w:rPr>
                <w:sz w:val="18"/>
                <w:szCs w:val="18"/>
              </w:rPr>
            </w:pPr>
            <w:r w:rsidRPr="008B6EBD">
              <w:rPr>
                <w:sz w:val="18"/>
                <w:szCs w:val="18"/>
              </w:rPr>
              <w:t>Bomba San Bosco</w:t>
            </w:r>
          </w:p>
        </w:tc>
        <w:tc>
          <w:tcPr>
            <w:tcW w:w="1679" w:type="dxa"/>
            <w:noWrap/>
            <w:vAlign w:val="center"/>
            <w:hideMark/>
          </w:tcPr>
          <w:p w:rsidR="00CE1D6B" w:rsidRPr="008B6EBD" w:rsidRDefault="00CE1D6B" w:rsidP="00A71A67">
            <w:pPr>
              <w:rPr>
                <w:sz w:val="18"/>
                <w:szCs w:val="18"/>
              </w:rPr>
            </w:pPr>
            <w:r w:rsidRPr="008B6EBD">
              <w:rPr>
                <w:sz w:val="18"/>
                <w:szCs w:val="18"/>
              </w:rPr>
              <w:t>BASADIA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Tarrazú</w:t>
            </w:r>
          </w:p>
        </w:tc>
        <w:tc>
          <w:tcPr>
            <w:tcW w:w="993" w:type="dxa"/>
            <w:noWrap/>
            <w:vAlign w:val="center"/>
            <w:hideMark/>
          </w:tcPr>
          <w:p w:rsidR="00CE1D6B" w:rsidRPr="008B6EBD" w:rsidRDefault="00CE1D6B" w:rsidP="00A71A67">
            <w:pPr>
              <w:jc w:val="center"/>
              <w:rPr>
                <w:sz w:val="18"/>
                <w:szCs w:val="18"/>
              </w:rPr>
            </w:pPr>
            <w:r w:rsidRPr="008B6EBD">
              <w:rPr>
                <w:sz w:val="18"/>
                <w:szCs w:val="18"/>
              </w:rPr>
              <w:t>San Marcos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norte de la Iglesia Católica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67,14%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1-19-01-02</w:t>
            </w:r>
          </w:p>
        </w:tc>
        <w:tc>
          <w:tcPr>
            <w:tcW w:w="1876" w:type="dxa"/>
            <w:noWrap/>
            <w:vAlign w:val="center"/>
            <w:hideMark/>
          </w:tcPr>
          <w:p w:rsidR="00CE1D6B" w:rsidRPr="008B6EBD" w:rsidRDefault="00CE1D6B" w:rsidP="00A71A67">
            <w:pPr>
              <w:rPr>
                <w:sz w:val="18"/>
                <w:szCs w:val="18"/>
              </w:rPr>
            </w:pPr>
            <w:r w:rsidRPr="008B6EBD">
              <w:rPr>
                <w:sz w:val="18"/>
                <w:szCs w:val="18"/>
              </w:rPr>
              <w:t>GASOTICA Bomba San Isidro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Bomba San Isidro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Pérez Zeledón</w:t>
            </w:r>
          </w:p>
        </w:tc>
        <w:tc>
          <w:tcPr>
            <w:tcW w:w="993" w:type="dxa"/>
            <w:noWrap/>
            <w:vAlign w:val="center"/>
            <w:hideMark/>
          </w:tcPr>
          <w:p w:rsidR="00CE1D6B" w:rsidRPr="008B6EBD" w:rsidRDefault="00CE1D6B" w:rsidP="00A71A67">
            <w:pPr>
              <w:jc w:val="center"/>
              <w:rPr>
                <w:sz w:val="18"/>
                <w:szCs w:val="18"/>
                <w:lang w:val="es-CR"/>
              </w:rPr>
            </w:pPr>
            <w:r w:rsidRPr="008B6EBD">
              <w:rPr>
                <w:sz w:val="18"/>
                <w:szCs w:val="18"/>
                <w:lang w:val="es-CR"/>
              </w:rPr>
              <w:t>San Isidro de El General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Barrio San Luis, 1 km norte de los Tribunales de Justicia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58,23%</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1-19-01-03</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Estación de Servicio Fersol</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Inversiones Fersol del Sur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Pérez Zeledón</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lang w:val="es-CR"/>
              </w:rPr>
            </w:pPr>
            <w:r w:rsidRPr="008B6EBD">
              <w:rPr>
                <w:sz w:val="18"/>
                <w:szCs w:val="18"/>
                <w:lang w:val="es-CR"/>
              </w:rPr>
              <w:t>San Isidro de El General</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100 m norte de los Tribunales de Justicia de Pérez Zeledón</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71,23%</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1-19-03-03</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El Rodeo</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RSC Servicentro El Rodeo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Pérez Zeledón</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Daniel Flores</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1 km sur de RITEVE, Palmares, sobre Carretera Interamericana</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75,31%</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6-03-01-03</w:t>
            </w:r>
          </w:p>
        </w:tc>
        <w:tc>
          <w:tcPr>
            <w:tcW w:w="1876" w:type="dxa"/>
            <w:noWrap/>
            <w:vAlign w:val="center"/>
            <w:hideMark/>
          </w:tcPr>
          <w:p w:rsidR="00CE1D6B" w:rsidRPr="008B6EBD" w:rsidRDefault="00CE1D6B" w:rsidP="00A71A67">
            <w:pPr>
              <w:rPr>
                <w:sz w:val="18"/>
                <w:szCs w:val="18"/>
              </w:rPr>
            </w:pPr>
            <w:r w:rsidRPr="008B6EBD">
              <w:rPr>
                <w:sz w:val="18"/>
                <w:szCs w:val="18"/>
              </w:rPr>
              <w:t>Servicentro Fonseca Hermanos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Fonseca Hermanos de Buenos Aires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Buenos Aires</w:t>
            </w:r>
          </w:p>
        </w:tc>
        <w:tc>
          <w:tcPr>
            <w:tcW w:w="993" w:type="dxa"/>
            <w:noWrap/>
            <w:vAlign w:val="center"/>
            <w:hideMark/>
          </w:tcPr>
          <w:p w:rsidR="00CE1D6B" w:rsidRPr="008B6EBD" w:rsidRDefault="00CE1D6B" w:rsidP="00A71A67">
            <w:pPr>
              <w:jc w:val="center"/>
              <w:rPr>
                <w:sz w:val="18"/>
                <w:szCs w:val="18"/>
              </w:rPr>
            </w:pPr>
            <w:r w:rsidRPr="008B6EBD">
              <w:rPr>
                <w:sz w:val="18"/>
                <w:szCs w:val="18"/>
              </w:rPr>
              <w:t>Buenos Aires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de la entrada principal de Buenos Aires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58,21%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6-08-01-01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Río Java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Compañía Río Java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Coto Brus</w:t>
            </w:r>
          </w:p>
        </w:tc>
        <w:tc>
          <w:tcPr>
            <w:tcW w:w="993" w:type="dxa"/>
            <w:noWrap/>
            <w:vAlign w:val="center"/>
            <w:hideMark/>
          </w:tcPr>
          <w:p w:rsidR="00CE1D6B" w:rsidRPr="008B6EBD" w:rsidRDefault="00CE1D6B" w:rsidP="00A71A67">
            <w:pPr>
              <w:jc w:val="center"/>
              <w:rPr>
                <w:sz w:val="18"/>
                <w:szCs w:val="18"/>
              </w:rPr>
            </w:pPr>
            <w:r w:rsidRPr="008B6EBD">
              <w:rPr>
                <w:sz w:val="18"/>
                <w:szCs w:val="18"/>
              </w:rPr>
              <w:t>San Vito</w:t>
            </w:r>
          </w:p>
        </w:tc>
        <w:tc>
          <w:tcPr>
            <w:tcW w:w="1559" w:type="dxa"/>
            <w:vAlign w:val="center"/>
            <w:hideMark/>
          </w:tcPr>
          <w:p w:rsidR="00CE1D6B" w:rsidRPr="008B6EBD" w:rsidRDefault="00CE1D6B" w:rsidP="00A71A67">
            <w:pPr>
              <w:rPr>
                <w:sz w:val="18"/>
                <w:szCs w:val="18"/>
              </w:rPr>
            </w:pPr>
            <w:r w:rsidRPr="008B6EBD">
              <w:rPr>
                <w:sz w:val="18"/>
                <w:szCs w:val="18"/>
              </w:rPr>
              <w:t>Costado del supermercado BM</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66,25%</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6-10-01-01</w:t>
            </w:r>
          </w:p>
        </w:tc>
        <w:tc>
          <w:tcPr>
            <w:tcW w:w="1876" w:type="dxa"/>
            <w:noWrap/>
            <w:vAlign w:val="center"/>
            <w:hideMark/>
          </w:tcPr>
          <w:p w:rsidR="00CE1D6B" w:rsidRPr="008B6EBD" w:rsidRDefault="00CE1D6B" w:rsidP="00A71A67">
            <w:pPr>
              <w:rPr>
                <w:sz w:val="18"/>
                <w:szCs w:val="18"/>
              </w:rPr>
            </w:pPr>
            <w:r w:rsidRPr="008B6EBD">
              <w:rPr>
                <w:sz w:val="18"/>
                <w:szCs w:val="18"/>
              </w:rPr>
              <w:t>Servicentro COVASUR</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Comercializadora Valle Sur (COVASUR)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Corredores</w:t>
            </w:r>
          </w:p>
        </w:tc>
        <w:tc>
          <w:tcPr>
            <w:tcW w:w="993" w:type="dxa"/>
            <w:noWrap/>
            <w:vAlign w:val="center"/>
            <w:hideMark/>
          </w:tcPr>
          <w:p w:rsidR="00CE1D6B" w:rsidRPr="008B6EBD" w:rsidRDefault="00CE1D6B" w:rsidP="00A71A67">
            <w:pPr>
              <w:jc w:val="center"/>
              <w:rPr>
                <w:sz w:val="18"/>
                <w:szCs w:val="18"/>
              </w:rPr>
            </w:pPr>
            <w:r w:rsidRPr="008B6EBD">
              <w:rPr>
                <w:sz w:val="18"/>
                <w:szCs w:val="18"/>
              </w:rPr>
              <w:t>Corredor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al Banco de Costa Rica de Ciudad Neilly</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52,63%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6-05-02-01</w:t>
            </w:r>
          </w:p>
        </w:tc>
        <w:tc>
          <w:tcPr>
            <w:tcW w:w="1876" w:type="dxa"/>
            <w:noWrap/>
            <w:vAlign w:val="center"/>
            <w:hideMark/>
          </w:tcPr>
          <w:p w:rsidR="00CE1D6B" w:rsidRPr="008B6EBD" w:rsidRDefault="00CE1D6B" w:rsidP="00A71A67">
            <w:pPr>
              <w:rPr>
                <w:sz w:val="18"/>
                <w:szCs w:val="18"/>
              </w:rPr>
            </w:pPr>
            <w:r w:rsidRPr="008B6EBD">
              <w:rPr>
                <w:sz w:val="18"/>
                <w:szCs w:val="18"/>
              </w:rPr>
              <w:t>Servicentro La Palma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 Palma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Osa</w:t>
            </w:r>
          </w:p>
        </w:tc>
        <w:tc>
          <w:tcPr>
            <w:tcW w:w="993" w:type="dxa"/>
            <w:noWrap/>
            <w:vAlign w:val="center"/>
            <w:hideMark/>
          </w:tcPr>
          <w:p w:rsidR="00CE1D6B" w:rsidRPr="008B6EBD" w:rsidRDefault="00CE1D6B" w:rsidP="00A71A67">
            <w:pPr>
              <w:jc w:val="center"/>
              <w:rPr>
                <w:sz w:val="18"/>
                <w:szCs w:val="18"/>
              </w:rPr>
            </w:pPr>
            <w:r w:rsidRPr="008B6EBD">
              <w:rPr>
                <w:sz w:val="18"/>
                <w:szCs w:val="18"/>
              </w:rPr>
              <w:t>Palmar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Palmar, 5 km sur del puente sobre el Río Térraba, Puerto Cortés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73,85%</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6-05-02-04</w:t>
            </w:r>
          </w:p>
        </w:tc>
        <w:tc>
          <w:tcPr>
            <w:tcW w:w="1876" w:type="dxa"/>
            <w:noWrap/>
            <w:vAlign w:val="center"/>
            <w:hideMark/>
          </w:tcPr>
          <w:p w:rsidR="00CE1D6B" w:rsidRPr="008B6EBD" w:rsidRDefault="00CE1D6B" w:rsidP="00A71A67">
            <w:pPr>
              <w:rPr>
                <w:sz w:val="18"/>
                <w:szCs w:val="18"/>
              </w:rPr>
            </w:pPr>
            <w:r w:rsidRPr="008B6EBD">
              <w:rPr>
                <w:sz w:val="18"/>
                <w:szCs w:val="18"/>
              </w:rPr>
              <w:t>Servicentro Palmar Norte</w:t>
            </w:r>
          </w:p>
        </w:tc>
        <w:tc>
          <w:tcPr>
            <w:tcW w:w="1679" w:type="dxa"/>
            <w:noWrap/>
            <w:vAlign w:val="center"/>
            <w:hideMark/>
          </w:tcPr>
          <w:p w:rsidR="00CE1D6B" w:rsidRPr="008B6EBD" w:rsidRDefault="00CE1D6B" w:rsidP="00A71A67">
            <w:pPr>
              <w:rPr>
                <w:sz w:val="18"/>
                <w:szCs w:val="18"/>
              </w:rPr>
            </w:pPr>
            <w:r w:rsidRPr="008B6EBD">
              <w:rPr>
                <w:sz w:val="18"/>
                <w:szCs w:val="18"/>
              </w:rPr>
              <w:t>Servicentro Palmar Norte Ltda.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Osa</w:t>
            </w:r>
          </w:p>
        </w:tc>
        <w:tc>
          <w:tcPr>
            <w:tcW w:w="993" w:type="dxa"/>
            <w:noWrap/>
            <w:vAlign w:val="center"/>
            <w:hideMark/>
          </w:tcPr>
          <w:p w:rsidR="00CE1D6B" w:rsidRPr="008B6EBD" w:rsidRDefault="00CE1D6B" w:rsidP="00A71A67">
            <w:pPr>
              <w:jc w:val="center"/>
              <w:rPr>
                <w:sz w:val="18"/>
                <w:szCs w:val="18"/>
              </w:rPr>
            </w:pPr>
            <w:r w:rsidRPr="008B6EBD">
              <w:rPr>
                <w:sz w:val="18"/>
                <w:szCs w:val="18"/>
              </w:rPr>
              <w:t>Palmar</w:t>
            </w:r>
          </w:p>
        </w:tc>
        <w:tc>
          <w:tcPr>
            <w:tcW w:w="1559" w:type="dxa"/>
            <w:vAlign w:val="center"/>
            <w:hideMark/>
          </w:tcPr>
          <w:p w:rsidR="00CE1D6B" w:rsidRPr="008B6EBD" w:rsidRDefault="00CE1D6B" w:rsidP="00A71A67">
            <w:pPr>
              <w:rPr>
                <w:sz w:val="18"/>
                <w:szCs w:val="18"/>
              </w:rPr>
            </w:pPr>
            <w:r w:rsidRPr="008B6EBD">
              <w:rPr>
                <w:sz w:val="18"/>
                <w:szCs w:val="18"/>
              </w:rPr>
              <w:t>300 m oeste del Colegio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6-06-01-04</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Marina Pez Vela Quepos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Marina Pez Vela Quepos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Aguirre</w:t>
            </w:r>
          </w:p>
        </w:tc>
        <w:tc>
          <w:tcPr>
            <w:tcW w:w="993" w:type="dxa"/>
            <w:noWrap/>
            <w:vAlign w:val="center"/>
            <w:hideMark/>
          </w:tcPr>
          <w:p w:rsidR="00CE1D6B" w:rsidRPr="008B6EBD" w:rsidRDefault="00CE1D6B" w:rsidP="00A71A67">
            <w:pPr>
              <w:jc w:val="center"/>
              <w:rPr>
                <w:sz w:val="18"/>
                <w:szCs w:val="18"/>
              </w:rPr>
            </w:pPr>
            <w:r w:rsidRPr="008B6EBD">
              <w:rPr>
                <w:sz w:val="18"/>
                <w:szCs w:val="18"/>
              </w:rPr>
              <w:t>Quepos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muelle de Quepos, Puntarenas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82,81%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6-06-02-01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El Ceibo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El Ceibo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Aguirre</w:t>
            </w:r>
          </w:p>
        </w:tc>
        <w:tc>
          <w:tcPr>
            <w:tcW w:w="993" w:type="dxa"/>
            <w:noWrap/>
            <w:vAlign w:val="center"/>
            <w:hideMark/>
          </w:tcPr>
          <w:p w:rsidR="00CE1D6B" w:rsidRPr="008B6EBD" w:rsidRDefault="00CE1D6B" w:rsidP="00A71A67">
            <w:pPr>
              <w:jc w:val="center"/>
              <w:rPr>
                <w:sz w:val="18"/>
                <w:szCs w:val="18"/>
              </w:rPr>
            </w:pPr>
            <w:r w:rsidRPr="008B6EBD">
              <w:rPr>
                <w:sz w:val="18"/>
                <w:szCs w:val="18"/>
              </w:rPr>
              <w:t>Savegre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 km noreste del puente sobre el río Barú, carretera Quepos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62,12%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6-07-02-01</w:t>
            </w:r>
          </w:p>
        </w:tc>
        <w:tc>
          <w:tcPr>
            <w:tcW w:w="1876" w:type="dxa"/>
            <w:noWrap/>
            <w:vAlign w:val="center"/>
            <w:hideMark/>
          </w:tcPr>
          <w:p w:rsidR="00CE1D6B" w:rsidRPr="008B6EBD" w:rsidRDefault="00CE1D6B" w:rsidP="00A71A67">
            <w:pPr>
              <w:rPr>
                <w:sz w:val="18"/>
                <w:szCs w:val="18"/>
              </w:rPr>
            </w:pPr>
            <w:r w:rsidRPr="008B6EBD">
              <w:rPr>
                <w:sz w:val="18"/>
                <w:szCs w:val="18"/>
              </w:rPr>
              <w:t>Bomba Osa</w:t>
            </w:r>
          </w:p>
        </w:tc>
        <w:tc>
          <w:tcPr>
            <w:tcW w:w="1679" w:type="dxa"/>
            <w:noWrap/>
            <w:vAlign w:val="center"/>
            <w:hideMark/>
          </w:tcPr>
          <w:p w:rsidR="00CE1D6B" w:rsidRPr="008B6EBD" w:rsidRDefault="00CE1D6B" w:rsidP="00A71A67">
            <w:pPr>
              <w:rPr>
                <w:sz w:val="18"/>
                <w:szCs w:val="18"/>
              </w:rPr>
            </w:pPr>
            <w:r w:rsidRPr="008B6EBD">
              <w:rPr>
                <w:sz w:val="18"/>
                <w:szCs w:val="18"/>
              </w:rPr>
              <w:t>Bomba Osa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Golfito</w:t>
            </w:r>
          </w:p>
        </w:tc>
        <w:tc>
          <w:tcPr>
            <w:tcW w:w="993" w:type="dxa"/>
            <w:noWrap/>
            <w:vAlign w:val="center"/>
            <w:hideMark/>
          </w:tcPr>
          <w:p w:rsidR="00CE1D6B" w:rsidRPr="008B6EBD" w:rsidRDefault="00CE1D6B" w:rsidP="00A71A67">
            <w:pPr>
              <w:jc w:val="center"/>
              <w:rPr>
                <w:sz w:val="18"/>
                <w:szCs w:val="18"/>
              </w:rPr>
            </w:pPr>
            <w:r w:rsidRPr="008B6EBD">
              <w:rPr>
                <w:sz w:val="18"/>
                <w:szCs w:val="18"/>
              </w:rPr>
              <w:t>Puerto Jiménez</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sur de la Guardia Rural, Puerto Jiménez</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1-09-03-02</w:t>
            </w:r>
          </w:p>
        </w:tc>
        <w:tc>
          <w:tcPr>
            <w:tcW w:w="1876" w:type="dxa"/>
            <w:noWrap/>
            <w:vAlign w:val="center"/>
            <w:hideMark/>
          </w:tcPr>
          <w:p w:rsidR="00CE1D6B" w:rsidRPr="008B6EBD" w:rsidRDefault="00CE1D6B" w:rsidP="00A71A67">
            <w:pPr>
              <w:rPr>
                <w:sz w:val="18"/>
                <w:szCs w:val="18"/>
              </w:rPr>
            </w:pPr>
            <w:r w:rsidRPr="008B6EBD">
              <w:rPr>
                <w:sz w:val="18"/>
                <w:szCs w:val="18"/>
              </w:rPr>
              <w:t>Uno Lindora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Servicios Lindora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Santa Ana</w:t>
            </w:r>
          </w:p>
        </w:tc>
        <w:tc>
          <w:tcPr>
            <w:tcW w:w="993" w:type="dxa"/>
            <w:noWrap/>
            <w:vAlign w:val="center"/>
            <w:hideMark/>
          </w:tcPr>
          <w:p w:rsidR="00CE1D6B" w:rsidRPr="008B6EBD" w:rsidRDefault="00CE1D6B" w:rsidP="00A71A67">
            <w:pPr>
              <w:jc w:val="center"/>
              <w:rPr>
                <w:sz w:val="18"/>
                <w:szCs w:val="18"/>
              </w:rPr>
            </w:pPr>
            <w:r w:rsidRPr="008B6EBD">
              <w:rPr>
                <w:sz w:val="18"/>
                <w:szCs w:val="18"/>
              </w:rPr>
              <w:t>Pozos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400 m sur del puente sobre el río Virilla, radial Santa Ana- Belén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1-09-03-03</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Total Lindora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Ana</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Pozos</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Contiguo a Matra sobre la radial de Lindora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64,65%</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1-15-01-03</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San Pedro</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San Pedro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Montes de Oca</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Pedro</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100 m este de la Iglesia San Pedro, Montes de Oca.</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50,77%</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1-15-03-01</w:t>
            </w:r>
          </w:p>
        </w:tc>
        <w:tc>
          <w:tcPr>
            <w:tcW w:w="1876" w:type="dxa"/>
            <w:noWrap/>
            <w:vAlign w:val="center"/>
            <w:hideMark/>
          </w:tcPr>
          <w:p w:rsidR="00CE1D6B" w:rsidRPr="008B6EBD" w:rsidRDefault="00CE1D6B" w:rsidP="00A71A67">
            <w:pPr>
              <w:rPr>
                <w:sz w:val="18"/>
                <w:szCs w:val="18"/>
              </w:rPr>
            </w:pPr>
            <w:r w:rsidRPr="008B6EBD">
              <w:rPr>
                <w:sz w:val="18"/>
                <w:szCs w:val="18"/>
              </w:rPr>
              <w:t>Servicentro M y S</w:t>
            </w:r>
          </w:p>
        </w:tc>
        <w:tc>
          <w:tcPr>
            <w:tcW w:w="1679" w:type="dxa"/>
            <w:noWrap/>
            <w:vAlign w:val="center"/>
            <w:hideMark/>
          </w:tcPr>
          <w:p w:rsidR="00CE1D6B" w:rsidRPr="008B6EBD" w:rsidRDefault="00CE1D6B" w:rsidP="00A71A67">
            <w:pPr>
              <w:rPr>
                <w:sz w:val="18"/>
                <w:szCs w:val="18"/>
              </w:rPr>
            </w:pPr>
            <w:r w:rsidRPr="008B6EBD">
              <w:rPr>
                <w:sz w:val="18"/>
                <w:szCs w:val="18"/>
              </w:rPr>
              <w:t>Arranque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Montes de Oca</w:t>
            </w:r>
          </w:p>
        </w:tc>
        <w:tc>
          <w:tcPr>
            <w:tcW w:w="993" w:type="dxa"/>
            <w:noWrap/>
            <w:vAlign w:val="center"/>
            <w:hideMark/>
          </w:tcPr>
          <w:p w:rsidR="00CE1D6B" w:rsidRPr="008B6EBD" w:rsidRDefault="00CE1D6B" w:rsidP="00A71A67">
            <w:pPr>
              <w:jc w:val="center"/>
              <w:rPr>
                <w:sz w:val="18"/>
                <w:szCs w:val="18"/>
              </w:rPr>
            </w:pPr>
            <w:r w:rsidRPr="008B6EBD">
              <w:rPr>
                <w:sz w:val="18"/>
                <w:szCs w:val="18"/>
              </w:rPr>
              <w:t>Mercedes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400 m este del polideportivo de la UCR, Sabanilla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61,80%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2-01-09-01</w:t>
            </w:r>
          </w:p>
        </w:tc>
        <w:tc>
          <w:tcPr>
            <w:tcW w:w="1876" w:type="dxa"/>
            <w:noWrap/>
            <w:vAlign w:val="center"/>
            <w:hideMark/>
          </w:tcPr>
          <w:p w:rsidR="00CE1D6B" w:rsidRPr="008B6EBD" w:rsidRDefault="00CE1D6B" w:rsidP="00A71A67">
            <w:pPr>
              <w:rPr>
                <w:sz w:val="18"/>
                <w:szCs w:val="18"/>
              </w:rPr>
            </w:pPr>
            <w:r w:rsidRPr="008B6EBD">
              <w:rPr>
                <w:sz w:val="18"/>
                <w:szCs w:val="18"/>
              </w:rPr>
              <w:t>Servicentro El Coco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El Coco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Río Segundo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al  Aeropuerto Juan Santamaría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67,50%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2-01-09-02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Pacífico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Inversiones Fung Chaw e Hijos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Río Segundo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500 m oeste del cruce de San Juan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67,61%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1-01-02-01</w:t>
            </w:r>
          </w:p>
        </w:tc>
        <w:tc>
          <w:tcPr>
            <w:tcW w:w="1876" w:type="dxa"/>
            <w:noWrap/>
            <w:vAlign w:val="center"/>
            <w:hideMark/>
          </w:tcPr>
          <w:p w:rsidR="00CE1D6B" w:rsidRPr="008B6EBD" w:rsidRDefault="00CE1D6B" w:rsidP="00A71A67">
            <w:pPr>
              <w:rPr>
                <w:sz w:val="18"/>
                <w:szCs w:val="18"/>
              </w:rPr>
            </w:pPr>
            <w:r w:rsidRPr="008B6EBD">
              <w:rPr>
                <w:sz w:val="18"/>
                <w:szCs w:val="18"/>
              </w:rPr>
              <w:t>Servicentro La Interamericana</w:t>
            </w:r>
          </w:p>
        </w:tc>
        <w:tc>
          <w:tcPr>
            <w:tcW w:w="1679" w:type="dxa"/>
            <w:noWrap/>
            <w:vAlign w:val="center"/>
            <w:hideMark/>
          </w:tcPr>
          <w:p w:rsidR="00CE1D6B" w:rsidRPr="008B6EBD" w:rsidRDefault="00CE1D6B" w:rsidP="00A71A67">
            <w:pPr>
              <w:rPr>
                <w:sz w:val="18"/>
                <w:szCs w:val="18"/>
              </w:rPr>
            </w:pPr>
            <w:r w:rsidRPr="008B6EBD">
              <w:rPr>
                <w:sz w:val="18"/>
                <w:szCs w:val="18"/>
              </w:rPr>
              <w:t>Gentes en Acción Ltda.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Merced</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noroeste de la antigua Botica Solera, B° México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77,45%</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1-01-03-04</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Super Estación de Servicio La Castellana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Super Estación de Servicio La Castellana Ltda.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Hospital</w:t>
            </w:r>
          </w:p>
        </w:tc>
        <w:tc>
          <w:tcPr>
            <w:tcW w:w="1559" w:type="dxa"/>
            <w:vAlign w:val="center"/>
            <w:hideMark/>
          </w:tcPr>
          <w:p w:rsidR="00CE1D6B" w:rsidRPr="008B6EBD" w:rsidRDefault="00CE1D6B" w:rsidP="00A71A67">
            <w:pPr>
              <w:rPr>
                <w:sz w:val="18"/>
                <w:szCs w:val="18"/>
              </w:rPr>
            </w:pPr>
            <w:r w:rsidRPr="008B6EBD">
              <w:rPr>
                <w:sz w:val="18"/>
                <w:szCs w:val="18"/>
              </w:rPr>
              <w:t>Calle 8, avenida 10, San José</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52,63%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1-01-03-06</w:t>
            </w:r>
          </w:p>
        </w:tc>
        <w:tc>
          <w:tcPr>
            <w:tcW w:w="1876" w:type="dxa"/>
            <w:noWrap/>
            <w:vAlign w:val="center"/>
            <w:hideMark/>
          </w:tcPr>
          <w:p w:rsidR="00CE1D6B" w:rsidRPr="008B6EBD" w:rsidRDefault="00CE1D6B" w:rsidP="00A71A67">
            <w:pPr>
              <w:rPr>
                <w:sz w:val="18"/>
                <w:szCs w:val="18"/>
              </w:rPr>
            </w:pPr>
            <w:r w:rsidRPr="008B6EBD">
              <w:rPr>
                <w:sz w:val="18"/>
                <w:szCs w:val="18"/>
              </w:rPr>
              <w:t>Delta  Avenida 10</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Hospital</w:t>
            </w:r>
          </w:p>
        </w:tc>
        <w:tc>
          <w:tcPr>
            <w:tcW w:w="1559" w:type="dxa"/>
            <w:vAlign w:val="center"/>
            <w:hideMark/>
          </w:tcPr>
          <w:p w:rsidR="00CE1D6B" w:rsidRPr="008B6EBD" w:rsidRDefault="00CE1D6B" w:rsidP="00A71A67">
            <w:pPr>
              <w:rPr>
                <w:sz w:val="18"/>
                <w:szCs w:val="18"/>
              </w:rPr>
            </w:pPr>
            <w:r w:rsidRPr="008B6EBD">
              <w:rPr>
                <w:sz w:val="18"/>
                <w:szCs w:val="18"/>
              </w:rPr>
              <w:t>c 34 av 10 , San José</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79,07%</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1-01-04-09</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Barrio La Cruz</w:t>
            </w:r>
          </w:p>
        </w:tc>
        <w:tc>
          <w:tcPr>
            <w:tcW w:w="1679" w:type="dxa"/>
            <w:noWrap/>
            <w:vAlign w:val="center"/>
            <w:hideMark/>
          </w:tcPr>
          <w:p w:rsidR="00CE1D6B" w:rsidRPr="008B6EBD" w:rsidRDefault="00CE1D6B" w:rsidP="00A71A67">
            <w:pPr>
              <w:rPr>
                <w:sz w:val="18"/>
                <w:szCs w:val="18"/>
              </w:rPr>
            </w:pPr>
            <w:r w:rsidRPr="008B6EBD">
              <w:rPr>
                <w:sz w:val="18"/>
                <w:szCs w:val="18"/>
              </w:rPr>
              <w:t>Inversiones Cariocas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Catedral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125 m sur del MOPT, San José</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73,96%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1-01-05-02</w:t>
            </w:r>
          </w:p>
        </w:tc>
        <w:tc>
          <w:tcPr>
            <w:tcW w:w="1876" w:type="dxa"/>
            <w:noWrap/>
            <w:vAlign w:val="center"/>
            <w:hideMark/>
          </w:tcPr>
          <w:p w:rsidR="00CE1D6B" w:rsidRPr="008B6EBD" w:rsidRDefault="00CE1D6B" w:rsidP="00A71A67">
            <w:pPr>
              <w:rPr>
                <w:sz w:val="18"/>
                <w:szCs w:val="18"/>
              </w:rPr>
            </w:pPr>
            <w:r w:rsidRPr="008B6EBD">
              <w:rPr>
                <w:sz w:val="18"/>
                <w:szCs w:val="18"/>
              </w:rPr>
              <w:t>Multiservicios La Pista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Multiservicios La Pista Zapote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Zapote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Sur Rotonda de las Garantías Sociales, Circunvalación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53,62%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1-01-06-03</w:t>
            </w:r>
          </w:p>
        </w:tc>
        <w:tc>
          <w:tcPr>
            <w:tcW w:w="1876" w:type="dxa"/>
            <w:noWrap/>
            <w:vAlign w:val="center"/>
            <w:hideMark/>
          </w:tcPr>
          <w:p w:rsidR="00CE1D6B" w:rsidRPr="008B6EBD" w:rsidRDefault="00CE1D6B" w:rsidP="00A71A67">
            <w:pPr>
              <w:rPr>
                <w:sz w:val="18"/>
                <w:szCs w:val="18"/>
              </w:rPr>
            </w:pPr>
            <w:r w:rsidRPr="008B6EBD">
              <w:rPr>
                <w:sz w:val="18"/>
                <w:szCs w:val="18"/>
              </w:rPr>
              <w:t>Delta Smart Motors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San Francisco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de la estación de radio Faro del Caribe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72,84%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1-02-03-03</w:t>
            </w:r>
          </w:p>
        </w:tc>
        <w:tc>
          <w:tcPr>
            <w:tcW w:w="1876" w:type="dxa"/>
            <w:noWrap/>
            <w:vAlign w:val="center"/>
            <w:hideMark/>
          </w:tcPr>
          <w:p w:rsidR="00CE1D6B" w:rsidRPr="008B6EBD" w:rsidRDefault="00CE1D6B" w:rsidP="00A71A67">
            <w:pPr>
              <w:rPr>
                <w:sz w:val="18"/>
                <w:szCs w:val="18"/>
              </w:rPr>
            </w:pPr>
            <w:r w:rsidRPr="008B6EBD">
              <w:rPr>
                <w:sz w:val="18"/>
                <w:szCs w:val="18"/>
              </w:rPr>
              <w:t>Delta Palermo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Escazú</w:t>
            </w:r>
          </w:p>
        </w:tc>
        <w:tc>
          <w:tcPr>
            <w:tcW w:w="993"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Puente Anonos 350 m oeste, contiguo a Super Saretto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72,22%</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1-02-03-06</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Estación Autopista Santa Ana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Estación Autopista Santa Ana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Escazú</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400 m oeste peaje autopista a Santa Ana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63,77%</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1-08-03-01</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Calle Blancos</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Inmobiliaria Yoma de San José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Goicoechea</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Calle Blancos</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Frente a Durman Esquivel, Calle Blancos</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68,75%</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1-13-02-01</w:t>
            </w:r>
          </w:p>
        </w:tc>
        <w:tc>
          <w:tcPr>
            <w:tcW w:w="1876" w:type="dxa"/>
            <w:noWrap/>
            <w:vAlign w:val="center"/>
            <w:hideMark/>
          </w:tcPr>
          <w:p w:rsidR="00CE1D6B" w:rsidRPr="008B6EBD" w:rsidRDefault="00CE1D6B" w:rsidP="00A71A67">
            <w:pPr>
              <w:rPr>
                <w:sz w:val="18"/>
                <w:szCs w:val="18"/>
              </w:rPr>
            </w:pPr>
            <w:r w:rsidRPr="008B6EBD">
              <w:rPr>
                <w:sz w:val="18"/>
                <w:szCs w:val="18"/>
              </w:rPr>
              <w:t>Servicentro Tournon</w:t>
            </w:r>
          </w:p>
        </w:tc>
        <w:tc>
          <w:tcPr>
            <w:tcW w:w="1679" w:type="dxa"/>
            <w:noWrap/>
            <w:vAlign w:val="center"/>
            <w:hideMark/>
          </w:tcPr>
          <w:p w:rsidR="00CE1D6B" w:rsidRPr="008B6EBD" w:rsidRDefault="00CE1D6B" w:rsidP="00A71A67">
            <w:pPr>
              <w:rPr>
                <w:sz w:val="18"/>
                <w:szCs w:val="18"/>
              </w:rPr>
            </w:pPr>
            <w:r w:rsidRPr="008B6EBD">
              <w:rPr>
                <w:sz w:val="18"/>
                <w:szCs w:val="18"/>
              </w:rPr>
              <w:t>Servicentro Tournón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Tibás</w:t>
            </w:r>
          </w:p>
        </w:tc>
        <w:tc>
          <w:tcPr>
            <w:tcW w:w="993" w:type="dxa"/>
            <w:noWrap/>
            <w:vAlign w:val="center"/>
            <w:hideMark/>
          </w:tcPr>
          <w:p w:rsidR="00CE1D6B" w:rsidRPr="008B6EBD" w:rsidRDefault="00CE1D6B" w:rsidP="00A71A67">
            <w:pPr>
              <w:jc w:val="center"/>
              <w:rPr>
                <w:sz w:val="18"/>
                <w:szCs w:val="18"/>
              </w:rPr>
            </w:pPr>
            <w:r w:rsidRPr="008B6EBD">
              <w:rPr>
                <w:sz w:val="18"/>
                <w:szCs w:val="18"/>
              </w:rPr>
              <w:t>Cinco Esquinas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norte de la estación de  autobuses Los Caribeños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73,60%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1-13-02-02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Gas Caribe</w:t>
            </w:r>
          </w:p>
        </w:tc>
        <w:tc>
          <w:tcPr>
            <w:tcW w:w="1679" w:type="dxa"/>
            <w:noWrap/>
            <w:vAlign w:val="center"/>
            <w:hideMark/>
          </w:tcPr>
          <w:p w:rsidR="00CE1D6B" w:rsidRPr="008B6EBD" w:rsidRDefault="00CE1D6B" w:rsidP="00A71A67">
            <w:pPr>
              <w:rPr>
                <w:sz w:val="18"/>
                <w:szCs w:val="18"/>
              </w:rPr>
            </w:pPr>
            <w:r w:rsidRPr="008B6EBD">
              <w:rPr>
                <w:sz w:val="18"/>
                <w:szCs w:val="18"/>
              </w:rPr>
              <w:t>TPO Investment Group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Tibás</w:t>
            </w:r>
          </w:p>
        </w:tc>
        <w:tc>
          <w:tcPr>
            <w:tcW w:w="993" w:type="dxa"/>
            <w:noWrap/>
            <w:vAlign w:val="center"/>
            <w:hideMark/>
          </w:tcPr>
          <w:p w:rsidR="00CE1D6B" w:rsidRPr="008B6EBD" w:rsidRDefault="00CE1D6B" w:rsidP="00A71A67">
            <w:pPr>
              <w:jc w:val="center"/>
              <w:rPr>
                <w:sz w:val="18"/>
                <w:szCs w:val="18"/>
              </w:rPr>
            </w:pPr>
            <w:r w:rsidRPr="008B6EBD">
              <w:rPr>
                <w:sz w:val="18"/>
                <w:szCs w:val="18"/>
              </w:rPr>
              <w:t>Colima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sur de Metalco, Colima, Tibás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40,00%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1-15-01-02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La Favorita Los Yoses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Favorita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Montes de Oca</w:t>
            </w:r>
          </w:p>
        </w:tc>
        <w:tc>
          <w:tcPr>
            <w:tcW w:w="993" w:type="dxa"/>
            <w:noWrap/>
            <w:vAlign w:val="center"/>
            <w:hideMark/>
          </w:tcPr>
          <w:p w:rsidR="00CE1D6B" w:rsidRPr="008B6EBD" w:rsidRDefault="00CE1D6B" w:rsidP="00A71A67">
            <w:pPr>
              <w:jc w:val="center"/>
              <w:rPr>
                <w:sz w:val="18"/>
                <w:szCs w:val="18"/>
              </w:rPr>
            </w:pPr>
            <w:r w:rsidRPr="008B6EBD">
              <w:rPr>
                <w:sz w:val="18"/>
                <w:szCs w:val="18"/>
              </w:rPr>
              <w:t>San Pedro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Al lado del Automercado, Los Yoses, San Pedro de Montes de Oca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73,12%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1-18-01-05</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Pacífica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Importadora J.L.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Curridabat</w:t>
            </w:r>
          </w:p>
        </w:tc>
        <w:tc>
          <w:tcPr>
            <w:tcW w:w="993" w:type="dxa"/>
            <w:noWrap/>
            <w:vAlign w:val="center"/>
            <w:hideMark/>
          </w:tcPr>
          <w:p w:rsidR="00CE1D6B" w:rsidRPr="008B6EBD" w:rsidRDefault="00CE1D6B" w:rsidP="00A71A67">
            <w:pPr>
              <w:jc w:val="center"/>
              <w:rPr>
                <w:sz w:val="18"/>
                <w:szCs w:val="18"/>
              </w:rPr>
            </w:pPr>
            <w:r w:rsidRPr="008B6EBD">
              <w:rPr>
                <w:sz w:val="18"/>
                <w:szCs w:val="18"/>
              </w:rPr>
              <w:t>Curridabat</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75 m este del Motel Camino Nuevo, San Francisco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63,77%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1-01-09-01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Favorita Pavas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Favorita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Pavas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Diagonal a la Embajada de los Estados Unidos, carretera a Pavas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64,29%</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1-14-01-02</w:t>
            </w:r>
          </w:p>
        </w:tc>
        <w:tc>
          <w:tcPr>
            <w:tcW w:w="1876" w:type="dxa"/>
            <w:noWrap/>
            <w:vAlign w:val="center"/>
            <w:hideMark/>
          </w:tcPr>
          <w:p w:rsidR="00CE1D6B" w:rsidRPr="008B6EBD" w:rsidRDefault="00CE1D6B" w:rsidP="00A71A67">
            <w:pPr>
              <w:rPr>
                <w:sz w:val="18"/>
                <w:szCs w:val="18"/>
              </w:rPr>
            </w:pPr>
            <w:r w:rsidRPr="008B6EBD">
              <w:rPr>
                <w:sz w:val="18"/>
                <w:szCs w:val="18"/>
              </w:rPr>
              <w:t>Delta Moravia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Moravia</w:t>
            </w:r>
          </w:p>
        </w:tc>
        <w:tc>
          <w:tcPr>
            <w:tcW w:w="993" w:type="dxa"/>
            <w:noWrap/>
            <w:vAlign w:val="center"/>
            <w:hideMark/>
          </w:tcPr>
          <w:p w:rsidR="00CE1D6B" w:rsidRPr="008B6EBD" w:rsidRDefault="00CE1D6B" w:rsidP="00A71A67">
            <w:pPr>
              <w:jc w:val="center"/>
              <w:rPr>
                <w:sz w:val="18"/>
                <w:szCs w:val="18"/>
              </w:rPr>
            </w:pPr>
            <w:r w:rsidRPr="008B6EBD">
              <w:rPr>
                <w:sz w:val="18"/>
                <w:szCs w:val="18"/>
              </w:rPr>
              <w:t>San Vicente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este de la Municipalidad de Moravia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71,83%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1-02-03-01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Delta  San Rafael de Escazú</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Escazú</w:t>
            </w:r>
          </w:p>
        </w:tc>
        <w:tc>
          <w:tcPr>
            <w:tcW w:w="993"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vAlign w:val="center"/>
            <w:hideMark/>
          </w:tcPr>
          <w:p w:rsidR="00CE1D6B" w:rsidRPr="008B6EBD" w:rsidRDefault="00CE1D6B" w:rsidP="00A71A67">
            <w:pPr>
              <w:rPr>
                <w:sz w:val="18"/>
                <w:szCs w:val="18"/>
              </w:rPr>
            </w:pPr>
            <w:r w:rsidRPr="008B6EBD">
              <w:rPr>
                <w:sz w:val="18"/>
                <w:szCs w:val="18"/>
              </w:rPr>
              <w:t>Contiguo a la Pops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72,41%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1-04-01-01</w:t>
            </w:r>
          </w:p>
        </w:tc>
        <w:tc>
          <w:tcPr>
            <w:tcW w:w="1876" w:type="dxa"/>
            <w:noWrap/>
            <w:vAlign w:val="center"/>
            <w:hideMark/>
          </w:tcPr>
          <w:p w:rsidR="00CE1D6B" w:rsidRPr="008B6EBD" w:rsidRDefault="00CE1D6B" w:rsidP="00A71A67">
            <w:pPr>
              <w:rPr>
                <w:sz w:val="18"/>
                <w:szCs w:val="18"/>
              </w:rPr>
            </w:pPr>
            <w:r w:rsidRPr="008B6EBD">
              <w:rPr>
                <w:sz w:val="18"/>
                <w:szCs w:val="18"/>
              </w:rPr>
              <w:t>Delta Puriscal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Puriscal</w:t>
            </w:r>
          </w:p>
        </w:tc>
        <w:tc>
          <w:tcPr>
            <w:tcW w:w="993" w:type="dxa"/>
            <w:noWrap/>
            <w:vAlign w:val="center"/>
            <w:hideMark/>
          </w:tcPr>
          <w:p w:rsidR="00CE1D6B" w:rsidRPr="008B6EBD" w:rsidRDefault="00CE1D6B" w:rsidP="00A71A67">
            <w:pPr>
              <w:jc w:val="center"/>
              <w:rPr>
                <w:sz w:val="18"/>
                <w:szCs w:val="18"/>
              </w:rPr>
            </w:pPr>
            <w:r w:rsidRPr="008B6EBD">
              <w:rPr>
                <w:sz w:val="18"/>
                <w:szCs w:val="18"/>
              </w:rPr>
              <w:t>Santiago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la  Clínica CCSS, Puriscal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63,51%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1-08-03-03</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TOUR</w:t>
            </w:r>
          </w:p>
        </w:tc>
        <w:tc>
          <w:tcPr>
            <w:tcW w:w="1679" w:type="dxa"/>
            <w:noWrap/>
            <w:vAlign w:val="center"/>
            <w:hideMark/>
          </w:tcPr>
          <w:p w:rsidR="00CE1D6B" w:rsidRPr="008B6EBD" w:rsidRDefault="00CE1D6B" w:rsidP="00A71A67">
            <w:pPr>
              <w:rPr>
                <w:sz w:val="18"/>
                <w:szCs w:val="18"/>
              </w:rPr>
            </w:pPr>
            <w:r w:rsidRPr="008B6EBD">
              <w:rPr>
                <w:sz w:val="18"/>
                <w:szCs w:val="18"/>
              </w:rPr>
              <w:t>ECOLOCO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Goicoechea</w:t>
            </w:r>
          </w:p>
        </w:tc>
        <w:tc>
          <w:tcPr>
            <w:tcW w:w="993" w:type="dxa"/>
            <w:noWrap/>
            <w:vAlign w:val="center"/>
            <w:hideMark/>
          </w:tcPr>
          <w:p w:rsidR="00CE1D6B" w:rsidRPr="008B6EBD" w:rsidRDefault="00CE1D6B" w:rsidP="00A71A67">
            <w:pPr>
              <w:jc w:val="center"/>
              <w:rPr>
                <w:sz w:val="18"/>
                <w:szCs w:val="18"/>
              </w:rPr>
            </w:pPr>
            <w:r w:rsidRPr="008B6EBD">
              <w:rPr>
                <w:sz w:val="18"/>
                <w:szCs w:val="18"/>
              </w:rPr>
              <w:t>Calle Blancos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800 m norte del Periódico La República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64,79%</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1-09-01-03</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ANATOT</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Distribuidora de Combustibles, Lubricantes y Repuestos (DISCOLURE) de Santa Ana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Ana</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Ana</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Santa Ana frente a la Cruz Roja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72,15%</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1-11-01-02</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El Trapiche</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Servicentro El Trapiche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Vásquez de Coronado</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Isidro</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600 m oeste de Iglesia San Isidro</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1-18-01-03</w:t>
            </w:r>
          </w:p>
        </w:tc>
        <w:tc>
          <w:tcPr>
            <w:tcW w:w="1876" w:type="dxa"/>
            <w:noWrap/>
            <w:vAlign w:val="center"/>
            <w:hideMark/>
          </w:tcPr>
          <w:p w:rsidR="00CE1D6B" w:rsidRPr="008B6EBD" w:rsidRDefault="00CE1D6B" w:rsidP="00A71A67">
            <w:pPr>
              <w:rPr>
                <w:sz w:val="18"/>
                <w:szCs w:val="18"/>
              </w:rPr>
            </w:pPr>
            <w:r w:rsidRPr="008B6EBD">
              <w:rPr>
                <w:sz w:val="18"/>
                <w:szCs w:val="18"/>
              </w:rPr>
              <w:t>Gasolinera Curridabat</w:t>
            </w:r>
          </w:p>
        </w:tc>
        <w:tc>
          <w:tcPr>
            <w:tcW w:w="1679" w:type="dxa"/>
            <w:noWrap/>
            <w:vAlign w:val="center"/>
            <w:hideMark/>
          </w:tcPr>
          <w:p w:rsidR="00CE1D6B" w:rsidRPr="008B6EBD" w:rsidRDefault="00CE1D6B" w:rsidP="00A71A67">
            <w:pPr>
              <w:rPr>
                <w:sz w:val="18"/>
                <w:szCs w:val="18"/>
              </w:rPr>
            </w:pPr>
            <w:r w:rsidRPr="008B6EBD">
              <w:rPr>
                <w:sz w:val="18"/>
                <w:szCs w:val="18"/>
              </w:rPr>
              <w:t>Gasolinera Curridabat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Curridabat</w:t>
            </w:r>
          </w:p>
        </w:tc>
        <w:tc>
          <w:tcPr>
            <w:tcW w:w="993" w:type="dxa"/>
            <w:noWrap/>
            <w:vAlign w:val="center"/>
            <w:hideMark/>
          </w:tcPr>
          <w:p w:rsidR="00CE1D6B" w:rsidRPr="008B6EBD" w:rsidRDefault="00CE1D6B" w:rsidP="00A71A67">
            <w:pPr>
              <w:jc w:val="center"/>
              <w:rPr>
                <w:sz w:val="18"/>
                <w:szCs w:val="18"/>
              </w:rPr>
            </w:pPr>
            <w:r w:rsidRPr="008B6EBD">
              <w:rPr>
                <w:sz w:val="18"/>
                <w:szCs w:val="18"/>
              </w:rPr>
              <w:t>Curridabat</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este y 100 m norte de la Municipalidad de Curridabat</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4-06-02-01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Zurquí</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Zurquí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San Isidro</w:t>
            </w:r>
          </w:p>
        </w:tc>
        <w:tc>
          <w:tcPr>
            <w:tcW w:w="993" w:type="dxa"/>
            <w:noWrap/>
            <w:vAlign w:val="center"/>
            <w:hideMark/>
          </w:tcPr>
          <w:p w:rsidR="00CE1D6B" w:rsidRPr="008B6EBD" w:rsidRDefault="00CE1D6B" w:rsidP="00A71A67">
            <w:pPr>
              <w:jc w:val="center"/>
              <w:rPr>
                <w:sz w:val="18"/>
                <w:szCs w:val="18"/>
              </w:rPr>
            </w:pPr>
            <w:r w:rsidRPr="008B6EBD">
              <w:rPr>
                <w:sz w:val="18"/>
                <w:szCs w:val="18"/>
              </w:rPr>
              <w:t>San José</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Carretera Braulio Carrillo, contiguo a restaurante El Paso Texano, Km 12</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74,77%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1-01-11-02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Petrotica San Sebastián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Petrotica San Sebastián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San Sebastian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400 m norte de la Iglesia de San Sebastián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69,35%</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1-03-01-01</w:t>
            </w:r>
          </w:p>
        </w:tc>
        <w:tc>
          <w:tcPr>
            <w:tcW w:w="1876" w:type="dxa"/>
            <w:noWrap/>
            <w:vAlign w:val="center"/>
            <w:hideMark/>
          </w:tcPr>
          <w:p w:rsidR="00CE1D6B" w:rsidRPr="008B6EBD" w:rsidRDefault="00CE1D6B" w:rsidP="00A71A67">
            <w:pPr>
              <w:rPr>
                <w:sz w:val="18"/>
                <w:szCs w:val="18"/>
              </w:rPr>
            </w:pPr>
            <w:r w:rsidRPr="008B6EBD">
              <w:rPr>
                <w:sz w:val="18"/>
                <w:szCs w:val="18"/>
              </w:rPr>
              <w:t>Bomba Morales</w:t>
            </w:r>
          </w:p>
        </w:tc>
        <w:tc>
          <w:tcPr>
            <w:tcW w:w="1679" w:type="dxa"/>
            <w:noWrap/>
            <w:vAlign w:val="center"/>
            <w:hideMark/>
          </w:tcPr>
          <w:p w:rsidR="00CE1D6B" w:rsidRPr="008B6EBD" w:rsidRDefault="00CE1D6B" w:rsidP="00A71A67">
            <w:pPr>
              <w:rPr>
                <w:sz w:val="18"/>
                <w:szCs w:val="18"/>
              </w:rPr>
            </w:pPr>
            <w:r w:rsidRPr="008B6EBD">
              <w:rPr>
                <w:sz w:val="18"/>
                <w:szCs w:val="18"/>
              </w:rPr>
              <w:t>Cerros Urochico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Desamparados</w:t>
            </w:r>
          </w:p>
        </w:tc>
        <w:tc>
          <w:tcPr>
            <w:tcW w:w="993" w:type="dxa"/>
            <w:noWrap/>
            <w:vAlign w:val="center"/>
            <w:hideMark/>
          </w:tcPr>
          <w:p w:rsidR="00CE1D6B" w:rsidRPr="008B6EBD" w:rsidRDefault="00CE1D6B" w:rsidP="00A71A67">
            <w:pPr>
              <w:jc w:val="center"/>
              <w:rPr>
                <w:sz w:val="18"/>
                <w:szCs w:val="18"/>
              </w:rPr>
            </w:pPr>
            <w:r w:rsidRPr="008B6EBD">
              <w:rPr>
                <w:sz w:val="18"/>
                <w:szCs w:val="18"/>
              </w:rPr>
              <w:t>Desamparados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oeste de la Municipalidad de Desamparados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67,12%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1-03-06-01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Frailes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Representaciones Mel mor de León Cortés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Desamparados</w:t>
            </w:r>
          </w:p>
        </w:tc>
        <w:tc>
          <w:tcPr>
            <w:tcW w:w="993" w:type="dxa"/>
            <w:noWrap/>
            <w:vAlign w:val="center"/>
            <w:hideMark/>
          </w:tcPr>
          <w:p w:rsidR="00CE1D6B" w:rsidRPr="008B6EBD" w:rsidRDefault="00CE1D6B" w:rsidP="00A71A67">
            <w:pPr>
              <w:jc w:val="center"/>
              <w:rPr>
                <w:sz w:val="18"/>
                <w:szCs w:val="18"/>
              </w:rPr>
            </w:pPr>
            <w:r w:rsidRPr="008B6EBD">
              <w:rPr>
                <w:sz w:val="18"/>
                <w:szCs w:val="18"/>
              </w:rPr>
              <w:t>Frailes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oeste del Banco Nacional , Frailes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55,26%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1-18-01-01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Servicentro El Muñeco de San Antonio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El Muñeco de San Antonio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Curridabat</w:t>
            </w:r>
          </w:p>
        </w:tc>
        <w:tc>
          <w:tcPr>
            <w:tcW w:w="993" w:type="dxa"/>
            <w:noWrap/>
            <w:vAlign w:val="center"/>
            <w:hideMark/>
          </w:tcPr>
          <w:p w:rsidR="00CE1D6B" w:rsidRPr="008B6EBD" w:rsidRDefault="00CE1D6B" w:rsidP="00A71A67">
            <w:pPr>
              <w:jc w:val="center"/>
              <w:rPr>
                <w:sz w:val="18"/>
                <w:szCs w:val="18"/>
              </w:rPr>
            </w:pPr>
            <w:r w:rsidRPr="008B6EBD">
              <w:rPr>
                <w:sz w:val="18"/>
                <w:szCs w:val="18"/>
              </w:rPr>
              <w:t>Curridabat</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sur de los semáforos de la Colina, Tirrases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62,12%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1-18-01-02</w:t>
            </w:r>
          </w:p>
        </w:tc>
        <w:tc>
          <w:tcPr>
            <w:tcW w:w="1876" w:type="dxa"/>
            <w:noWrap/>
            <w:vAlign w:val="center"/>
            <w:hideMark/>
          </w:tcPr>
          <w:p w:rsidR="00CE1D6B" w:rsidRPr="008B6EBD" w:rsidRDefault="00CE1D6B" w:rsidP="00A71A67">
            <w:pPr>
              <w:rPr>
                <w:sz w:val="18"/>
                <w:szCs w:val="18"/>
              </w:rPr>
            </w:pPr>
            <w:r w:rsidRPr="008B6EBD">
              <w:rPr>
                <w:sz w:val="18"/>
                <w:szCs w:val="18"/>
              </w:rPr>
              <w:t>Servicentro La Galera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 Galera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Curridabat</w:t>
            </w:r>
          </w:p>
        </w:tc>
        <w:tc>
          <w:tcPr>
            <w:tcW w:w="993" w:type="dxa"/>
            <w:noWrap/>
            <w:vAlign w:val="center"/>
            <w:hideMark/>
          </w:tcPr>
          <w:p w:rsidR="00CE1D6B" w:rsidRPr="008B6EBD" w:rsidRDefault="00CE1D6B" w:rsidP="00A71A67">
            <w:pPr>
              <w:jc w:val="center"/>
              <w:rPr>
                <w:sz w:val="18"/>
                <w:szCs w:val="18"/>
              </w:rPr>
            </w:pPr>
            <w:r w:rsidRPr="008B6EBD">
              <w:rPr>
                <w:sz w:val="18"/>
                <w:szCs w:val="18"/>
              </w:rPr>
              <w:t>Curridabat</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este del BAC San José, Curridabat</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76,25%</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3-01-07-01</w:t>
            </w:r>
          </w:p>
        </w:tc>
        <w:tc>
          <w:tcPr>
            <w:tcW w:w="1876" w:type="dxa"/>
            <w:noWrap/>
            <w:vAlign w:val="center"/>
            <w:hideMark/>
          </w:tcPr>
          <w:p w:rsidR="00CE1D6B" w:rsidRPr="008B6EBD" w:rsidRDefault="00CE1D6B" w:rsidP="00A71A67">
            <w:pPr>
              <w:rPr>
                <w:sz w:val="18"/>
                <w:szCs w:val="18"/>
              </w:rPr>
            </w:pPr>
            <w:r w:rsidRPr="008B6EBD">
              <w:rPr>
                <w:sz w:val="18"/>
                <w:szCs w:val="18"/>
              </w:rPr>
              <w:t>Servicentro Río Conejo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Río Conejo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noWrap/>
            <w:vAlign w:val="center"/>
            <w:hideMark/>
          </w:tcPr>
          <w:p w:rsidR="00CE1D6B" w:rsidRPr="008B6EBD" w:rsidRDefault="00CE1D6B" w:rsidP="00A71A67">
            <w:pPr>
              <w:jc w:val="center"/>
              <w:rPr>
                <w:sz w:val="18"/>
                <w:szCs w:val="18"/>
              </w:rPr>
            </w:pPr>
            <w:r w:rsidRPr="008B6EBD">
              <w:rPr>
                <w:sz w:val="18"/>
                <w:szCs w:val="18"/>
              </w:rPr>
              <w:t>Corralillo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noroeste del puente sobre río Conejo, a Frailes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65,33%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1-01-06-02</w:t>
            </w:r>
          </w:p>
        </w:tc>
        <w:tc>
          <w:tcPr>
            <w:tcW w:w="1876" w:type="dxa"/>
            <w:noWrap/>
            <w:vAlign w:val="center"/>
            <w:hideMark/>
          </w:tcPr>
          <w:p w:rsidR="00CE1D6B" w:rsidRPr="008B6EBD" w:rsidRDefault="00CE1D6B" w:rsidP="00A71A67">
            <w:pPr>
              <w:rPr>
                <w:sz w:val="18"/>
                <w:szCs w:val="18"/>
              </w:rPr>
            </w:pPr>
            <w:r w:rsidRPr="008B6EBD">
              <w:rPr>
                <w:sz w:val="18"/>
                <w:szCs w:val="18"/>
              </w:rPr>
              <w:t>Delta Vasconia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lang w:val="es-CR"/>
              </w:rPr>
            </w:pPr>
            <w:r w:rsidRPr="008B6EBD">
              <w:rPr>
                <w:sz w:val="18"/>
                <w:szCs w:val="18"/>
                <w:lang w:val="es-CR"/>
              </w:rPr>
              <w:t>San Francisco de Dos Ríos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sur del Pipiolo, Plaza González Víquez</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68,97%</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1-18-04-01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San Antonio</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Estación de Servicio San Antonio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Desamparados</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Antonio</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100 m oeste de la entrada de la Urbanización La Colina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68,18%</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2-02-01-01</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Santa María</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Santamaría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Ramón</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Ramón</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Costado sureste de los Tribunales de Justicia</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74,42%</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2-02-02-01</w:t>
            </w:r>
          </w:p>
        </w:tc>
        <w:tc>
          <w:tcPr>
            <w:tcW w:w="1876" w:type="dxa"/>
            <w:noWrap/>
            <w:vAlign w:val="center"/>
            <w:hideMark/>
          </w:tcPr>
          <w:p w:rsidR="00CE1D6B" w:rsidRPr="008B6EBD" w:rsidRDefault="00CE1D6B" w:rsidP="00A71A67">
            <w:pPr>
              <w:rPr>
                <w:sz w:val="18"/>
                <w:szCs w:val="18"/>
              </w:rPr>
            </w:pPr>
            <w:r w:rsidRPr="008B6EBD">
              <w:rPr>
                <w:sz w:val="18"/>
                <w:szCs w:val="18"/>
              </w:rPr>
              <w:t>Servialmo San Ramón</w:t>
            </w:r>
          </w:p>
        </w:tc>
        <w:tc>
          <w:tcPr>
            <w:tcW w:w="1679" w:type="dxa"/>
            <w:noWrap/>
            <w:vAlign w:val="center"/>
            <w:hideMark/>
          </w:tcPr>
          <w:p w:rsidR="00CE1D6B" w:rsidRPr="008B6EBD" w:rsidRDefault="00CE1D6B" w:rsidP="00A71A67">
            <w:pPr>
              <w:rPr>
                <w:sz w:val="18"/>
                <w:szCs w:val="18"/>
              </w:rPr>
            </w:pPr>
            <w:r w:rsidRPr="008B6EBD">
              <w:rPr>
                <w:sz w:val="18"/>
                <w:szCs w:val="18"/>
              </w:rPr>
              <w:t>Servialmo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Ramón</w:t>
            </w:r>
          </w:p>
        </w:tc>
        <w:tc>
          <w:tcPr>
            <w:tcW w:w="993" w:type="dxa"/>
            <w:noWrap/>
            <w:vAlign w:val="center"/>
            <w:hideMark/>
          </w:tcPr>
          <w:p w:rsidR="00CE1D6B" w:rsidRPr="008B6EBD" w:rsidRDefault="00CE1D6B" w:rsidP="00A71A67">
            <w:pPr>
              <w:jc w:val="center"/>
              <w:rPr>
                <w:sz w:val="18"/>
                <w:szCs w:val="18"/>
              </w:rPr>
            </w:pPr>
            <w:r w:rsidRPr="008B6EBD">
              <w:rPr>
                <w:sz w:val="18"/>
                <w:szCs w:val="18"/>
              </w:rPr>
              <w:t>Santiago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Alto de Santiago, carretera Interamericana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75,00%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2-02-03-01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Servicentro Santamaría-San Juan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Consorcio A y L Ltda.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Ramón</w:t>
            </w:r>
          </w:p>
        </w:tc>
        <w:tc>
          <w:tcPr>
            <w:tcW w:w="993" w:type="dxa"/>
            <w:noWrap/>
            <w:vAlign w:val="center"/>
            <w:hideMark/>
          </w:tcPr>
          <w:p w:rsidR="00CE1D6B" w:rsidRPr="008B6EBD" w:rsidRDefault="00CE1D6B" w:rsidP="00A71A67">
            <w:pPr>
              <w:jc w:val="center"/>
              <w:rPr>
                <w:sz w:val="18"/>
                <w:szCs w:val="18"/>
              </w:rPr>
            </w:pPr>
            <w:r w:rsidRPr="008B6EBD">
              <w:rPr>
                <w:sz w:val="18"/>
                <w:szCs w:val="18"/>
              </w:rPr>
              <w:t>San Juan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 Km al norte del Hospital Carlos Luis Valverde Vega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76,92%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2-02-03-02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Moligas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San Ramón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Ramón</w:t>
            </w:r>
          </w:p>
        </w:tc>
        <w:tc>
          <w:tcPr>
            <w:tcW w:w="993" w:type="dxa"/>
            <w:noWrap/>
            <w:vAlign w:val="center"/>
            <w:hideMark/>
          </w:tcPr>
          <w:p w:rsidR="00CE1D6B" w:rsidRPr="008B6EBD" w:rsidRDefault="00CE1D6B" w:rsidP="00A71A67">
            <w:pPr>
              <w:jc w:val="center"/>
              <w:rPr>
                <w:sz w:val="18"/>
                <w:szCs w:val="18"/>
              </w:rPr>
            </w:pPr>
            <w:r w:rsidRPr="008B6EBD">
              <w:rPr>
                <w:sz w:val="18"/>
                <w:szCs w:val="18"/>
              </w:rPr>
              <w:t>San Juan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Lubricentro El Llamarón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79,83%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2-02-06-01</w:t>
            </w:r>
          </w:p>
        </w:tc>
        <w:tc>
          <w:tcPr>
            <w:tcW w:w="1876" w:type="dxa"/>
            <w:noWrap/>
            <w:vAlign w:val="center"/>
            <w:hideMark/>
          </w:tcPr>
          <w:p w:rsidR="00CE1D6B" w:rsidRPr="008B6EBD" w:rsidRDefault="00CE1D6B" w:rsidP="00A71A67">
            <w:pPr>
              <w:rPr>
                <w:sz w:val="18"/>
                <w:szCs w:val="18"/>
              </w:rPr>
            </w:pPr>
            <w:r w:rsidRPr="008B6EBD">
              <w:rPr>
                <w:sz w:val="18"/>
                <w:szCs w:val="18"/>
              </w:rPr>
              <w:t>Bomba Chury</w:t>
            </w:r>
          </w:p>
        </w:tc>
        <w:tc>
          <w:tcPr>
            <w:tcW w:w="1679" w:type="dxa"/>
            <w:noWrap/>
            <w:vAlign w:val="center"/>
            <w:hideMark/>
          </w:tcPr>
          <w:p w:rsidR="00CE1D6B" w:rsidRPr="008B6EBD" w:rsidRDefault="00CE1D6B" w:rsidP="00A71A67">
            <w:pPr>
              <w:rPr>
                <w:sz w:val="18"/>
                <w:szCs w:val="18"/>
              </w:rPr>
            </w:pPr>
            <w:r w:rsidRPr="008B6EBD">
              <w:rPr>
                <w:sz w:val="18"/>
                <w:szCs w:val="18"/>
              </w:rPr>
              <w:t>Inversiones Churry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Ramón</w:t>
            </w:r>
          </w:p>
        </w:tc>
        <w:tc>
          <w:tcPr>
            <w:tcW w:w="993"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Final de la radial San Ramón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78,26%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2-11-01-01</w:t>
            </w:r>
          </w:p>
        </w:tc>
        <w:tc>
          <w:tcPr>
            <w:tcW w:w="1876" w:type="dxa"/>
            <w:noWrap/>
            <w:vAlign w:val="center"/>
            <w:hideMark/>
          </w:tcPr>
          <w:p w:rsidR="00CE1D6B" w:rsidRPr="008B6EBD" w:rsidRDefault="00CE1D6B" w:rsidP="00A71A67">
            <w:pPr>
              <w:rPr>
                <w:sz w:val="18"/>
                <w:szCs w:val="18"/>
              </w:rPr>
            </w:pPr>
            <w:r w:rsidRPr="008B6EBD">
              <w:rPr>
                <w:sz w:val="18"/>
                <w:szCs w:val="18"/>
              </w:rPr>
              <w:t>Bomba Santa Inés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Bomba Santa Inés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Alfaro Ruiz</w:t>
            </w:r>
          </w:p>
        </w:tc>
        <w:tc>
          <w:tcPr>
            <w:tcW w:w="993" w:type="dxa"/>
            <w:noWrap/>
            <w:vAlign w:val="center"/>
            <w:hideMark/>
          </w:tcPr>
          <w:p w:rsidR="00CE1D6B" w:rsidRPr="008B6EBD" w:rsidRDefault="00CE1D6B" w:rsidP="00A71A67">
            <w:pPr>
              <w:jc w:val="center"/>
              <w:rPr>
                <w:sz w:val="18"/>
                <w:szCs w:val="18"/>
              </w:rPr>
            </w:pPr>
            <w:r w:rsidRPr="008B6EBD">
              <w:rPr>
                <w:sz w:val="18"/>
                <w:szCs w:val="18"/>
              </w:rPr>
              <w:t>Zarcero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600 m norte del parque de Zarcero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57,73%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3-01-03-01</w:t>
            </w:r>
          </w:p>
        </w:tc>
        <w:tc>
          <w:tcPr>
            <w:tcW w:w="1876" w:type="dxa"/>
            <w:noWrap/>
            <w:vAlign w:val="center"/>
            <w:hideMark/>
          </w:tcPr>
          <w:p w:rsidR="00CE1D6B" w:rsidRPr="008B6EBD" w:rsidRDefault="00CE1D6B" w:rsidP="00A71A67">
            <w:pPr>
              <w:rPr>
                <w:sz w:val="18"/>
                <w:szCs w:val="18"/>
              </w:rPr>
            </w:pPr>
            <w:r w:rsidRPr="008B6EBD">
              <w:rPr>
                <w:sz w:val="18"/>
                <w:szCs w:val="18"/>
              </w:rPr>
              <w:t>Servicentro  Cartago</w:t>
            </w:r>
          </w:p>
        </w:tc>
        <w:tc>
          <w:tcPr>
            <w:tcW w:w="1679" w:type="dxa"/>
            <w:noWrap/>
            <w:vAlign w:val="center"/>
            <w:hideMark/>
          </w:tcPr>
          <w:p w:rsidR="00CE1D6B" w:rsidRPr="008B6EBD" w:rsidRDefault="00CE1D6B" w:rsidP="00A71A67">
            <w:pPr>
              <w:rPr>
                <w:sz w:val="18"/>
                <w:szCs w:val="18"/>
              </w:rPr>
            </w:pPr>
            <w:r w:rsidRPr="008B6EBD">
              <w:rPr>
                <w:sz w:val="18"/>
                <w:szCs w:val="18"/>
              </w:rPr>
              <w:t xml:space="preserve">Servicentro </w:t>
            </w:r>
            <w:r w:rsidRPr="008B6EBD">
              <w:rPr>
                <w:sz w:val="18"/>
                <w:szCs w:val="18"/>
              </w:rPr>
              <w:br/>
              <w:t>Cartago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noWrap/>
            <w:vAlign w:val="center"/>
            <w:hideMark/>
          </w:tcPr>
          <w:p w:rsidR="00CE1D6B" w:rsidRPr="008B6EBD" w:rsidRDefault="00CE1D6B" w:rsidP="00A71A67">
            <w:pPr>
              <w:jc w:val="center"/>
              <w:rPr>
                <w:sz w:val="18"/>
                <w:szCs w:val="18"/>
              </w:rPr>
            </w:pPr>
            <w:r w:rsidRPr="008B6EBD">
              <w:rPr>
                <w:sz w:val="18"/>
                <w:szCs w:val="18"/>
              </w:rPr>
              <w:t>Carmen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este del puente bailey, Cartago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74,68%</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3-01-04-03</w:t>
            </w:r>
          </w:p>
        </w:tc>
        <w:tc>
          <w:tcPr>
            <w:tcW w:w="1876" w:type="dxa"/>
            <w:noWrap/>
            <w:vAlign w:val="center"/>
            <w:hideMark/>
          </w:tcPr>
          <w:p w:rsidR="00CE1D6B" w:rsidRPr="008B6EBD" w:rsidRDefault="00CE1D6B" w:rsidP="00A71A67">
            <w:pPr>
              <w:rPr>
                <w:sz w:val="18"/>
                <w:szCs w:val="18"/>
              </w:rPr>
            </w:pPr>
            <w:r w:rsidRPr="008B6EBD">
              <w:rPr>
                <w:sz w:val="18"/>
                <w:szCs w:val="18"/>
              </w:rPr>
              <w:t>Delta Cartago (La Lima)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noWrap/>
            <w:vAlign w:val="center"/>
            <w:hideMark/>
          </w:tcPr>
          <w:p w:rsidR="00CE1D6B" w:rsidRPr="008B6EBD" w:rsidRDefault="00CE1D6B" w:rsidP="00A71A67">
            <w:pPr>
              <w:jc w:val="center"/>
              <w:rPr>
                <w:sz w:val="18"/>
                <w:szCs w:val="18"/>
              </w:rPr>
            </w:pPr>
            <w:r w:rsidRPr="008B6EBD">
              <w:rPr>
                <w:sz w:val="18"/>
                <w:szCs w:val="18"/>
              </w:rPr>
              <w:t>San Nicolás</w:t>
            </w:r>
          </w:p>
        </w:tc>
        <w:tc>
          <w:tcPr>
            <w:tcW w:w="1559" w:type="dxa"/>
            <w:vAlign w:val="center"/>
            <w:hideMark/>
          </w:tcPr>
          <w:p w:rsidR="00CE1D6B" w:rsidRPr="008B6EBD" w:rsidRDefault="00CE1D6B" w:rsidP="00A71A67">
            <w:pPr>
              <w:rPr>
                <w:sz w:val="18"/>
                <w:szCs w:val="18"/>
              </w:rPr>
            </w:pPr>
            <w:r w:rsidRPr="008B6EBD">
              <w:rPr>
                <w:sz w:val="18"/>
                <w:szCs w:val="18"/>
              </w:rPr>
              <w:t>San Nicolás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74,32%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3-01-05-01</w:t>
            </w:r>
          </w:p>
        </w:tc>
        <w:tc>
          <w:tcPr>
            <w:tcW w:w="1876" w:type="dxa"/>
            <w:noWrap/>
            <w:vAlign w:val="center"/>
            <w:hideMark/>
          </w:tcPr>
          <w:p w:rsidR="00CE1D6B" w:rsidRPr="008B6EBD" w:rsidRDefault="00CE1D6B" w:rsidP="00A71A67">
            <w:pPr>
              <w:rPr>
                <w:sz w:val="18"/>
                <w:szCs w:val="18"/>
              </w:rPr>
            </w:pPr>
            <w:r w:rsidRPr="008B6EBD">
              <w:rPr>
                <w:sz w:val="18"/>
                <w:szCs w:val="18"/>
              </w:rPr>
              <w:t>Servicentro Metropoli</w:t>
            </w:r>
          </w:p>
        </w:tc>
        <w:tc>
          <w:tcPr>
            <w:tcW w:w="1679" w:type="dxa"/>
            <w:noWrap/>
            <w:vAlign w:val="center"/>
            <w:hideMark/>
          </w:tcPr>
          <w:p w:rsidR="00CE1D6B" w:rsidRPr="008B6EBD" w:rsidRDefault="00CE1D6B" w:rsidP="00A71A67">
            <w:pPr>
              <w:rPr>
                <w:sz w:val="18"/>
                <w:szCs w:val="18"/>
              </w:rPr>
            </w:pPr>
            <w:r w:rsidRPr="008B6EBD">
              <w:rPr>
                <w:sz w:val="18"/>
                <w:szCs w:val="18"/>
              </w:rPr>
              <w:t>Kratos Apertura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noWrap/>
            <w:vAlign w:val="center"/>
            <w:hideMark/>
          </w:tcPr>
          <w:p w:rsidR="00CE1D6B" w:rsidRPr="008B6EBD" w:rsidRDefault="00CE1D6B" w:rsidP="00A71A67">
            <w:pPr>
              <w:jc w:val="center"/>
              <w:rPr>
                <w:sz w:val="18"/>
                <w:szCs w:val="18"/>
              </w:rPr>
            </w:pPr>
            <w:r w:rsidRPr="008B6EBD">
              <w:rPr>
                <w:sz w:val="18"/>
                <w:szCs w:val="18"/>
              </w:rPr>
              <w:t>Occidental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400 m sur del INS, cruce Pitahaya, Cartago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3-07-01-01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Molina y Robles</w:t>
            </w:r>
          </w:p>
        </w:tc>
        <w:tc>
          <w:tcPr>
            <w:tcW w:w="1679" w:type="dxa"/>
            <w:noWrap/>
            <w:vAlign w:val="center"/>
            <w:hideMark/>
          </w:tcPr>
          <w:p w:rsidR="00CE1D6B" w:rsidRPr="008B6EBD" w:rsidRDefault="00CE1D6B" w:rsidP="00A71A67">
            <w:pPr>
              <w:rPr>
                <w:sz w:val="18"/>
                <w:szCs w:val="18"/>
              </w:rPr>
            </w:pPr>
            <w:r w:rsidRPr="008B6EBD">
              <w:rPr>
                <w:sz w:val="18"/>
                <w:szCs w:val="18"/>
              </w:rPr>
              <w:t>Molina y Robles Ltda.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Oreamuno</w:t>
            </w:r>
          </w:p>
        </w:tc>
        <w:tc>
          <w:tcPr>
            <w:tcW w:w="993"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norte del parque de San Rafael, Oreamuno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63,51%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3-07-01-02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Los Ángeles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Promotora Agroindustrial Samayco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Oreamuno</w:t>
            </w:r>
          </w:p>
        </w:tc>
        <w:tc>
          <w:tcPr>
            <w:tcW w:w="993"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 km sureste del Liceo Vicente Lachner, carretera a Paraíso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76,92%</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3-07-02-01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Corazón de Jesús</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Inversiones Montivan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Oreamuno</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Cot</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Intersección Pacayas-Irazú</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54,79%</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3-07-03-01</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del Surco</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del Surco ESS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Oreamuno</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Potrero Cerrado</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100 m oeste del cruce entre Tierra Blanca y Potrero Cerrado</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63,75%</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1-19-01-04</w:t>
            </w:r>
          </w:p>
        </w:tc>
        <w:tc>
          <w:tcPr>
            <w:tcW w:w="1876" w:type="dxa"/>
            <w:noWrap/>
            <w:vAlign w:val="center"/>
            <w:hideMark/>
          </w:tcPr>
          <w:p w:rsidR="00CE1D6B" w:rsidRPr="008B6EBD" w:rsidRDefault="00CE1D6B" w:rsidP="00A71A67">
            <w:pPr>
              <w:rPr>
                <w:sz w:val="18"/>
                <w:szCs w:val="18"/>
              </w:rPr>
            </w:pPr>
            <w:r w:rsidRPr="008B6EBD">
              <w:rPr>
                <w:sz w:val="18"/>
                <w:szCs w:val="18"/>
              </w:rPr>
              <w:t>Servicentro Coopeagri R.L.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Cooperativa Agrícola Industrial y Servicios Múltiples El General 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Pérez Zeledón</w:t>
            </w:r>
          </w:p>
        </w:tc>
        <w:tc>
          <w:tcPr>
            <w:tcW w:w="993" w:type="dxa"/>
            <w:noWrap/>
            <w:vAlign w:val="center"/>
            <w:hideMark/>
          </w:tcPr>
          <w:p w:rsidR="00CE1D6B" w:rsidRPr="008B6EBD" w:rsidRDefault="00CE1D6B" w:rsidP="00A71A67">
            <w:pPr>
              <w:jc w:val="center"/>
              <w:rPr>
                <w:sz w:val="18"/>
                <w:szCs w:val="18"/>
                <w:lang w:val="es-CR"/>
              </w:rPr>
            </w:pPr>
            <w:r w:rsidRPr="008B6EBD">
              <w:rPr>
                <w:sz w:val="18"/>
                <w:szCs w:val="18"/>
                <w:lang w:val="es-CR"/>
              </w:rPr>
              <w:t>San Isidro de El General</w:t>
            </w:r>
          </w:p>
        </w:tc>
        <w:tc>
          <w:tcPr>
            <w:tcW w:w="1559" w:type="dxa"/>
            <w:vAlign w:val="center"/>
            <w:hideMark/>
          </w:tcPr>
          <w:p w:rsidR="00CE1D6B" w:rsidRPr="008B6EBD" w:rsidRDefault="00CE1D6B" w:rsidP="00A71A67">
            <w:pPr>
              <w:rPr>
                <w:sz w:val="18"/>
                <w:szCs w:val="18"/>
              </w:rPr>
            </w:pPr>
            <w:r w:rsidRPr="008B6EBD">
              <w:rPr>
                <w:sz w:val="18"/>
                <w:szCs w:val="18"/>
              </w:rPr>
              <w:t>Frente a Hotel Amanelli, San Isidro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67,11%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1-19-01-05</w:t>
            </w:r>
          </w:p>
        </w:tc>
        <w:tc>
          <w:tcPr>
            <w:tcW w:w="1876" w:type="dxa"/>
            <w:noWrap/>
            <w:vAlign w:val="center"/>
            <w:hideMark/>
          </w:tcPr>
          <w:p w:rsidR="00CE1D6B" w:rsidRPr="008B6EBD" w:rsidRDefault="00CE1D6B" w:rsidP="00A71A67">
            <w:pPr>
              <w:rPr>
                <w:sz w:val="18"/>
                <w:szCs w:val="18"/>
              </w:rPr>
            </w:pPr>
            <w:r w:rsidRPr="008B6EBD">
              <w:rPr>
                <w:sz w:val="18"/>
                <w:szCs w:val="18"/>
              </w:rPr>
              <w:t>Gasolinera Beto Solís</w:t>
            </w:r>
          </w:p>
        </w:tc>
        <w:tc>
          <w:tcPr>
            <w:tcW w:w="1679" w:type="dxa"/>
            <w:noWrap/>
            <w:vAlign w:val="center"/>
            <w:hideMark/>
          </w:tcPr>
          <w:p w:rsidR="00CE1D6B" w:rsidRPr="008B6EBD" w:rsidRDefault="00CE1D6B" w:rsidP="00A71A67">
            <w:pPr>
              <w:rPr>
                <w:sz w:val="18"/>
                <w:szCs w:val="18"/>
              </w:rPr>
            </w:pPr>
            <w:r w:rsidRPr="008B6EBD">
              <w:rPr>
                <w:sz w:val="18"/>
                <w:szCs w:val="18"/>
              </w:rPr>
              <w:t>Norberto Solís Fallas</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Pérez Zeledón</w:t>
            </w:r>
          </w:p>
        </w:tc>
        <w:tc>
          <w:tcPr>
            <w:tcW w:w="993" w:type="dxa"/>
            <w:noWrap/>
            <w:vAlign w:val="center"/>
            <w:hideMark/>
          </w:tcPr>
          <w:p w:rsidR="00CE1D6B" w:rsidRPr="008B6EBD" w:rsidRDefault="00CE1D6B" w:rsidP="00A71A67">
            <w:pPr>
              <w:jc w:val="center"/>
              <w:rPr>
                <w:sz w:val="18"/>
                <w:szCs w:val="18"/>
                <w:lang w:val="es-CR"/>
              </w:rPr>
            </w:pPr>
            <w:r w:rsidRPr="008B6EBD">
              <w:rPr>
                <w:sz w:val="18"/>
                <w:szCs w:val="18"/>
                <w:lang w:val="es-CR"/>
              </w:rPr>
              <w:t>San Isidro de El General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al parque de la Escuela 12 Marzo, San Isidro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87,88%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1-19-01-07</w:t>
            </w:r>
          </w:p>
        </w:tc>
        <w:tc>
          <w:tcPr>
            <w:tcW w:w="1876" w:type="dxa"/>
            <w:noWrap/>
            <w:vAlign w:val="center"/>
            <w:hideMark/>
          </w:tcPr>
          <w:p w:rsidR="00CE1D6B" w:rsidRPr="008B6EBD" w:rsidRDefault="00CE1D6B" w:rsidP="00A71A67">
            <w:pPr>
              <w:rPr>
                <w:sz w:val="18"/>
                <w:szCs w:val="18"/>
              </w:rPr>
            </w:pPr>
            <w:r w:rsidRPr="008B6EBD">
              <w:rPr>
                <w:sz w:val="18"/>
                <w:szCs w:val="18"/>
              </w:rPr>
              <w:t>Servicentro TANOK</w:t>
            </w:r>
          </w:p>
        </w:tc>
        <w:tc>
          <w:tcPr>
            <w:tcW w:w="1679" w:type="dxa"/>
            <w:noWrap/>
            <w:vAlign w:val="center"/>
            <w:hideMark/>
          </w:tcPr>
          <w:p w:rsidR="00CE1D6B" w:rsidRPr="008B6EBD" w:rsidRDefault="00CE1D6B" w:rsidP="00A71A67">
            <w:pPr>
              <w:rPr>
                <w:sz w:val="18"/>
                <w:szCs w:val="18"/>
              </w:rPr>
            </w:pPr>
            <w:r w:rsidRPr="008B6EBD">
              <w:rPr>
                <w:sz w:val="18"/>
                <w:szCs w:val="18"/>
              </w:rPr>
              <w:t>TANOK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Pérez Zeledón</w:t>
            </w:r>
          </w:p>
        </w:tc>
        <w:tc>
          <w:tcPr>
            <w:tcW w:w="993" w:type="dxa"/>
            <w:noWrap/>
            <w:vAlign w:val="center"/>
            <w:hideMark/>
          </w:tcPr>
          <w:p w:rsidR="00CE1D6B" w:rsidRPr="008B6EBD" w:rsidRDefault="00CE1D6B" w:rsidP="00A71A67">
            <w:pPr>
              <w:jc w:val="center"/>
              <w:rPr>
                <w:sz w:val="18"/>
                <w:szCs w:val="18"/>
              </w:rPr>
            </w:pPr>
            <w:r w:rsidRPr="008B6EBD">
              <w:rPr>
                <w:sz w:val="18"/>
                <w:szCs w:val="18"/>
              </w:rPr>
              <w:t>San Isidro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Barrio La Palma, el Mirador, camino a Dominical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69,01%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1-20-01-01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León Cortés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León Cortés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León Cortés</w:t>
            </w:r>
          </w:p>
        </w:tc>
        <w:tc>
          <w:tcPr>
            <w:tcW w:w="993" w:type="dxa"/>
            <w:noWrap/>
            <w:vAlign w:val="center"/>
            <w:hideMark/>
          </w:tcPr>
          <w:p w:rsidR="00CE1D6B" w:rsidRPr="008B6EBD" w:rsidRDefault="00CE1D6B" w:rsidP="00A71A67">
            <w:pPr>
              <w:jc w:val="center"/>
              <w:rPr>
                <w:sz w:val="18"/>
                <w:szCs w:val="18"/>
              </w:rPr>
            </w:pPr>
            <w:r w:rsidRPr="008B6EBD">
              <w:rPr>
                <w:sz w:val="18"/>
                <w:szCs w:val="18"/>
              </w:rPr>
              <w:t>San Pablo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de la Iglesia San Pablo León Cortés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61,97%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3-08-02-01</w:t>
            </w:r>
          </w:p>
        </w:tc>
        <w:tc>
          <w:tcPr>
            <w:tcW w:w="1876" w:type="dxa"/>
            <w:noWrap/>
            <w:vAlign w:val="center"/>
            <w:hideMark/>
          </w:tcPr>
          <w:p w:rsidR="00CE1D6B" w:rsidRPr="008B6EBD" w:rsidRDefault="00CE1D6B" w:rsidP="00A71A67">
            <w:pPr>
              <w:rPr>
                <w:sz w:val="18"/>
                <w:szCs w:val="18"/>
              </w:rPr>
            </w:pPr>
            <w:r w:rsidRPr="008B6EBD">
              <w:rPr>
                <w:sz w:val="18"/>
                <w:szCs w:val="18"/>
              </w:rPr>
              <w:t>Gasolinera El Empalme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Aliwi de la Guaria del Empalme  S.A .</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El Guarco</w:t>
            </w:r>
          </w:p>
        </w:tc>
        <w:tc>
          <w:tcPr>
            <w:tcW w:w="993" w:type="dxa"/>
            <w:noWrap/>
            <w:vAlign w:val="center"/>
            <w:hideMark/>
          </w:tcPr>
          <w:p w:rsidR="00CE1D6B" w:rsidRPr="008B6EBD" w:rsidRDefault="00CE1D6B" w:rsidP="00A71A67">
            <w:pPr>
              <w:jc w:val="center"/>
              <w:rPr>
                <w:sz w:val="18"/>
                <w:szCs w:val="18"/>
              </w:rPr>
            </w:pPr>
            <w:r w:rsidRPr="008B6EBD">
              <w:rPr>
                <w:sz w:val="18"/>
                <w:szCs w:val="18"/>
              </w:rPr>
              <w:t>San Isidro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norte del cruce a Santa María de Dota, El Empalme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63,64%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6-03-01-02</w:t>
            </w:r>
          </w:p>
        </w:tc>
        <w:tc>
          <w:tcPr>
            <w:tcW w:w="1876" w:type="dxa"/>
            <w:noWrap/>
            <w:vAlign w:val="center"/>
            <w:hideMark/>
          </w:tcPr>
          <w:p w:rsidR="00CE1D6B" w:rsidRPr="008B6EBD" w:rsidRDefault="00CE1D6B" w:rsidP="00A71A67">
            <w:pPr>
              <w:rPr>
                <w:sz w:val="18"/>
                <w:szCs w:val="18"/>
              </w:rPr>
            </w:pPr>
            <w:r w:rsidRPr="008B6EBD">
              <w:rPr>
                <w:sz w:val="18"/>
                <w:szCs w:val="18"/>
              </w:rPr>
              <w:t>Gasolinera Brunca</w:t>
            </w:r>
          </w:p>
        </w:tc>
        <w:tc>
          <w:tcPr>
            <w:tcW w:w="1679" w:type="dxa"/>
            <w:noWrap/>
            <w:vAlign w:val="center"/>
            <w:hideMark/>
          </w:tcPr>
          <w:p w:rsidR="00CE1D6B" w:rsidRPr="008B6EBD" w:rsidRDefault="00CE1D6B" w:rsidP="00A71A67">
            <w:pPr>
              <w:rPr>
                <w:sz w:val="18"/>
                <w:szCs w:val="18"/>
              </w:rPr>
            </w:pPr>
            <w:r w:rsidRPr="008B6EBD">
              <w:rPr>
                <w:sz w:val="18"/>
                <w:szCs w:val="18"/>
              </w:rPr>
              <w:t>Gasolinera Brunca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Buenos Aires</w:t>
            </w:r>
          </w:p>
        </w:tc>
        <w:tc>
          <w:tcPr>
            <w:tcW w:w="993" w:type="dxa"/>
            <w:noWrap/>
            <w:vAlign w:val="center"/>
            <w:hideMark/>
          </w:tcPr>
          <w:p w:rsidR="00CE1D6B" w:rsidRPr="008B6EBD" w:rsidRDefault="00CE1D6B" w:rsidP="00A71A67">
            <w:pPr>
              <w:jc w:val="center"/>
              <w:rPr>
                <w:sz w:val="18"/>
                <w:szCs w:val="18"/>
              </w:rPr>
            </w:pPr>
            <w:r w:rsidRPr="008B6EBD">
              <w:rPr>
                <w:sz w:val="18"/>
                <w:szCs w:val="18"/>
              </w:rPr>
              <w:t>Buenos Aires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restaurante El Fogón de Doña Martha, Buenos Aires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57,53%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6-08-01-02</w:t>
            </w:r>
          </w:p>
        </w:tc>
        <w:tc>
          <w:tcPr>
            <w:tcW w:w="1876" w:type="dxa"/>
            <w:noWrap/>
            <w:vAlign w:val="center"/>
            <w:hideMark/>
          </w:tcPr>
          <w:p w:rsidR="00CE1D6B" w:rsidRPr="008B6EBD" w:rsidRDefault="00CE1D6B" w:rsidP="00A71A67">
            <w:pPr>
              <w:rPr>
                <w:sz w:val="18"/>
                <w:szCs w:val="18"/>
              </w:rPr>
            </w:pPr>
            <w:r w:rsidRPr="008B6EBD">
              <w:rPr>
                <w:sz w:val="18"/>
                <w:szCs w:val="18"/>
              </w:rPr>
              <w:t>Servicentro Coto Brus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Coto Brus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Coto Brus</w:t>
            </w:r>
          </w:p>
        </w:tc>
        <w:tc>
          <w:tcPr>
            <w:tcW w:w="993" w:type="dxa"/>
            <w:noWrap/>
            <w:vAlign w:val="center"/>
            <w:hideMark/>
          </w:tcPr>
          <w:p w:rsidR="00CE1D6B" w:rsidRPr="008B6EBD" w:rsidRDefault="00CE1D6B" w:rsidP="00A71A67">
            <w:pPr>
              <w:jc w:val="center"/>
              <w:rPr>
                <w:sz w:val="18"/>
                <w:szCs w:val="18"/>
              </w:rPr>
            </w:pPr>
            <w:r w:rsidRPr="008B6EBD">
              <w:rPr>
                <w:sz w:val="18"/>
                <w:szCs w:val="18"/>
              </w:rPr>
              <w:t>San Vito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Carretera a Sabalito, frente AyA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73,08%</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6-05-01-01</w:t>
            </w:r>
          </w:p>
        </w:tc>
        <w:tc>
          <w:tcPr>
            <w:tcW w:w="1876" w:type="dxa"/>
            <w:noWrap/>
            <w:vAlign w:val="center"/>
            <w:hideMark/>
          </w:tcPr>
          <w:p w:rsidR="00CE1D6B" w:rsidRPr="008B6EBD" w:rsidRDefault="00CE1D6B" w:rsidP="00A71A67">
            <w:pPr>
              <w:rPr>
                <w:sz w:val="18"/>
                <w:szCs w:val="18"/>
              </w:rPr>
            </w:pPr>
            <w:r w:rsidRPr="008B6EBD">
              <w:rPr>
                <w:sz w:val="18"/>
                <w:szCs w:val="18"/>
              </w:rPr>
              <w:t>Servicentro Puerto Cortés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 Palma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Osa</w:t>
            </w:r>
          </w:p>
        </w:tc>
        <w:tc>
          <w:tcPr>
            <w:tcW w:w="993" w:type="dxa"/>
            <w:noWrap/>
            <w:vAlign w:val="center"/>
            <w:hideMark/>
          </w:tcPr>
          <w:p w:rsidR="00CE1D6B" w:rsidRPr="008B6EBD" w:rsidRDefault="00CE1D6B" w:rsidP="00A71A67">
            <w:pPr>
              <w:jc w:val="center"/>
              <w:rPr>
                <w:sz w:val="18"/>
                <w:szCs w:val="18"/>
              </w:rPr>
            </w:pPr>
            <w:r w:rsidRPr="008B6EBD">
              <w:rPr>
                <w:sz w:val="18"/>
                <w:szCs w:val="18"/>
              </w:rPr>
              <w:t>Puerto Cortés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 Cruz Roja, Ciudad Cortés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74,65%</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6-05-04-02</w:t>
            </w:r>
          </w:p>
        </w:tc>
        <w:tc>
          <w:tcPr>
            <w:tcW w:w="1876" w:type="dxa"/>
            <w:noWrap/>
            <w:vAlign w:val="center"/>
            <w:hideMark/>
          </w:tcPr>
          <w:p w:rsidR="00CE1D6B" w:rsidRPr="008B6EBD" w:rsidRDefault="00CE1D6B" w:rsidP="00A71A67">
            <w:pPr>
              <w:rPr>
                <w:sz w:val="18"/>
                <w:szCs w:val="18"/>
              </w:rPr>
            </w:pPr>
            <w:r w:rsidRPr="008B6EBD">
              <w:rPr>
                <w:sz w:val="18"/>
                <w:szCs w:val="18"/>
              </w:rPr>
              <w:t>Servicentro Cinco Ventanas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Cinco Ventanas al Mar Pacífico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Osa</w:t>
            </w:r>
          </w:p>
        </w:tc>
        <w:tc>
          <w:tcPr>
            <w:tcW w:w="993" w:type="dxa"/>
            <w:noWrap/>
            <w:vAlign w:val="center"/>
            <w:hideMark/>
          </w:tcPr>
          <w:p w:rsidR="00CE1D6B" w:rsidRPr="008B6EBD" w:rsidRDefault="00CE1D6B" w:rsidP="00A71A67">
            <w:pPr>
              <w:jc w:val="center"/>
              <w:rPr>
                <w:sz w:val="18"/>
                <w:szCs w:val="18"/>
              </w:rPr>
            </w:pPr>
            <w:r w:rsidRPr="008B6EBD">
              <w:rPr>
                <w:sz w:val="18"/>
                <w:szCs w:val="18"/>
              </w:rPr>
              <w:t>Bahía Ballena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Ventanas de Osa frente a la Costanera Sur Centro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44,44%</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6-06-01-02</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Litoral Store</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Pridegui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Aguirre</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Quepos</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300 m noroeste del Asilo de ancianos, La Paquita, Quepos</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66,36%</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6-07-01-02</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Marina Banana Bay</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Bahía Banano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Golfito</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Golfito</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2,5 km del centro de Golfito</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71,62%</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6-07-03-01</w:t>
            </w:r>
          </w:p>
        </w:tc>
        <w:tc>
          <w:tcPr>
            <w:tcW w:w="1876" w:type="dxa"/>
            <w:noWrap/>
            <w:vAlign w:val="center"/>
            <w:hideMark/>
          </w:tcPr>
          <w:p w:rsidR="00CE1D6B" w:rsidRPr="008B6EBD" w:rsidRDefault="00CE1D6B" w:rsidP="00A71A67">
            <w:pPr>
              <w:rPr>
                <w:sz w:val="18"/>
                <w:szCs w:val="18"/>
              </w:rPr>
            </w:pPr>
            <w:r w:rsidRPr="008B6EBD">
              <w:rPr>
                <w:sz w:val="18"/>
                <w:szCs w:val="18"/>
              </w:rPr>
              <w:t>Servicentro Río Claro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Río Claro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Golfito</w:t>
            </w:r>
          </w:p>
        </w:tc>
        <w:tc>
          <w:tcPr>
            <w:tcW w:w="993" w:type="dxa"/>
            <w:noWrap/>
            <w:vAlign w:val="center"/>
            <w:hideMark/>
          </w:tcPr>
          <w:p w:rsidR="00CE1D6B" w:rsidRPr="008B6EBD" w:rsidRDefault="00CE1D6B" w:rsidP="00A71A67">
            <w:pPr>
              <w:jc w:val="center"/>
              <w:rPr>
                <w:sz w:val="18"/>
                <w:szCs w:val="18"/>
              </w:rPr>
            </w:pPr>
            <w:r w:rsidRPr="008B6EBD">
              <w:rPr>
                <w:sz w:val="18"/>
                <w:szCs w:val="18"/>
              </w:rPr>
              <w:t>Guaycara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cruce Río Claro-Golfito, Río Claro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75,68%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6-10-01-02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E y R de San José</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 y R de San José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Corredores</w:t>
            </w:r>
          </w:p>
        </w:tc>
        <w:tc>
          <w:tcPr>
            <w:tcW w:w="993" w:type="dxa"/>
            <w:noWrap/>
            <w:vAlign w:val="center"/>
            <w:hideMark/>
          </w:tcPr>
          <w:p w:rsidR="00CE1D6B" w:rsidRPr="008B6EBD" w:rsidRDefault="00CE1D6B" w:rsidP="00A71A67">
            <w:pPr>
              <w:jc w:val="center"/>
              <w:rPr>
                <w:sz w:val="18"/>
                <w:szCs w:val="18"/>
              </w:rPr>
            </w:pPr>
            <w:r w:rsidRPr="008B6EBD">
              <w:rPr>
                <w:sz w:val="18"/>
                <w:szCs w:val="18"/>
              </w:rPr>
              <w:t>Corredor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Hospital de Ciudad Nelly, Zona Sur</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76,19%</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1-01-10-01</w:t>
            </w:r>
          </w:p>
        </w:tc>
        <w:tc>
          <w:tcPr>
            <w:tcW w:w="1876" w:type="dxa"/>
            <w:noWrap/>
            <w:vAlign w:val="center"/>
            <w:hideMark/>
          </w:tcPr>
          <w:p w:rsidR="00CE1D6B" w:rsidRPr="008B6EBD" w:rsidRDefault="00CE1D6B" w:rsidP="00A71A67">
            <w:pPr>
              <w:rPr>
                <w:sz w:val="18"/>
                <w:szCs w:val="18"/>
              </w:rPr>
            </w:pPr>
            <w:r w:rsidRPr="008B6EBD">
              <w:rPr>
                <w:sz w:val="18"/>
                <w:szCs w:val="18"/>
              </w:rPr>
              <w:t>Delta Hatillo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Hatillo</w:t>
            </w:r>
          </w:p>
        </w:tc>
        <w:tc>
          <w:tcPr>
            <w:tcW w:w="1559" w:type="dxa"/>
            <w:vAlign w:val="center"/>
            <w:hideMark/>
          </w:tcPr>
          <w:p w:rsidR="00CE1D6B" w:rsidRPr="008B6EBD" w:rsidRDefault="00CE1D6B" w:rsidP="00A71A67">
            <w:pPr>
              <w:rPr>
                <w:sz w:val="18"/>
                <w:szCs w:val="18"/>
              </w:rPr>
            </w:pPr>
            <w:r w:rsidRPr="008B6EBD">
              <w:rPr>
                <w:sz w:val="18"/>
                <w:szCs w:val="18"/>
              </w:rPr>
              <w:t>Hatillo, San José</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64,62%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1-01-10-02</w:t>
            </w:r>
          </w:p>
        </w:tc>
        <w:tc>
          <w:tcPr>
            <w:tcW w:w="1876" w:type="dxa"/>
            <w:noWrap/>
            <w:vAlign w:val="center"/>
            <w:hideMark/>
          </w:tcPr>
          <w:p w:rsidR="00CE1D6B" w:rsidRPr="008B6EBD" w:rsidRDefault="00CE1D6B" w:rsidP="00A71A67">
            <w:pPr>
              <w:rPr>
                <w:sz w:val="18"/>
                <w:szCs w:val="18"/>
              </w:rPr>
            </w:pPr>
            <w:r w:rsidRPr="008B6EBD">
              <w:rPr>
                <w:sz w:val="18"/>
                <w:szCs w:val="18"/>
              </w:rPr>
              <w:t>Uno Hatillo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Hatillo</w:t>
            </w:r>
          </w:p>
        </w:tc>
        <w:tc>
          <w:tcPr>
            <w:tcW w:w="1559" w:type="dxa"/>
            <w:vAlign w:val="center"/>
            <w:hideMark/>
          </w:tcPr>
          <w:p w:rsidR="00CE1D6B" w:rsidRPr="008B6EBD" w:rsidRDefault="00CE1D6B" w:rsidP="00A71A67">
            <w:pPr>
              <w:rPr>
                <w:sz w:val="18"/>
                <w:szCs w:val="18"/>
              </w:rPr>
            </w:pPr>
            <w:r w:rsidRPr="008B6EBD">
              <w:rPr>
                <w:sz w:val="18"/>
                <w:szCs w:val="18"/>
              </w:rPr>
              <w:t>Frente a Plaza América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1-08-01-01</w:t>
            </w:r>
          </w:p>
        </w:tc>
        <w:tc>
          <w:tcPr>
            <w:tcW w:w="1876" w:type="dxa"/>
            <w:noWrap/>
            <w:vAlign w:val="center"/>
            <w:hideMark/>
          </w:tcPr>
          <w:p w:rsidR="00CE1D6B" w:rsidRPr="008B6EBD" w:rsidRDefault="00CE1D6B" w:rsidP="00A71A67">
            <w:pPr>
              <w:rPr>
                <w:sz w:val="18"/>
                <w:szCs w:val="18"/>
              </w:rPr>
            </w:pPr>
            <w:r w:rsidRPr="008B6EBD">
              <w:rPr>
                <w:sz w:val="18"/>
                <w:szCs w:val="18"/>
              </w:rPr>
              <w:t>Bomba Costa Rica</w:t>
            </w:r>
          </w:p>
        </w:tc>
        <w:tc>
          <w:tcPr>
            <w:tcW w:w="1679" w:type="dxa"/>
            <w:noWrap/>
            <w:vAlign w:val="center"/>
            <w:hideMark/>
          </w:tcPr>
          <w:p w:rsidR="00CE1D6B" w:rsidRPr="008B6EBD" w:rsidRDefault="00CE1D6B" w:rsidP="00A71A67">
            <w:pPr>
              <w:rPr>
                <w:sz w:val="18"/>
                <w:szCs w:val="18"/>
              </w:rPr>
            </w:pPr>
            <w:r w:rsidRPr="008B6EBD">
              <w:rPr>
                <w:sz w:val="18"/>
                <w:szCs w:val="18"/>
              </w:rPr>
              <w:t>Rodrival Hermanos Ltda.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Goicoechea</w:t>
            </w:r>
          </w:p>
        </w:tc>
        <w:tc>
          <w:tcPr>
            <w:tcW w:w="993" w:type="dxa"/>
            <w:noWrap/>
            <w:vAlign w:val="center"/>
            <w:hideMark/>
          </w:tcPr>
          <w:p w:rsidR="00CE1D6B" w:rsidRPr="008B6EBD" w:rsidRDefault="00CE1D6B" w:rsidP="00A71A67">
            <w:pPr>
              <w:jc w:val="center"/>
              <w:rPr>
                <w:sz w:val="18"/>
                <w:szCs w:val="18"/>
              </w:rPr>
            </w:pPr>
            <w:r w:rsidRPr="008B6EBD">
              <w:rPr>
                <w:sz w:val="18"/>
                <w:szCs w:val="18"/>
              </w:rPr>
              <w:t>Guadalupe</w:t>
            </w:r>
          </w:p>
        </w:tc>
        <w:tc>
          <w:tcPr>
            <w:tcW w:w="1559" w:type="dxa"/>
            <w:vAlign w:val="center"/>
            <w:hideMark/>
          </w:tcPr>
          <w:p w:rsidR="00CE1D6B" w:rsidRPr="008B6EBD" w:rsidRDefault="00CE1D6B" w:rsidP="00A71A67">
            <w:pPr>
              <w:rPr>
                <w:sz w:val="18"/>
                <w:szCs w:val="18"/>
              </w:rPr>
            </w:pPr>
            <w:r w:rsidRPr="008B6EBD">
              <w:rPr>
                <w:sz w:val="18"/>
                <w:szCs w:val="18"/>
              </w:rPr>
              <w:t>Centro Comercial Guadalupe, Goicoechea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72,37%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1-08-01-04</w:t>
            </w:r>
          </w:p>
        </w:tc>
        <w:tc>
          <w:tcPr>
            <w:tcW w:w="1876" w:type="dxa"/>
            <w:noWrap/>
            <w:vAlign w:val="center"/>
            <w:hideMark/>
          </w:tcPr>
          <w:p w:rsidR="00CE1D6B" w:rsidRPr="008B6EBD" w:rsidRDefault="00CE1D6B" w:rsidP="00A71A67">
            <w:pPr>
              <w:rPr>
                <w:sz w:val="18"/>
                <w:szCs w:val="18"/>
              </w:rPr>
            </w:pPr>
            <w:r w:rsidRPr="008B6EBD">
              <w:rPr>
                <w:sz w:val="18"/>
                <w:szCs w:val="18"/>
              </w:rPr>
              <w:t>Total Guadalupe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Goicoechea</w:t>
            </w:r>
          </w:p>
        </w:tc>
        <w:tc>
          <w:tcPr>
            <w:tcW w:w="993" w:type="dxa"/>
            <w:noWrap/>
            <w:vAlign w:val="center"/>
            <w:hideMark/>
          </w:tcPr>
          <w:p w:rsidR="00CE1D6B" w:rsidRPr="008B6EBD" w:rsidRDefault="00CE1D6B" w:rsidP="00A71A67">
            <w:pPr>
              <w:jc w:val="center"/>
              <w:rPr>
                <w:sz w:val="18"/>
                <w:szCs w:val="18"/>
              </w:rPr>
            </w:pPr>
            <w:r w:rsidRPr="008B6EBD">
              <w:rPr>
                <w:sz w:val="18"/>
                <w:szCs w:val="18"/>
              </w:rPr>
              <w:t>Guadalupe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Cruce con Moravia, diagonal a Novacentro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59,42%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1-11-01-01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de Combustibles Coronado</w:t>
            </w:r>
          </w:p>
        </w:tc>
        <w:tc>
          <w:tcPr>
            <w:tcW w:w="1679" w:type="dxa"/>
            <w:noWrap/>
            <w:vAlign w:val="center"/>
            <w:hideMark/>
          </w:tcPr>
          <w:p w:rsidR="00CE1D6B" w:rsidRPr="008B6EBD" w:rsidRDefault="00CE1D6B" w:rsidP="00A71A67">
            <w:pPr>
              <w:rPr>
                <w:sz w:val="18"/>
                <w:szCs w:val="18"/>
              </w:rPr>
            </w:pPr>
            <w:r w:rsidRPr="008B6EBD">
              <w:rPr>
                <w:sz w:val="18"/>
                <w:szCs w:val="18"/>
              </w:rPr>
              <w:t>Combustibles Coronado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Vásquez de Coronado</w:t>
            </w:r>
          </w:p>
        </w:tc>
        <w:tc>
          <w:tcPr>
            <w:tcW w:w="993" w:type="dxa"/>
            <w:noWrap/>
            <w:vAlign w:val="center"/>
            <w:hideMark/>
          </w:tcPr>
          <w:p w:rsidR="00CE1D6B" w:rsidRPr="008B6EBD" w:rsidRDefault="00CE1D6B" w:rsidP="00A71A67">
            <w:pPr>
              <w:jc w:val="center"/>
              <w:rPr>
                <w:sz w:val="18"/>
                <w:szCs w:val="18"/>
              </w:rPr>
            </w:pPr>
            <w:r w:rsidRPr="008B6EBD">
              <w:rPr>
                <w:sz w:val="18"/>
                <w:szCs w:val="18"/>
              </w:rPr>
              <w:t>San Isidro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norte de la Iglesia de Coronado, frente Palí</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69,86%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3-03-01-02</w:t>
            </w:r>
          </w:p>
        </w:tc>
        <w:tc>
          <w:tcPr>
            <w:tcW w:w="1876" w:type="dxa"/>
            <w:noWrap/>
            <w:vAlign w:val="center"/>
            <w:hideMark/>
          </w:tcPr>
          <w:p w:rsidR="00CE1D6B" w:rsidRPr="008B6EBD" w:rsidRDefault="00CE1D6B" w:rsidP="00A71A67">
            <w:pPr>
              <w:rPr>
                <w:sz w:val="18"/>
                <w:szCs w:val="18"/>
              </w:rPr>
            </w:pPr>
            <w:r w:rsidRPr="008B6EBD">
              <w:rPr>
                <w:sz w:val="18"/>
                <w:szCs w:val="18"/>
              </w:rPr>
              <w:t>Total Tres Ríos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La Unión</w:t>
            </w:r>
          </w:p>
        </w:tc>
        <w:tc>
          <w:tcPr>
            <w:tcW w:w="993" w:type="dxa"/>
            <w:noWrap/>
            <w:vAlign w:val="center"/>
            <w:hideMark/>
          </w:tcPr>
          <w:p w:rsidR="00CE1D6B" w:rsidRPr="008B6EBD" w:rsidRDefault="00CE1D6B" w:rsidP="00A71A67">
            <w:pPr>
              <w:jc w:val="center"/>
              <w:rPr>
                <w:sz w:val="18"/>
                <w:szCs w:val="18"/>
              </w:rPr>
            </w:pPr>
            <w:r w:rsidRPr="008B6EBD">
              <w:rPr>
                <w:sz w:val="18"/>
                <w:szCs w:val="18"/>
              </w:rPr>
              <w:t>Tres Ríos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Diagonal al cementerio de Tres Ríos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57,14%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3-03-02-01</w:t>
            </w:r>
          </w:p>
        </w:tc>
        <w:tc>
          <w:tcPr>
            <w:tcW w:w="1876" w:type="dxa"/>
            <w:noWrap/>
            <w:vAlign w:val="center"/>
            <w:hideMark/>
          </w:tcPr>
          <w:p w:rsidR="00CE1D6B" w:rsidRPr="008B6EBD" w:rsidRDefault="00CE1D6B" w:rsidP="00A71A67">
            <w:pPr>
              <w:rPr>
                <w:sz w:val="18"/>
                <w:szCs w:val="18"/>
              </w:rPr>
            </w:pPr>
            <w:r w:rsidRPr="008B6EBD">
              <w:rPr>
                <w:sz w:val="18"/>
                <w:szCs w:val="18"/>
              </w:rPr>
              <w:t>Servicentro Tres Ríos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 xml:space="preserve">Servicentro Tres </w:t>
            </w:r>
            <w:r w:rsidRPr="008B6EBD">
              <w:rPr>
                <w:sz w:val="18"/>
                <w:szCs w:val="18"/>
                <w:lang w:val="es-CR"/>
              </w:rPr>
              <w:br/>
              <w:t>Ríos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La Unión</w:t>
            </w:r>
          </w:p>
        </w:tc>
        <w:tc>
          <w:tcPr>
            <w:tcW w:w="993" w:type="dxa"/>
            <w:noWrap/>
            <w:vAlign w:val="center"/>
            <w:hideMark/>
          </w:tcPr>
          <w:p w:rsidR="00CE1D6B" w:rsidRPr="008B6EBD" w:rsidRDefault="00CE1D6B" w:rsidP="00A71A67">
            <w:pPr>
              <w:jc w:val="center"/>
              <w:rPr>
                <w:sz w:val="18"/>
                <w:szCs w:val="18"/>
              </w:rPr>
            </w:pPr>
            <w:r w:rsidRPr="008B6EBD">
              <w:rPr>
                <w:sz w:val="18"/>
                <w:szCs w:val="18"/>
              </w:rPr>
              <w:t>San Diego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oeste del Centro Comercial Tres Ríos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72,22%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3-03-03-01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Ayarco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Inmobiliaria La Cabaña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La Unión</w:t>
            </w:r>
          </w:p>
        </w:tc>
        <w:tc>
          <w:tcPr>
            <w:tcW w:w="993" w:type="dxa"/>
            <w:noWrap/>
            <w:vAlign w:val="center"/>
            <w:hideMark/>
          </w:tcPr>
          <w:p w:rsidR="00CE1D6B" w:rsidRPr="008B6EBD" w:rsidRDefault="00CE1D6B" w:rsidP="00A71A67">
            <w:pPr>
              <w:jc w:val="center"/>
              <w:rPr>
                <w:sz w:val="18"/>
                <w:szCs w:val="18"/>
              </w:rPr>
            </w:pPr>
            <w:r w:rsidRPr="008B6EBD">
              <w:rPr>
                <w:sz w:val="18"/>
                <w:szCs w:val="18"/>
              </w:rPr>
              <w:t>San Juan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este de Wallmart Curridabat</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67,19%</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1-02-03-04</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Estación La Favorita Escazú</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Estación de Servicio La Favorita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Escazú</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Al lado del Centro Comercial La Florencia, carretera a Guachipelín</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76,27%</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1-02-03-07</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Fill n go</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Inmuebles Residenciales Colquide IRC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Escazú</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Sobre la entrada de Multiplaza Escazú, ruta 27</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71,59%</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1-02-03-08</w:t>
            </w:r>
          </w:p>
        </w:tc>
        <w:tc>
          <w:tcPr>
            <w:tcW w:w="1876" w:type="dxa"/>
            <w:noWrap/>
            <w:vAlign w:val="center"/>
            <w:hideMark/>
          </w:tcPr>
          <w:p w:rsidR="00CE1D6B" w:rsidRPr="008B6EBD" w:rsidRDefault="00CE1D6B" w:rsidP="00A71A67">
            <w:pPr>
              <w:rPr>
                <w:sz w:val="18"/>
                <w:szCs w:val="18"/>
              </w:rPr>
            </w:pPr>
            <w:r w:rsidRPr="008B6EBD">
              <w:rPr>
                <w:sz w:val="18"/>
                <w:szCs w:val="18"/>
              </w:rPr>
              <w:t>Gasolinera G4</w:t>
            </w:r>
          </w:p>
        </w:tc>
        <w:tc>
          <w:tcPr>
            <w:tcW w:w="1679" w:type="dxa"/>
            <w:noWrap/>
            <w:vAlign w:val="center"/>
            <w:hideMark/>
          </w:tcPr>
          <w:p w:rsidR="00CE1D6B" w:rsidRPr="008B6EBD" w:rsidRDefault="00CE1D6B" w:rsidP="00A71A67">
            <w:pPr>
              <w:rPr>
                <w:sz w:val="18"/>
                <w:szCs w:val="18"/>
              </w:rPr>
            </w:pPr>
            <w:r w:rsidRPr="008B6EBD">
              <w:rPr>
                <w:sz w:val="18"/>
                <w:szCs w:val="18"/>
              </w:rPr>
              <w:t>3-101-641580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Escazú</w:t>
            </w:r>
          </w:p>
        </w:tc>
        <w:tc>
          <w:tcPr>
            <w:tcW w:w="993"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la Pops de Guachipelin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63,95%</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1-04-01-02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 Juan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 Juan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Puriscal</w:t>
            </w:r>
          </w:p>
        </w:tc>
        <w:tc>
          <w:tcPr>
            <w:tcW w:w="993" w:type="dxa"/>
            <w:noWrap/>
            <w:vAlign w:val="center"/>
            <w:hideMark/>
          </w:tcPr>
          <w:p w:rsidR="00CE1D6B" w:rsidRPr="008B6EBD" w:rsidRDefault="00CE1D6B" w:rsidP="00A71A67">
            <w:pPr>
              <w:jc w:val="center"/>
              <w:rPr>
                <w:sz w:val="18"/>
                <w:szCs w:val="18"/>
              </w:rPr>
            </w:pPr>
            <w:r w:rsidRPr="008B6EBD">
              <w:rPr>
                <w:sz w:val="18"/>
                <w:szCs w:val="18"/>
              </w:rPr>
              <w:t>Santiago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oeste del Cuerpo de Bomberos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56,98%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1-08-01-02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PJF´S</w:t>
            </w:r>
          </w:p>
        </w:tc>
        <w:tc>
          <w:tcPr>
            <w:tcW w:w="1679" w:type="dxa"/>
            <w:noWrap/>
            <w:vAlign w:val="center"/>
            <w:hideMark/>
          </w:tcPr>
          <w:p w:rsidR="00CE1D6B" w:rsidRPr="008B6EBD" w:rsidRDefault="00CE1D6B" w:rsidP="00A71A67">
            <w:pPr>
              <w:rPr>
                <w:sz w:val="18"/>
                <w:szCs w:val="18"/>
              </w:rPr>
            </w:pPr>
            <w:r w:rsidRPr="008B6EBD">
              <w:rPr>
                <w:sz w:val="18"/>
                <w:szCs w:val="18"/>
              </w:rPr>
              <w:t>GABELL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Goicoechea</w:t>
            </w:r>
          </w:p>
        </w:tc>
        <w:tc>
          <w:tcPr>
            <w:tcW w:w="993" w:type="dxa"/>
            <w:noWrap/>
            <w:vAlign w:val="center"/>
            <w:hideMark/>
          </w:tcPr>
          <w:p w:rsidR="00CE1D6B" w:rsidRPr="008B6EBD" w:rsidRDefault="00CE1D6B" w:rsidP="00A71A67">
            <w:pPr>
              <w:jc w:val="center"/>
              <w:rPr>
                <w:sz w:val="18"/>
                <w:szCs w:val="18"/>
              </w:rPr>
            </w:pPr>
            <w:r w:rsidRPr="008B6EBD">
              <w:rPr>
                <w:sz w:val="18"/>
                <w:szCs w:val="18"/>
              </w:rPr>
              <w:t>Guadalupe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antigua rotonda Gallito, intersección a Guadalupe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62,50%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1-08-01-03</w:t>
            </w:r>
          </w:p>
        </w:tc>
        <w:tc>
          <w:tcPr>
            <w:tcW w:w="1876" w:type="dxa"/>
            <w:noWrap/>
            <w:vAlign w:val="center"/>
            <w:hideMark/>
          </w:tcPr>
          <w:p w:rsidR="00CE1D6B" w:rsidRPr="008B6EBD" w:rsidRDefault="00CE1D6B" w:rsidP="00A71A67">
            <w:pPr>
              <w:rPr>
                <w:sz w:val="18"/>
                <w:szCs w:val="18"/>
              </w:rPr>
            </w:pPr>
            <w:r w:rsidRPr="008B6EBD">
              <w:rPr>
                <w:sz w:val="18"/>
                <w:szCs w:val="18"/>
              </w:rPr>
              <w:t>Uno Guadalupe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Goicoechea</w:t>
            </w:r>
          </w:p>
        </w:tc>
        <w:tc>
          <w:tcPr>
            <w:tcW w:w="993" w:type="dxa"/>
            <w:noWrap/>
            <w:vAlign w:val="center"/>
            <w:hideMark/>
          </w:tcPr>
          <w:p w:rsidR="00CE1D6B" w:rsidRPr="008B6EBD" w:rsidRDefault="00CE1D6B" w:rsidP="00A71A67">
            <w:pPr>
              <w:jc w:val="center"/>
              <w:rPr>
                <w:sz w:val="18"/>
                <w:szCs w:val="18"/>
              </w:rPr>
            </w:pPr>
            <w:r w:rsidRPr="008B6EBD">
              <w:rPr>
                <w:sz w:val="18"/>
                <w:szCs w:val="18"/>
              </w:rPr>
              <w:t>Guadalupe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este del Gallito, Guadalupe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55,56%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1-08-04-01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El Carmen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Inmobiliaria R &amp; Y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Goicoechea</w:t>
            </w:r>
          </w:p>
        </w:tc>
        <w:tc>
          <w:tcPr>
            <w:tcW w:w="993" w:type="dxa"/>
            <w:noWrap/>
            <w:vAlign w:val="center"/>
            <w:hideMark/>
          </w:tcPr>
          <w:p w:rsidR="00CE1D6B" w:rsidRPr="008B6EBD" w:rsidRDefault="00CE1D6B" w:rsidP="00A71A67">
            <w:pPr>
              <w:jc w:val="center"/>
              <w:rPr>
                <w:sz w:val="18"/>
                <w:szCs w:val="18"/>
              </w:rPr>
            </w:pPr>
            <w:r w:rsidRPr="008B6EBD">
              <w:rPr>
                <w:sz w:val="18"/>
                <w:szCs w:val="18"/>
              </w:rPr>
              <w:t>Mata de Plátano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oeste de los tanques del AyA, El Carmen, Mata De Plátano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63,78%</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1-08-07-01</w:t>
            </w:r>
          </w:p>
        </w:tc>
        <w:tc>
          <w:tcPr>
            <w:tcW w:w="1876" w:type="dxa"/>
            <w:noWrap/>
            <w:vAlign w:val="center"/>
            <w:hideMark/>
          </w:tcPr>
          <w:p w:rsidR="00CE1D6B" w:rsidRPr="008B6EBD" w:rsidRDefault="00CE1D6B" w:rsidP="00A71A67">
            <w:pPr>
              <w:rPr>
                <w:sz w:val="18"/>
                <w:szCs w:val="18"/>
              </w:rPr>
            </w:pPr>
            <w:r w:rsidRPr="008B6EBD">
              <w:rPr>
                <w:sz w:val="18"/>
                <w:szCs w:val="18"/>
              </w:rPr>
              <w:t>Delta El Alto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Goicoechea</w:t>
            </w:r>
          </w:p>
        </w:tc>
        <w:tc>
          <w:tcPr>
            <w:tcW w:w="993" w:type="dxa"/>
            <w:noWrap/>
            <w:vAlign w:val="center"/>
            <w:hideMark/>
          </w:tcPr>
          <w:p w:rsidR="00CE1D6B" w:rsidRPr="008B6EBD" w:rsidRDefault="00CE1D6B" w:rsidP="00A71A67">
            <w:pPr>
              <w:jc w:val="center"/>
              <w:rPr>
                <w:sz w:val="18"/>
                <w:szCs w:val="18"/>
              </w:rPr>
            </w:pPr>
            <w:r w:rsidRPr="008B6EBD">
              <w:rPr>
                <w:sz w:val="18"/>
                <w:szCs w:val="18"/>
              </w:rPr>
              <w:t>Purral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400 m oeste del Colegio Divino Pastor</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68,24%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1-13-01-02</w:t>
            </w:r>
          </w:p>
        </w:tc>
        <w:tc>
          <w:tcPr>
            <w:tcW w:w="1876" w:type="dxa"/>
            <w:noWrap/>
            <w:vAlign w:val="center"/>
            <w:hideMark/>
          </w:tcPr>
          <w:p w:rsidR="00CE1D6B" w:rsidRPr="008B6EBD" w:rsidRDefault="00CE1D6B" w:rsidP="00A71A67">
            <w:pPr>
              <w:rPr>
                <w:sz w:val="18"/>
                <w:szCs w:val="18"/>
              </w:rPr>
            </w:pPr>
            <w:r w:rsidRPr="008B6EBD">
              <w:rPr>
                <w:sz w:val="18"/>
                <w:szCs w:val="18"/>
              </w:rPr>
              <w:t>Estación San Juan</w:t>
            </w:r>
          </w:p>
        </w:tc>
        <w:tc>
          <w:tcPr>
            <w:tcW w:w="1679" w:type="dxa"/>
            <w:noWrap/>
            <w:vAlign w:val="center"/>
            <w:hideMark/>
          </w:tcPr>
          <w:p w:rsidR="00CE1D6B" w:rsidRPr="008B6EBD" w:rsidRDefault="00CE1D6B" w:rsidP="00A71A67">
            <w:pPr>
              <w:rPr>
                <w:sz w:val="18"/>
                <w:szCs w:val="18"/>
              </w:rPr>
            </w:pPr>
            <w:r w:rsidRPr="008B6EBD">
              <w:rPr>
                <w:sz w:val="18"/>
                <w:szCs w:val="18"/>
              </w:rPr>
              <w:t>Super Partes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Tibás</w:t>
            </w:r>
          </w:p>
        </w:tc>
        <w:tc>
          <w:tcPr>
            <w:tcW w:w="993" w:type="dxa"/>
            <w:noWrap/>
            <w:vAlign w:val="center"/>
            <w:hideMark/>
          </w:tcPr>
          <w:p w:rsidR="00CE1D6B" w:rsidRPr="008B6EBD" w:rsidRDefault="00CE1D6B" w:rsidP="00A71A67">
            <w:pPr>
              <w:jc w:val="center"/>
              <w:rPr>
                <w:sz w:val="18"/>
                <w:szCs w:val="18"/>
              </w:rPr>
            </w:pPr>
            <w:r w:rsidRPr="008B6EBD">
              <w:rPr>
                <w:sz w:val="18"/>
                <w:szCs w:val="18"/>
              </w:rPr>
              <w:t>San Juan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sur de la Iglesia San Juan de Tibás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55,17%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1-13-01-03</w:t>
            </w:r>
          </w:p>
        </w:tc>
        <w:tc>
          <w:tcPr>
            <w:tcW w:w="1876" w:type="dxa"/>
            <w:noWrap/>
            <w:vAlign w:val="center"/>
            <w:hideMark/>
          </w:tcPr>
          <w:p w:rsidR="00CE1D6B" w:rsidRPr="008B6EBD" w:rsidRDefault="00CE1D6B" w:rsidP="00A71A67">
            <w:pPr>
              <w:rPr>
                <w:sz w:val="18"/>
                <w:szCs w:val="18"/>
              </w:rPr>
            </w:pPr>
            <w:r w:rsidRPr="008B6EBD">
              <w:rPr>
                <w:sz w:val="18"/>
                <w:szCs w:val="18"/>
              </w:rPr>
              <w:t>Uno Tibás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Tibás</w:t>
            </w:r>
          </w:p>
        </w:tc>
        <w:tc>
          <w:tcPr>
            <w:tcW w:w="993" w:type="dxa"/>
            <w:noWrap/>
            <w:vAlign w:val="center"/>
            <w:hideMark/>
          </w:tcPr>
          <w:p w:rsidR="00CE1D6B" w:rsidRPr="008B6EBD" w:rsidRDefault="00CE1D6B" w:rsidP="00A71A67">
            <w:pPr>
              <w:jc w:val="center"/>
              <w:rPr>
                <w:sz w:val="18"/>
                <w:szCs w:val="18"/>
              </w:rPr>
            </w:pPr>
            <w:r w:rsidRPr="008B6EBD">
              <w:rPr>
                <w:sz w:val="18"/>
                <w:szCs w:val="18"/>
              </w:rPr>
              <w:t>San Juan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Diagonal al Centro Comercial Feria del Norte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73,20%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1-14-01-01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Moravia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Moravia Veinte Dieciseis Ltda.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Moravia</w:t>
            </w:r>
          </w:p>
        </w:tc>
        <w:tc>
          <w:tcPr>
            <w:tcW w:w="993" w:type="dxa"/>
            <w:noWrap/>
            <w:vAlign w:val="center"/>
            <w:hideMark/>
          </w:tcPr>
          <w:p w:rsidR="00CE1D6B" w:rsidRPr="008B6EBD" w:rsidRDefault="00CE1D6B" w:rsidP="00A71A67">
            <w:pPr>
              <w:jc w:val="center"/>
              <w:rPr>
                <w:sz w:val="18"/>
                <w:szCs w:val="18"/>
              </w:rPr>
            </w:pPr>
            <w:r w:rsidRPr="008B6EBD">
              <w:rPr>
                <w:sz w:val="18"/>
                <w:szCs w:val="18"/>
              </w:rPr>
              <w:t>San Vicente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norte del estadio Municipal, Moravia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55,56%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1-01-03-02</w:t>
            </w:r>
          </w:p>
        </w:tc>
        <w:tc>
          <w:tcPr>
            <w:tcW w:w="1876" w:type="dxa"/>
            <w:noWrap/>
            <w:vAlign w:val="center"/>
            <w:hideMark/>
          </w:tcPr>
          <w:p w:rsidR="00CE1D6B" w:rsidRPr="008B6EBD" w:rsidRDefault="00CE1D6B" w:rsidP="00A71A67">
            <w:pPr>
              <w:rPr>
                <w:sz w:val="18"/>
                <w:szCs w:val="18"/>
              </w:rPr>
            </w:pPr>
            <w:r w:rsidRPr="008B6EBD">
              <w:rPr>
                <w:sz w:val="18"/>
                <w:szCs w:val="18"/>
              </w:rPr>
              <w:t>Gasolinera Barrio Cuba</w:t>
            </w:r>
          </w:p>
        </w:tc>
        <w:tc>
          <w:tcPr>
            <w:tcW w:w="1679" w:type="dxa"/>
            <w:noWrap/>
            <w:vAlign w:val="center"/>
            <w:hideMark/>
          </w:tcPr>
          <w:p w:rsidR="00CE1D6B" w:rsidRPr="008B6EBD" w:rsidRDefault="00CE1D6B" w:rsidP="00A71A67">
            <w:pPr>
              <w:rPr>
                <w:sz w:val="18"/>
                <w:szCs w:val="18"/>
              </w:rPr>
            </w:pPr>
            <w:r w:rsidRPr="008B6EBD">
              <w:rPr>
                <w:sz w:val="18"/>
                <w:szCs w:val="18"/>
              </w:rPr>
              <w:t>Lemaysa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Hospital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Diagonal a la Clínica Moreno Cañas, Bº Cuba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36,00%</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1-01-04-07</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Delta San Cayetano</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Catedral</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Frente Tercera Comisaria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64,20%</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1-01-06-01</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Delta San Francisco de Dos Ríos</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tcBorders>
              <w:bottom w:val="single" w:sz="4" w:space="0" w:color="auto"/>
            </w:tcBorders>
            <w:noWrap/>
            <w:vAlign w:val="center"/>
            <w:hideMark/>
          </w:tcPr>
          <w:p w:rsidR="00CE1D6B" w:rsidRPr="008B6EBD" w:rsidRDefault="00CE1D6B" w:rsidP="00A71A67">
            <w:pPr>
              <w:jc w:val="center"/>
              <w:rPr>
                <w:sz w:val="18"/>
                <w:szCs w:val="18"/>
                <w:lang w:val="es-CR"/>
              </w:rPr>
            </w:pPr>
            <w:r w:rsidRPr="008B6EBD">
              <w:rPr>
                <w:sz w:val="18"/>
                <w:szCs w:val="18"/>
                <w:lang w:val="es-CR"/>
              </w:rPr>
              <w:t>San Francisco de Dos Ríos</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400 m oeste de la Iglesia Católica  de San Francisco</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68,54%</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1-01-11-01</w:t>
            </w:r>
          </w:p>
        </w:tc>
        <w:tc>
          <w:tcPr>
            <w:tcW w:w="1876" w:type="dxa"/>
            <w:noWrap/>
            <w:vAlign w:val="center"/>
            <w:hideMark/>
          </w:tcPr>
          <w:p w:rsidR="00CE1D6B" w:rsidRPr="008B6EBD" w:rsidRDefault="00CE1D6B" w:rsidP="00A71A67">
            <w:pPr>
              <w:rPr>
                <w:sz w:val="18"/>
                <w:szCs w:val="18"/>
              </w:rPr>
            </w:pPr>
            <w:r w:rsidRPr="008B6EBD">
              <w:rPr>
                <w:sz w:val="18"/>
                <w:szCs w:val="18"/>
              </w:rPr>
              <w:t>Uno San Sebastián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San Sebastian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San José, San Sebastán, contiguo a Walmart</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57,61%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1-06-01-01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Servicentro La Trinidad de Aserrí</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 Trinidad de Aserrí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Aserrí</w:t>
            </w:r>
          </w:p>
        </w:tc>
        <w:tc>
          <w:tcPr>
            <w:tcW w:w="993" w:type="dxa"/>
            <w:noWrap/>
            <w:vAlign w:val="center"/>
            <w:hideMark/>
          </w:tcPr>
          <w:p w:rsidR="00CE1D6B" w:rsidRPr="008B6EBD" w:rsidRDefault="00CE1D6B" w:rsidP="00A71A67">
            <w:pPr>
              <w:jc w:val="center"/>
              <w:rPr>
                <w:sz w:val="18"/>
                <w:szCs w:val="18"/>
              </w:rPr>
            </w:pPr>
            <w:r w:rsidRPr="008B6EBD">
              <w:rPr>
                <w:sz w:val="18"/>
                <w:szCs w:val="18"/>
              </w:rPr>
              <w:t>Aserrí</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del puente Cañas, carretera a Aserrí</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67,74%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1-06-01-02</w:t>
            </w:r>
          </w:p>
        </w:tc>
        <w:tc>
          <w:tcPr>
            <w:tcW w:w="1876" w:type="dxa"/>
            <w:noWrap/>
            <w:vAlign w:val="center"/>
            <w:hideMark/>
          </w:tcPr>
          <w:p w:rsidR="00CE1D6B" w:rsidRPr="008B6EBD" w:rsidRDefault="00CE1D6B" w:rsidP="00A71A67">
            <w:pPr>
              <w:rPr>
                <w:sz w:val="18"/>
                <w:szCs w:val="18"/>
              </w:rPr>
            </w:pPr>
            <w:r w:rsidRPr="008B6EBD">
              <w:rPr>
                <w:sz w:val="18"/>
                <w:szCs w:val="18"/>
              </w:rPr>
              <w:t>Gasotica Aserrí</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Sociedad Fallas y Monge Ltda.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Aserrí</w:t>
            </w:r>
          </w:p>
        </w:tc>
        <w:tc>
          <w:tcPr>
            <w:tcW w:w="993" w:type="dxa"/>
            <w:noWrap/>
            <w:vAlign w:val="center"/>
            <w:hideMark/>
          </w:tcPr>
          <w:p w:rsidR="00CE1D6B" w:rsidRPr="008B6EBD" w:rsidRDefault="00CE1D6B" w:rsidP="00A71A67">
            <w:pPr>
              <w:jc w:val="center"/>
              <w:rPr>
                <w:sz w:val="18"/>
                <w:szCs w:val="18"/>
              </w:rPr>
            </w:pPr>
            <w:r w:rsidRPr="008B6EBD">
              <w:rPr>
                <w:sz w:val="18"/>
                <w:szCs w:val="18"/>
              </w:rPr>
              <w:t>Aserrí</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150 m noreste de la plaza de deportes de Aserrí</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67,27%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1-14-01-03</w:t>
            </w:r>
          </w:p>
        </w:tc>
        <w:tc>
          <w:tcPr>
            <w:tcW w:w="1876" w:type="dxa"/>
            <w:noWrap/>
            <w:vAlign w:val="center"/>
            <w:hideMark/>
          </w:tcPr>
          <w:p w:rsidR="00CE1D6B" w:rsidRPr="008B6EBD" w:rsidRDefault="00CE1D6B" w:rsidP="00A71A67">
            <w:pPr>
              <w:rPr>
                <w:sz w:val="18"/>
                <w:szCs w:val="18"/>
              </w:rPr>
            </w:pPr>
            <w:r w:rsidRPr="008B6EBD">
              <w:rPr>
                <w:sz w:val="18"/>
                <w:szCs w:val="18"/>
              </w:rPr>
              <w:t>Total Los Colegios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Moravia</w:t>
            </w:r>
          </w:p>
        </w:tc>
        <w:tc>
          <w:tcPr>
            <w:tcW w:w="993" w:type="dxa"/>
            <w:noWrap/>
            <w:vAlign w:val="center"/>
            <w:hideMark/>
          </w:tcPr>
          <w:p w:rsidR="00CE1D6B" w:rsidRPr="008B6EBD" w:rsidRDefault="00CE1D6B" w:rsidP="00A71A67">
            <w:pPr>
              <w:jc w:val="center"/>
              <w:rPr>
                <w:sz w:val="18"/>
                <w:szCs w:val="18"/>
              </w:rPr>
            </w:pPr>
            <w:r w:rsidRPr="008B6EBD">
              <w:rPr>
                <w:sz w:val="18"/>
                <w:szCs w:val="18"/>
              </w:rPr>
              <w:t>San Vicente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Centro Comercial Los Colegios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61,67%</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2-03-01-01</w:t>
            </w:r>
          </w:p>
        </w:tc>
        <w:tc>
          <w:tcPr>
            <w:tcW w:w="1876" w:type="dxa"/>
            <w:noWrap/>
            <w:vAlign w:val="center"/>
            <w:hideMark/>
          </w:tcPr>
          <w:p w:rsidR="00CE1D6B" w:rsidRPr="008B6EBD" w:rsidRDefault="00CE1D6B" w:rsidP="00A71A67">
            <w:pPr>
              <w:rPr>
                <w:sz w:val="18"/>
                <w:szCs w:val="18"/>
              </w:rPr>
            </w:pPr>
            <w:r w:rsidRPr="008B6EBD">
              <w:rPr>
                <w:sz w:val="18"/>
                <w:szCs w:val="18"/>
              </w:rPr>
              <w:t>Delta Grecia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Grecia</w:t>
            </w:r>
          </w:p>
        </w:tc>
        <w:tc>
          <w:tcPr>
            <w:tcW w:w="993" w:type="dxa"/>
            <w:noWrap/>
            <w:vAlign w:val="center"/>
            <w:hideMark/>
          </w:tcPr>
          <w:p w:rsidR="00CE1D6B" w:rsidRPr="008B6EBD" w:rsidRDefault="00CE1D6B" w:rsidP="00A71A67">
            <w:pPr>
              <w:jc w:val="center"/>
              <w:rPr>
                <w:sz w:val="18"/>
                <w:szCs w:val="18"/>
              </w:rPr>
            </w:pPr>
            <w:r w:rsidRPr="008B6EBD">
              <w:rPr>
                <w:sz w:val="18"/>
                <w:szCs w:val="18"/>
              </w:rPr>
              <w:t>Grecia</w:t>
            </w:r>
          </w:p>
        </w:tc>
        <w:tc>
          <w:tcPr>
            <w:tcW w:w="1559" w:type="dxa"/>
            <w:vAlign w:val="center"/>
            <w:hideMark/>
          </w:tcPr>
          <w:p w:rsidR="00CE1D6B" w:rsidRPr="008B6EBD" w:rsidRDefault="00CE1D6B" w:rsidP="00A71A67">
            <w:pPr>
              <w:rPr>
                <w:sz w:val="18"/>
                <w:szCs w:val="18"/>
              </w:rPr>
            </w:pPr>
            <w:r w:rsidRPr="008B6EBD">
              <w:rPr>
                <w:sz w:val="18"/>
                <w:szCs w:val="18"/>
              </w:rPr>
              <w:t>Radial Grecia-Alajuela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71,08%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2-03-01-02</w:t>
            </w:r>
          </w:p>
        </w:tc>
        <w:tc>
          <w:tcPr>
            <w:tcW w:w="1876" w:type="dxa"/>
            <w:noWrap/>
            <w:vAlign w:val="center"/>
            <w:hideMark/>
          </w:tcPr>
          <w:p w:rsidR="00CE1D6B" w:rsidRPr="008B6EBD" w:rsidRDefault="00CE1D6B" w:rsidP="00A71A67">
            <w:pPr>
              <w:rPr>
                <w:sz w:val="18"/>
                <w:szCs w:val="18"/>
              </w:rPr>
            </w:pPr>
            <w:r w:rsidRPr="008B6EBD">
              <w:rPr>
                <w:sz w:val="18"/>
                <w:szCs w:val="18"/>
              </w:rPr>
              <w:t>Servicentro Alvarado y Molina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Alvarado y Molina Ltda.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Grecia</w:t>
            </w:r>
          </w:p>
        </w:tc>
        <w:tc>
          <w:tcPr>
            <w:tcW w:w="993" w:type="dxa"/>
            <w:noWrap/>
            <w:vAlign w:val="center"/>
            <w:hideMark/>
          </w:tcPr>
          <w:p w:rsidR="00CE1D6B" w:rsidRPr="008B6EBD" w:rsidRDefault="00CE1D6B" w:rsidP="00A71A67">
            <w:pPr>
              <w:jc w:val="center"/>
              <w:rPr>
                <w:sz w:val="18"/>
                <w:szCs w:val="18"/>
              </w:rPr>
            </w:pPr>
            <w:r w:rsidRPr="008B6EBD">
              <w:rPr>
                <w:sz w:val="18"/>
                <w:szCs w:val="18"/>
              </w:rPr>
              <w:t>Grecia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del Cuerpo de Bomberos, Grecia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62,07%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2-03-01-03</w:t>
            </w:r>
          </w:p>
        </w:tc>
        <w:tc>
          <w:tcPr>
            <w:tcW w:w="1876" w:type="dxa"/>
            <w:noWrap/>
            <w:vAlign w:val="center"/>
            <w:hideMark/>
          </w:tcPr>
          <w:p w:rsidR="00CE1D6B" w:rsidRPr="008B6EBD" w:rsidRDefault="00CE1D6B" w:rsidP="00A71A67">
            <w:pPr>
              <w:rPr>
                <w:sz w:val="18"/>
                <w:szCs w:val="18"/>
              </w:rPr>
            </w:pPr>
            <w:r w:rsidRPr="008B6EBD">
              <w:rPr>
                <w:sz w:val="18"/>
                <w:szCs w:val="18"/>
              </w:rPr>
              <w:t>Servicentro Hermanos Sánchez Víquez</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Hermanos Sánchez Víquez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Grecia</w:t>
            </w:r>
          </w:p>
        </w:tc>
        <w:tc>
          <w:tcPr>
            <w:tcW w:w="993" w:type="dxa"/>
            <w:noWrap/>
            <w:vAlign w:val="center"/>
            <w:hideMark/>
          </w:tcPr>
          <w:p w:rsidR="00CE1D6B" w:rsidRPr="008B6EBD" w:rsidRDefault="00CE1D6B" w:rsidP="00A71A67">
            <w:pPr>
              <w:jc w:val="center"/>
              <w:rPr>
                <w:sz w:val="18"/>
                <w:szCs w:val="18"/>
              </w:rPr>
            </w:pPr>
            <w:r w:rsidRPr="008B6EBD">
              <w:rPr>
                <w:sz w:val="18"/>
                <w:szCs w:val="18"/>
              </w:rPr>
              <w:t>Grecia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norte de la Iglesia de Las Mercedes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61,36%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2-03-02-01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Coopevictoria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Cooperativa Agricola Industrial Victoria R.L.</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Grecia</w:t>
            </w:r>
          </w:p>
        </w:tc>
        <w:tc>
          <w:tcPr>
            <w:tcW w:w="993" w:type="dxa"/>
            <w:noWrap/>
            <w:vAlign w:val="center"/>
            <w:hideMark/>
          </w:tcPr>
          <w:p w:rsidR="00CE1D6B" w:rsidRPr="008B6EBD" w:rsidRDefault="00CE1D6B" w:rsidP="00A71A67">
            <w:pPr>
              <w:jc w:val="center"/>
              <w:rPr>
                <w:sz w:val="18"/>
                <w:szCs w:val="18"/>
              </w:rPr>
            </w:pPr>
            <w:r w:rsidRPr="008B6EBD">
              <w:rPr>
                <w:sz w:val="18"/>
                <w:szCs w:val="18"/>
              </w:rPr>
              <w:t>San Isidro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 km a Poás, San Isidro de Grecia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50,00%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2-03-05-01</w:t>
            </w:r>
          </w:p>
        </w:tc>
        <w:tc>
          <w:tcPr>
            <w:tcW w:w="1876" w:type="dxa"/>
            <w:noWrap/>
            <w:vAlign w:val="center"/>
            <w:hideMark/>
          </w:tcPr>
          <w:p w:rsidR="00CE1D6B" w:rsidRPr="008B6EBD" w:rsidRDefault="00CE1D6B" w:rsidP="00A71A67">
            <w:pPr>
              <w:rPr>
                <w:sz w:val="18"/>
                <w:szCs w:val="18"/>
              </w:rPr>
            </w:pPr>
            <w:r w:rsidRPr="008B6EBD">
              <w:rPr>
                <w:sz w:val="18"/>
                <w:szCs w:val="18"/>
              </w:rPr>
              <w:t>Servicentro Quesada Maroto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Quesada Maroto de Tacares S.R.L.</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Grecia</w:t>
            </w:r>
          </w:p>
        </w:tc>
        <w:tc>
          <w:tcPr>
            <w:tcW w:w="993" w:type="dxa"/>
            <w:noWrap/>
            <w:vAlign w:val="center"/>
            <w:hideMark/>
          </w:tcPr>
          <w:p w:rsidR="00CE1D6B" w:rsidRPr="008B6EBD" w:rsidRDefault="00CE1D6B" w:rsidP="00A71A67">
            <w:pPr>
              <w:jc w:val="center"/>
              <w:rPr>
                <w:sz w:val="18"/>
                <w:szCs w:val="18"/>
              </w:rPr>
            </w:pPr>
            <w:r w:rsidRPr="008B6EBD">
              <w:rPr>
                <w:sz w:val="18"/>
                <w:szCs w:val="18"/>
              </w:rPr>
              <w:t>Tacares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Diagonal a la plaza de deportes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68,13%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2-03-07-01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Dynamo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Finca los Rosales del Divino Niño Ltda.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Grecia</w:t>
            </w:r>
          </w:p>
        </w:tc>
        <w:tc>
          <w:tcPr>
            <w:tcW w:w="993" w:type="dxa"/>
            <w:noWrap/>
            <w:vAlign w:val="center"/>
            <w:hideMark/>
          </w:tcPr>
          <w:p w:rsidR="00CE1D6B" w:rsidRPr="008B6EBD" w:rsidRDefault="00CE1D6B" w:rsidP="00A71A67">
            <w:pPr>
              <w:jc w:val="center"/>
              <w:rPr>
                <w:sz w:val="18"/>
                <w:szCs w:val="18"/>
              </w:rPr>
            </w:pPr>
            <w:r w:rsidRPr="008B6EBD">
              <w:rPr>
                <w:sz w:val="18"/>
                <w:szCs w:val="18"/>
              </w:rPr>
              <w:t>Puente de Piedra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este de FANAL, Grecia 500 m del Puente Río Rosales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64,29%</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2-12-01-01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Estación de Servicio Sarchí Valverde Vega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Estación de Servicio Sarchí Valverde Vega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Valverde Vega</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Sarchí Norte</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Sarchí Norte, diagonal a la Plaza de Deportes</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52,38%</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3-01-02-01</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Barrio El Molino</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Servicentro Barrio El Molino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Occidental</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600 m oeste del mercado de Cartago</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56,79%</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3-01-02-03</w:t>
            </w:r>
          </w:p>
        </w:tc>
        <w:tc>
          <w:tcPr>
            <w:tcW w:w="1876" w:type="dxa"/>
            <w:noWrap/>
            <w:vAlign w:val="center"/>
            <w:hideMark/>
          </w:tcPr>
          <w:p w:rsidR="00CE1D6B" w:rsidRPr="008B6EBD" w:rsidRDefault="00CE1D6B" w:rsidP="00A71A67">
            <w:pPr>
              <w:rPr>
                <w:sz w:val="18"/>
                <w:szCs w:val="18"/>
              </w:rPr>
            </w:pPr>
            <w:r w:rsidRPr="008B6EBD">
              <w:rPr>
                <w:sz w:val="18"/>
                <w:szCs w:val="18"/>
              </w:rPr>
              <w:t>Servicentro Raúl Molina</w:t>
            </w:r>
          </w:p>
        </w:tc>
        <w:tc>
          <w:tcPr>
            <w:tcW w:w="1679" w:type="dxa"/>
            <w:noWrap/>
            <w:vAlign w:val="center"/>
            <w:hideMark/>
          </w:tcPr>
          <w:p w:rsidR="00CE1D6B" w:rsidRPr="008B6EBD" w:rsidRDefault="00CE1D6B" w:rsidP="00A71A67">
            <w:pPr>
              <w:rPr>
                <w:sz w:val="18"/>
                <w:szCs w:val="18"/>
              </w:rPr>
            </w:pPr>
            <w:r w:rsidRPr="008B6EBD">
              <w:rPr>
                <w:sz w:val="18"/>
                <w:szCs w:val="18"/>
              </w:rPr>
              <w:t>Sergio Molina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noWrap/>
            <w:vAlign w:val="center"/>
            <w:hideMark/>
          </w:tcPr>
          <w:p w:rsidR="00CE1D6B" w:rsidRPr="008B6EBD" w:rsidRDefault="00CE1D6B" w:rsidP="00A71A67">
            <w:pPr>
              <w:jc w:val="center"/>
              <w:rPr>
                <w:sz w:val="18"/>
                <w:szCs w:val="18"/>
              </w:rPr>
            </w:pPr>
            <w:r w:rsidRPr="008B6EBD">
              <w:rPr>
                <w:sz w:val="18"/>
                <w:szCs w:val="18"/>
              </w:rPr>
              <w:t>Occidental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Calle 8, avenida 1, frente a la estación de bomberos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58,75%</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3-01-02-04</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Irazú</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Lubricentro del Oeste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noWrap/>
            <w:vAlign w:val="center"/>
            <w:hideMark/>
          </w:tcPr>
          <w:p w:rsidR="00CE1D6B" w:rsidRPr="008B6EBD" w:rsidRDefault="00CE1D6B" w:rsidP="00A71A67">
            <w:pPr>
              <w:jc w:val="center"/>
              <w:rPr>
                <w:sz w:val="18"/>
                <w:szCs w:val="18"/>
              </w:rPr>
            </w:pPr>
            <w:r w:rsidRPr="008B6EBD">
              <w:rPr>
                <w:sz w:val="18"/>
                <w:szCs w:val="18"/>
              </w:rPr>
              <w:t>Occidental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norte de las bodegas de Mas x Menos Metrocentro Cartago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59,34%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3-01-04-02</w:t>
            </w:r>
          </w:p>
        </w:tc>
        <w:tc>
          <w:tcPr>
            <w:tcW w:w="1876" w:type="dxa"/>
            <w:noWrap/>
            <w:vAlign w:val="center"/>
            <w:hideMark/>
          </w:tcPr>
          <w:p w:rsidR="00CE1D6B" w:rsidRPr="008B6EBD" w:rsidRDefault="00CE1D6B" w:rsidP="00A71A67">
            <w:pPr>
              <w:rPr>
                <w:sz w:val="18"/>
                <w:szCs w:val="18"/>
              </w:rPr>
            </w:pPr>
            <w:r w:rsidRPr="008B6EBD">
              <w:rPr>
                <w:sz w:val="18"/>
                <w:szCs w:val="18"/>
              </w:rPr>
              <w:t>Servicentro La Tica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 Tica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noWrap/>
            <w:vAlign w:val="center"/>
            <w:hideMark/>
          </w:tcPr>
          <w:p w:rsidR="00CE1D6B" w:rsidRPr="008B6EBD" w:rsidRDefault="00CE1D6B" w:rsidP="00A71A67">
            <w:pPr>
              <w:jc w:val="center"/>
              <w:rPr>
                <w:sz w:val="18"/>
                <w:szCs w:val="18"/>
              </w:rPr>
            </w:pPr>
            <w:r w:rsidRPr="008B6EBD">
              <w:rPr>
                <w:sz w:val="18"/>
                <w:szCs w:val="18"/>
              </w:rPr>
              <w:t>San Nicolás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norte del cementerio General de Cartago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67,86%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3-01-06-02</w:t>
            </w:r>
          </w:p>
        </w:tc>
        <w:tc>
          <w:tcPr>
            <w:tcW w:w="1876" w:type="dxa"/>
            <w:noWrap/>
            <w:vAlign w:val="center"/>
            <w:hideMark/>
          </w:tcPr>
          <w:p w:rsidR="00CE1D6B" w:rsidRPr="008B6EBD" w:rsidRDefault="00CE1D6B" w:rsidP="00A71A67">
            <w:pPr>
              <w:rPr>
                <w:sz w:val="18"/>
                <w:szCs w:val="18"/>
              </w:rPr>
            </w:pPr>
            <w:r w:rsidRPr="008B6EBD">
              <w:rPr>
                <w:sz w:val="18"/>
                <w:szCs w:val="18"/>
              </w:rPr>
              <w:t>Uno La Lima</w:t>
            </w:r>
          </w:p>
        </w:tc>
        <w:tc>
          <w:tcPr>
            <w:tcW w:w="1679" w:type="dxa"/>
            <w:noWrap/>
            <w:vAlign w:val="center"/>
            <w:hideMark/>
          </w:tcPr>
          <w:p w:rsidR="00CE1D6B" w:rsidRPr="008B6EBD" w:rsidRDefault="00CE1D6B" w:rsidP="00A71A67">
            <w:pPr>
              <w:rPr>
                <w:sz w:val="18"/>
                <w:szCs w:val="18"/>
              </w:rPr>
            </w:pPr>
            <w:r w:rsidRPr="008B6EBD">
              <w:rPr>
                <w:sz w:val="18"/>
                <w:szCs w:val="18"/>
              </w:rPr>
              <w:t>Lubricantes Zavillana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Cartago</w:t>
            </w:r>
          </w:p>
        </w:tc>
        <w:tc>
          <w:tcPr>
            <w:tcW w:w="993" w:type="dxa"/>
            <w:noWrap/>
            <w:vAlign w:val="center"/>
            <w:hideMark/>
          </w:tcPr>
          <w:p w:rsidR="00CE1D6B" w:rsidRPr="008B6EBD" w:rsidRDefault="00CE1D6B" w:rsidP="00A71A67">
            <w:pPr>
              <w:jc w:val="center"/>
              <w:rPr>
                <w:sz w:val="18"/>
                <w:szCs w:val="18"/>
              </w:rPr>
            </w:pPr>
            <w:r w:rsidRPr="008B6EBD">
              <w:rPr>
                <w:sz w:val="18"/>
                <w:szCs w:val="18"/>
              </w:rPr>
              <w:t>Guadalupe</w:t>
            </w:r>
          </w:p>
        </w:tc>
        <w:tc>
          <w:tcPr>
            <w:tcW w:w="1559" w:type="dxa"/>
            <w:vAlign w:val="center"/>
            <w:hideMark/>
          </w:tcPr>
          <w:p w:rsidR="00CE1D6B" w:rsidRPr="008B6EBD" w:rsidRDefault="00CE1D6B" w:rsidP="00A71A67">
            <w:pPr>
              <w:rPr>
                <w:sz w:val="18"/>
                <w:szCs w:val="18"/>
              </w:rPr>
            </w:pPr>
            <w:r w:rsidRPr="008B6EBD">
              <w:rPr>
                <w:sz w:val="18"/>
                <w:szCs w:val="18"/>
              </w:rPr>
              <w:t>Guadalupe de Cartago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65,85%</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3-08-01-01</w:t>
            </w:r>
          </w:p>
        </w:tc>
        <w:tc>
          <w:tcPr>
            <w:tcW w:w="1876" w:type="dxa"/>
            <w:noWrap/>
            <w:vAlign w:val="center"/>
            <w:hideMark/>
          </w:tcPr>
          <w:p w:rsidR="00CE1D6B" w:rsidRPr="008B6EBD" w:rsidRDefault="00CE1D6B" w:rsidP="00A71A67">
            <w:pPr>
              <w:rPr>
                <w:sz w:val="18"/>
                <w:szCs w:val="18"/>
              </w:rPr>
            </w:pPr>
            <w:r w:rsidRPr="008B6EBD">
              <w:rPr>
                <w:sz w:val="18"/>
                <w:szCs w:val="18"/>
              </w:rPr>
              <w:t>Servicentro El Guarco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El Guarco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El Guarco</w:t>
            </w:r>
          </w:p>
        </w:tc>
        <w:tc>
          <w:tcPr>
            <w:tcW w:w="993" w:type="dxa"/>
            <w:noWrap/>
            <w:vAlign w:val="center"/>
            <w:hideMark/>
          </w:tcPr>
          <w:p w:rsidR="00CE1D6B" w:rsidRPr="008B6EBD" w:rsidRDefault="00CE1D6B" w:rsidP="00A71A67">
            <w:pPr>
              <w:jc w:val="center"/>
              <w:rPr>
                <w:sz w:val="18"/>
                <w:szCs w:val="18"/>
              </w:rPr>
            </w:pPr>
            <w:r w:rsidRPr="008B6EBD">
              <w:rPr>
                <w:sz w:val="18"/>
                <w:szCs w:val="18"/>
              </w:rPr>
              <w:t>Tejar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Intersección entre El Tejar del Guarco y la carretera Interamericana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61,62%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1-17-01-01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Santa María de Dota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Santa María de Dota J.S.U.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Dota</w:t>
            </w:r>
          </w:p>
        </w:tc>
        <w:tc>
          <w:tcPr>
            <w:tcW w:w="993" w:type="dxa"/>
            <w:noWrap/>
            <w:vAlign w:val="center"/>
            <w:hideMark/>
          </w:tcPr>
          <w:p w:rsidR="00CE1D6B" w:rsidRPr="008B6EBD" w:rsidRDefault="00CE1D6B" w:rsidP="00A71A67">
            <w:pPr>
              <w:jc w:val="center"/>
              <w:rPr>
                <w:sz w:val="18"/>
                <w:szCs w:val="18"/>
              </w:rPr>
            </w:pPr>
            <w:r w:rsidRPr="008B6EBD">
              <w:rPr>
                <w:sz w:val="18"/>
                <w:szCs w:val="18"/>
              </w:rPr>
              <w:t>Santa María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norte del parque de Santa María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54,02%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1-19-03-01</w:t>
            </w:r>
          </w:p>
        </w:tc>
        <w:tc>
          <w:tcPr>
            <w:tcW w:w="1876" w:type="dxa"/>
            <w:noWrap/>
            <w:vAlign w:val="center"/>
            <w:hideMark/>
          </w:tcPr>
          <w:p w:rsidR="00CE1D6B" w:rsidRPr="008B6EBD" w:rsidRDefault="00CE1D6B" w:rsidP="00A71A67">
            <w:pPr>
              <w:rPr>
                <w:sz w:val="18"/>
                <w:szCs w:val="18"/>
              </w:rPr>
            </w:pPr>
            <w:r w:rsidRPr="008B6EBD">
              <w:rPr>
                <w:sz w:val="18"/>
                <w:szCs w:val="18"/>
              </w:rPr>
              <w:t>Gasolinera El Jorón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Gasolinera El Jorón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Pérez Zeledón</w:t>
            </w:r>
          </w:p>
        </w:tc>
        <w:tc>
          <w:tcPr>
            <w:tcW w:w="993" w:type="dxa"/>
            <w:noWrap/>
            <w:vAlign w:val="center"/>
            <w:hideMark/>
          </w:tcPr>
          <w:p w:rsidR="00CE1D6B" w:rsidRPr="008B6EBD" w:rsidRDefault="00CE1D6B" w:rsidP="00A71A67">
            <w:pPr>
              <w:jc w:val="center"/>
              <w:rPr>
                <w:sz w:val="18"/>
                <w:szCs w:val="18"/>
              </w:rPr>
            </w:pPr>
            <w:r w:rsidRPr="008B6EBD">
              <w:rPr>
                <w:sz w:val="18"/>
                <w:szCs w:val="18"/>
              </w:rPr>
              <w:t>Daniel Flores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restaurante El Jorón, San Isidro, Pérez Zeledón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53,57%</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1-19-03-02</w:t>
            </w:r>
          </w:p>
        </w:tc>
        <w:tc>
          <w:tcPr>
            <w:tcW w:w="1876" w:type="dxa"/>
            <w:noWrap/>
            <w:vAlign w:val="center"/>
            <w:hideMark/>
          </w:tcPr>
          <w:p w:rsidR="00CE1D6B" w:rsidRPr="008B6EBD" w:rsidRDefault="00CE1D6B" w:rsidP="00A71A67">
            <w:pPr>
              <w:rPr>
                <w:sz w:val="18"/>
                <w:szCs w:val="18"/>
              </w:rPr>
            </w:pPr>
            <w:r w:rsidRPr="008B6EBD">
              <w:rPr>
                <w:sz w:val="18"/>
                <w:szCs w:val="18"/>
              </w:rPr>
              <w:t>Servicentro Paso Real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Paso Real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Pérez Zeledón</w:t>
            </w:r>
          </w:p>
        </w:tc>
        <w:tc>
          <w:tcPr>
            <w:tcW w:w="993" w:type="dxa"/>
            <w:noWrap/>
            <w:vAlign w:val="center"/>
            <w:hideMark/>
          </w:tcPr>
          <w:p w:rsidR="00CE1D6B" w:rsidRPr="008B6EBD" w:rsidRDefault="00CE1D6B" w:rsidP="00A71A67">
            <w:pPr>
              <w:jc w:val="center"/>
              <w:rPr>
                <w:sz w:val="18"/>
                <w:szCs w:val="18"/>
              </w:rPr>
            </w:pPr>
            <w:r w:rsidRPr="008B6EBD">
              <w:rPr>
                <w:sz w:val="18"/>
                <w:szCs w:val="18"/>
              </w:rPr>
              <w:t>Daniel Flores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norte del Hotel del Sur, San Isidro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65,88%</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1-19-07-01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Estación de Servicio Montezuma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Estación de Servicio Montezuma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Pérez Zeledón</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Pejibaye</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Frente a la escuela de Pejibaye de Pérez Zeledón</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55,17%</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1-20-03-01</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San Francisco</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Agrocomercial Fallas y Fallas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León Cortés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Llano Bonito</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200 m noroeste de la Escuela de San Francisco, León Cortés</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69,66%</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6-06-01-01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Serviagro</w:t>
            </w:r>
          </w:p>
        </w:tc>
        <w:tc>
          <w:tcPr>
            <w:tcW w:w="1679" w:type="dxa"/>
            <w:noWrap/>
            <w:vAlign w:val="center"/>
            <w:hideMark/>
          </w:tcPr>
          <w:p w:rsidR="00CE1D6B" w:rsidRPr="008B6EBD" w:rsidRDefault="00CE1D6B" w:rsidP="00A71A67">
            <w:pPr>
              <w:rPr>
                <w:sz w:val="18"/>
                <w:szCs w:val="18"/>
              </w:rPr>
            </w:pPr>
            <w:r w:rsidRPr="008B6EBD">
              <w:rPr>
                <w:sz w:val="18"/>
                <w:szCs w:val="18"/>
              </w:rPr>
              <w:t>Serviagro C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Aguirre</w:t>
            </w:r>
          </w:p>
        </w:tc>
        <w:tc>
          <w:tcPr>
            <w:tcW w:w="993" w:type="dxa"/>
            <w:noWrap/>
            <w:vAlign w:val="center"/>
            <w:hideMark/>
          </w:tcPr>
          <w:p w:rsidR="00CE1D6B" w:rsidRPr="008B6EBD" w:rsidRDefault="00CE1D6B" w:rsidP="00A71A67">
            <w:pPr>
              <w:jc w:val="center"/>
              <w:rPr>
                <w:sz w:val="18"/>
                <w:szCs w:val="18"/>
              </w:rPr>
            </w:pPr>
            <w:r w:rsidRPr="008B6EBD">
              <w:rPr>
                <w:sz w:val="18"/>
                <w:szCs w:val="18"/>
              </w:rPr>
              <w:t>Quepos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sur del Liceo, Junta Naranjo, Quepos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50,00%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6-07-01-01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Servicentro Pacífico Sur/ Servicentro Golfito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 Palma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Golfito</w:t>
            </w:r>
          </w:p>
        </w:tc>
        <w:tc>
          <w:tcPr>
            <w:tcW w:w="993" w:type="dxa"/>
            <w:noWrap/>
            <w:vAlign w:val="center"/>
            <w:hideMark/>
          </w:tcPr>
          <w:p w:rsidR="00CE1D6B" w:rsidRPr="008B6EBD" w:rsidRDefault="00CE1D6B" w:rsidP="00A71A67">
            <w:pPr>
              <w:jc w:val="center"/>
              <w:rPr>
                <w:sz w:val="18"/>
                <w:szCs w:val="18"/>
              </w:rPr>
            </w:pPr>
            <w:r w:rsidRPr="008B6EBD">
              <w:rPr>
                <w:sz w:val="18"/>
                <w:szCs w:val="18"/>
              </w:rPr>
              <w:t>Golfito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Entrada a  pueblo civil Golfito centro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64,36%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6-08-02-01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Coopesabalito R.L.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Cooperativa de Caficultores y Servicios Múltiples de Sabalito R.L.</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Coto Brus</w:t>
            </w:r>
          </w:p>
        </w:tc>
        <w:tc>
          <w:tcPr>
            <w:tcW w:w="993" w:type="dxa"/>
            <w:noWrap/>
            <w:vAlign w:val="center"/>
            <w:hideMark/>
          </w:tcPr>
          <w:p w:rsidR="00CE1D6B" w:rsidRPr="008B6EBD" w:rsidRDefault="00CE1D6B" w:rsidP="00A71A67">
            <w:pPr>
              <w:jc w:val="center"/>
              <w:rPr>
                <w:sz w:val="18"/>
                <w:szCs w:val="18"/>
              </w:rPr>
            </w:pPr>
            <w:r w:rsidRPr="008B6EBD">
              <w:rPr>
                <w:sz w:val="18"/>
                <w:szCs w:val="18"/>
              </w:rPr>
              <w:t>Sabalito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 km sur de la Escuela José Gonzalo Acuña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68,18%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6-05-02-02</w:t>
            </w:r>
          </w:p>
        </w:tc>
        <w:tc>
          <w:tcPr>
            <w:tcW w:w="1876" w:type="dxa"/>
            <w:noWrap/>
            <w:vAlign w:val="center"/>
            <w:hideMark/>
          </w:tcPr>
          <w:p w:rsidR="00CE1D6B" w:rsidRPr="008B6EBD" w:rsidRDefault="00CE1D6B" w:rsidP="00A71A67">
            <w:pPr>
              <w:rPr>
                <w:sz w:val="18"/>
                <w:szCs w:val="18"/>
              </w:rPr>
            </w:pPr>
            <w:r w:rsidRPr="008B6EBD">
              <w:rPr>
                <w:sz w:val="18"/>
                <w:szCs w:val="18"/>
              </w:rPr>
              <w:t>Servicentro Chacarita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 Palma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Osa</w:t>
            </w:r>
          </w:p>
        </w:tc>
        <w:tc>
          <w:tcPr>
            <w:tcW w:w="993" w:type="dxa"/>
            <w:noWrap/>
            <w:vAlign w:val="center"/>
            <w:hideMark/>
          </w:tcPr>
          <w:p w:rsidR="00CE1D6B" w:rsidRPr="008B6EBD" w:rsidRDefault="00CE1D6B" w:rsidP="00A71A67">
            <w:pPr>
              <w:jc w:val="center"/>
              <w:rPr>
                <w:sz w:val="18"/>
                <w:szCs w:val="18"/>
              </w:rPr>
            </w:pPr>
            <w:r w:rsidRPr="008B6EBD">
              <w:rPr>
                <w:sz w:val="18"/>
                <w:szCs w:val="18"/>
              </w:rPr>
              <w:t>Palmar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Chacarita, Piedras Blancas de Palmar Norte, cruce a Puerto Jiménez</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61,46%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6-05-02-03</w:t>
            </w:r>
          </w:p>
        </w:tc>
        <w:tc>
          <w:tcPr>
            <w:tcW w:w="1876" w:type="dxa"/>
            <w:noWrap/>
            <w:vAlign w:val="center"/>
            <w:hideMark/>
          </w:tcPr>
          <w:p w:rsidR="00CE1D6B" w:rsidRPr="008B6EBD" w:rsidRDefault="00CE1D6B" w:rsidP="00A71A67">
            <w:pPr>
              <w:rPr>
                <w:sz w:val="18"/>
                <w:szCs w:val="18"/>
              </w:rPr>
            </w:pPr>
            <w:r w:rsidRPr="008B6EBD">
              <w:rPr>
                <w:sz w:val="18"/>
                <w:szCs w:val="18"/>
              </w:rPr>
              <w:t>Servicentro La Costa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 Palma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Osa</w:t>
            </w:r>
          </w:p>
        </w:tc>
        <w:tc>
          <w:tcPr>
            <w:tcW w:w="993" w:type="dxa"/>
            <w:noWrap/>
            <w:vAlign w:val="center"/>
            <w:hideMark/>
          </w:tcPr>
          <w:p w:rsidR="00CE1D6B" w:rsidRPr="008B6EBD" w:rsidRDefault="00CE1D6B" w:rsidP="00A71A67">
            <w:pPr>
              <w:jc w:val="center"/>
              <w:rPr>
                <w:sz w:val="18"/>
                <w:szCs w:val="18"/>
              </w:rPr>
            </w:pPr>
            <w:r w:rsidRPr="008B6EBD">
              <w:rPr>
                <w:sz w:val="18"/>
                <w:szCs w:val="18"/>
              </w:rPr>
              <w:t>Palmar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700 m norte del Centro Comercial del Norte, Palmar Norte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62,50%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6-05-04-01</w:t>
            </w:r>
          </w:p>
        </w:tc>
        <w:tc>
          <w:tcPr>
            <w:tcW w:w="1876" w:type="dxa"/>
            <w:noWrap/>
            <w:vAlign w:val="center"/>
            <w:hideMark/>
          </w:tcPr>
          <w:p w:rsidR="00CE1D6B" w:rsidRPr="008B6EBD" w:rsidRDefault="00CE1D6B" w:rsidP="00A71A67">
            <w:pPr>
              <w:rPr>
                <w:sz w:val="18"/>
                <w:szCs w:val="18"/>
              </w:rPr>
            </w:pPr>
            <w:r w:rsidRPr="008B6EBD">
              <w:rPr>
                <w:sz w:val="18"/>
                <w:szCs w:val="18"/>
              </w:rPr>
              <w:t>Servicentro Bahía Ballena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Bahía Ballena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Osa</w:t>
            </w:r>
          </w:p>
        </w:tc>
        <w:tc>
          <w:tcPr>
            <w:tcW w:w="993" w:type="dxa"/>
            <w:noWrap/>
            <w:vAlign w:val="center"/>
            <w:hideMark/>
          </w:tcPr>
          <w:p w:rsidR="00CE1D6B" w:rsidRPr="008B6EBD" w:rsidRDefault="00CE1D6B" w:rsidP="00A71A67">
            <w:pPr>
              <w:jc w:val="center"/>
              <w:rPr>
                <w:sz w:val="18"/>
                <w:szCs w:val="18"/>
              </w:rPr>
            </w:pPr>
            <w:r w:rsidRPr="008B6EBD">
              <w:rPr>
                <w:sz w:val="18"/>
                <w:szCs w:val="18"/>
              </w:rPr>
              <w:t>Bahía Ballena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norte y 300 m oeste Guardia Rural, la Uvita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72,73%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6-09-01-01</w:t>
            </w:r>
          </w:p>
        </w:tc>
        <w:tc>
          <w:tcPr>
            <w:tcW w:w="1876" w:type="dxa"/>
            <w:noWrap/>
            <w:vAlign w:val="center"/>
            <w:hideMark/>
          </w:tcPr>
          <w:p w:rsidR="00CE1D6B" w:rsidRPr="008B6EBD" w:rsidRDefault="00CE1D6B" w:rsidP="00A71A67">
            <w:pPr>
              <w:rPr>
                <w:sz w:val="18"/>
                <w:szCs w:val="18"/>
              </w:rPr>
            </w:pPr>
            <w:r w:rsidRPr="008B6EBD">
              <w:rPr>
                <w:sz w:val="18"/>
                <w:szCs w:val="18"/>
              </w:rPr>
              <w:t>Servicentro Costanera Sur</w:t>
            </w:r>
          </w:p>
        </w:tc>
        <w:tc>
          <w:tcPr>
            <w:tcW w:w="1679" w:type="dxa"/>
            <w:noWrap/>
            <w:vAlign w:val="center"/>
            <w:hideMark/>
          </w:tcPr>
          <w:p w:rsidR="00CE1D6B" w:rsidRPr="008B6EBD" w:rsidRDefault="00CE1D6B" w:rsidP="00A71A67">
            <w:pPr>
              <w:rPr>
                <w:sz w:val="18"/>
                <w:szCs w:val="18"/>
              </w:rPr>
            </w:pPr>
            <w:r w:rsidRPr="008B6EBD">
              <w:rPr>
                <w:sz w:val="18"/>
                <w:szCs w:val="18"/>
              </w:rPr>
              <w:t>Servicentro Parrita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Parrita</w:t>
            </w:r>
          </w:p>
        </w:tc>
        <w:tc>
          <w:tcPr>
            <w:tcW w:w="993" w:type="dxa"/>
            <w:noWrap/>
            <w:vAlign w:val="center"/>
            <w:hideMark/>
          </w:tcPr>
          <w:p w:rsidR="00CE1D6B" w:rsidRPr="008B6EBD" w:rsidRDefault="00CE1D6B" w:rsidP="00A71A67">
            <w:pPr>
              <w:jc w:val="center"/>
              <w:rPr>
                <w:sz w:val="18"/>
                <w:szCs w:val="18"/>
              </w:rPr>
            </w:pPr>
            <w:r w:rsidRPr="008B6EBD">
              <w:rPr>
                <w:sz w:val="18"/>
                <w:szCs w:val="18"/>
              </w:rPr>
              <w:t>Parrita</w:t>
            </w:r>
          </w:p>
        </w:tc>
        <w:tc>
          <w:tcPr>
            <w:tcW w:w="1559" w:type="dxa"/>
            <w:vAlign w:val="center"/>
            <w:hideMark/>
          </w:tcPr>
          <w:p w:rsidR="00CE1D6B" w:rsidRPr="008B6EBD" w:rsidRDefault="00CE1D6B" w:rsidP="00A71A67">
            <w:pPr>
              <w:rPr>
                <w:sz w:val="18"/>
                <w:szCs w:val="18"/>
              </w:rPr>
            </w:pPr>
            <w:r w:rsidRPr="008B6EBD">
              <w:rPr>
                <w:sz w:val="18"/>
                <w:szCs w:val="18"/>
              </w:rPr>
              <w:t>Frente al Mercado Municipal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59,57%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1-01-03-03</w:t>
            </w:r>
          </w:p>
        </w:tc>
        <w:tc>
          <w:tcPr>
            <w:tcW w:w="1876" w:type="dxa"/>
            <w:noWrap/>
            <w:vAlign w:val="center"/>
            <w:hideMark/>
          </w:tcPr>
          <w:p w:rsidR="00CE1D6B" w:rsidRPr="008B6EBD" w:rsidRDefault="00CE1D6B" w:rsidP="00A71A67">
            <w:pPr>
              <w:rPr>
                <w:sz w:val="18"/>
                <w:szCs w:val="18"/>
              </w:rPr>
            </w:pPr>
            <w:r w:rsidRPr="008B6EBD">
              <w:rPr>
                <w:sz w:val="18"/>
                <w:szCs w:val="18"/>
              </w:rPr>
              <w:t>Servicentro Las Avenidas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Las Avenidas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Hospital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este del Hospital San Juan de Dios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72,83%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1-01-04-06</w:t>
            </w:r>
          </w:p>
        </w:tc>
        <w:tc>
          <w:tcPr>
            <w:tcW w:w="1876" w:type="dxa"/>
            <w:noWrap/>
            <w:vAlign w:val="center"/>
            <w:hideMark/>
          </w:tcPr>
          <w:p w:rsidR="00CE1D6B" w:rsidRPr="008B6EBD" w:rsidRDefault="00CE1D6B" w:rsidP="00A71A67">
            <w:pPr>
              <w:rPr>
                <w:sz w:val="18"/>
                <w:szCs w:val="18"/>
              </w:rPr>
            </w:pPr>
            <w:r w:rsidRPr="008B6EBD">
              <w:rPr>
                <w:sz w:val="18"/>
                <w:szCs w:val="18"/>
              </w:rPr>
              <w:t>Bomba Santa Teresita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Bomba Santa Teresita S.A.</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93" w:type="dxa"/>
            <w:noWrap/>
            <w:vAlign w:val="center"/>
            <w:hideMark/>
          </w:tcPr>
          <w:p w:rsidR="00CE1D6B" w:rsidRPr="008B6EBD" w:rsidRDefault="00CE1D6B" w:rsidP="00A71A67">
            <w:pPr>
              <w:jc w:val="center"/>
              <w:rPr>
                <w:sz w:val="18"/>
                <w:szCs w:val="18"/>
              </w:rPr>
            </w:pPr>
            <w:r w:rsidRPr="008B6EBD">
              <w:rPr>
                <w:sz w:val="18"/>
                <w:szCs w:val="18"/>
              </w:rPr>
              <w:t>Catedral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norte de la Iglesia Santa Teresita, B° Aranjuez</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71,11%</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1-03-11-01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Estación de Servicio Super Servicio ROHE</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Inversiones Diamo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Desamparados</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Rafael Abajo</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Del Motel El Retiro, 150 m sur, San Rafael Abajo De Desamparados</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53,49%</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1-03-11-02</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ANATOT</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ANATOT C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Desamparados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Rafael Abajo</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250 m sur de la Iglesia de San Rafael Abajo de Desamparados</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67,74%</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1-09-03-01</w:t>
            </w:r>
          </w:p>
        </w:tc>
        <w:tc>
          <w:tcPr>
            <w:tcW w:w="1876" w:type="dxa"/>
            <w:noWrap/>
            <w:vAlign w:val="center"/>
            <w:hideMark/>
          </w:tcPr>
          <w:p w:rsidR="00CE1D6B" w:rsidRPr="008B6EBD" w:rsidRDefault="00CE1D6B" w:rsidP="00A71A67">
            <w:pPr>
              <w:rPr>
                <w:sz w:val="18"/>
                <w:szCs w:val="18"/>
              </w:rPr>
            </w:pPr>
            <w:r w:rsidRPr="008B6EBD">
              <w:rPr>
                <w:sz w:val="18"/>
                <w:szCs w:val="18"/>
              </w:rPr>
              <w:t>Servicentro Pozos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 xml:space="preserve">Servicentro Pozos </w:t>
            </w:r>
            <w:r w:rsidRPr="008B6EBD">
              <w:rPr>
                <w:sz w:val="18"/>
                <w:szCs w:val="18"/>
                <w:lang w:val="es-CR"/>
              </w:rPr>
              <w:br/>
              <w:t>S.R.L.</w:t>
            </w:r>
          </w:p>
        </w:tc>
        <w:tc>
          <w:tcPr>
            <w:tcW w:w="1074" w:type="dxa"/>
            <w:noWrap/>
            <w:vAlign w:val="center"/>
            <w:hideMark/>
          </w:tcPr>
          <w:p w:rsidR="00CE1D6B" w:rsidRPr="008B6EBD" w:rsidRDefault="00CE1D6B" w:rsidP="00A71A67">
            <w:pPr>
              <w:jc w:val="center"/>
              <w:rPr>
                <w:sz w:val="18"/>
                <w:szCs w:val="18"/>
              </w:rPr>
            </w:pPr>
            <w:r w:rsidRPr="008B6EBD">
              <w:rPr>
                <w:sz w:val="18"/>
                <w:szCs w:val="18"/>
              </w:rPr>
              <w:t>San José</w:t>
            </w:r>
          </w:p>
        </w:tc>
        <w:tc>
          <w:tcPr>
            <w:tcW w:w="910" w:type="dxa"/>
            <w:noWrap/>
            <w:vAlign w:val="center"/>
            <w:hideMark/>
          </w:tcPr>
          <w:p w:rsidR="00CE1D6B" w:rsidRPr="008B6EBD" w:rsidRDefault="00CE1D6B" w:rsidP="00A71A67">
            <w:pPr>
              <w:jc w:val="center"/>
              <w:rPr>
                <w:sz w:val="18"/>
                <w:szCs w:val="18"/>
              </w:rPr>
            </w:pPr>
            <w:r w:rsidRPr="008B6EBD">
              <w:rPr>
                <w:sz w:val="18"/>
                <w:szCs w:val="18"/>
              </w:rPr>
              <w:t>Santa Ana</w:t>
            </w:r>
          </w:p>
        </w:tc>
        <w:tc>
          <w:tcPr>
            <w:tcW w:w="993" w:type="dxa"/>
            <w:noWrap/>
            <w:vAlign w:val="center"/>
            <w:hideMark/>
          </w:tcPr>
          <w:p w:rsidR="00CE1D6B" w:rsidRPr="008B6EBD" w:rsidRDefault="00CE1D6B" w:rsidP="00A71A67">
            <w:pPr>
              <w:jc w:val="center"/>
              <w:rPr>
                <w:sz w:val="18"/>
                <w:szCs w:val="18"/>
              </w:rPr>
            </w:pPr>
            <w:r w:rsidRPr="008B6EBD">
              <w:rPr>
                <w:sz w:val="18"/>
                <w:szCs w:val="18"/>
              </w:rPr>
              <w:t>Pozos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Radial Santa Ana-Belén frente a El Lagar</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66,28%</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2-01-08-02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 Rafael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Inversiones Yomarocha del Este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oeste de la PANASONIC</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71,90%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2-03-06-01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Servicentro Río Cuarto de Grecia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Río Cuarto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Grecia</w:t>
            </w:r>
          </w:p>
        </w:tc>
        <w:tc>
          <w:tcPr>
            <w:tcW w:w="993" w:type="dxa"/>
            <w:noWrap/>
            <w:vAlign w:val="center"/>
            <w:hideMark/>
          </w:tcPr>
          <w:p w:rsidR="00CE1D6B" w:rsidRPr="008B6EBD" w:rsidRDefault="00CE1D6B" w:rsidP="00A71A67">
            <w:pPr>
              <w:jc w:val="center"/>
              <w:rPr>
                <w:sz w:val="18"/>
                <w:szCs w:val="18"/>
              </w:rPr>
            </w:pPr>
            <w:r w:rsidRPr="008B6EBD">
              <w:rPr>
                <w:sz w:val="18"/>
                <w:szCs w:val="18"/>
              </w:rPr>
              <w:t>Río Cuarto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125 m este del Banco de Costa Rica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74,63%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2-08-01-02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Servicentro La Trinidad de Poás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La Trinidad del Poás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Poás</w:t>
            </w:r>
          </w:p>
        </w:tc>
        <w:tc>
          <w:tcPr>
            <w:tcW w:w="993" w:type="dxa"/>
            <w:noWrap/>
            <w:vAlign w:val="center"/>
            <w:hideMark/>
          </w:tcPr>
          <w:p w:rsidR="00CE1D6B" w:rsidRPr="008B6EBD" w:rsidRDefault="00CE1D6B" w:rsidP="00A71A67">
            <w:pPr>
              <w:jc w:val="center"/>
              <w:rPr>
                <w:sz w:val="18"/>
                <w:szCs w:val="18"/>
              </w:rPr>
            </w:pPr>
            <w:r w:rsidRPr="008B6EBD">
              <w:rPr>
                <w:sz w:val="18"/>
                <w:szCs w:val="18"/>
              </w:rPr>
              <w:t>San Pedro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del parque de Poás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83,78%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Maxiservicios Meca</w:t>
            </w:r>
          </w:p>
        </w:tc>
        <w:tc>
          <w:tcPr>
            <w:tcW w:w="1679" w:type="dxa"/>
            <w:noWrap/>
            <w:vAlign w:val="center"/>
            <w:hideMark/>
          </w:tcPr>
          <w:p w:rsidR="00CE1D6B" w:rsidRPr="008B6EBD" w:rsidRDefault="00CE1D6B" w:rsidP="00A71A67">
            <w:pPr>
              <w:rPr>
                <w:sz w:val="18"/>
                <w:szCs w:val="18"/>
              </w:rPr>
            </w:pPr>
            <w:r w:rsidRPr="008B6EBD">
              <w:rPr>
                <w:sz w:val="18"/>
                <w:szCs w:val="18"/>
              </w:rPr>
              <w:t>Madfiel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Quesada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Hospital de San Carlos, Barrio San Roque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72,37%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2-10-02-02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Muelle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Muelle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Florencia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Intersección del Muelle Florencia de San Carlos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73,33%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2-10-04-01</w:t>
            </w:r>
          </w:p>
        </w:tc>
        <w:tc>
          <w:tcPr>
            <w:tcW w:w="1876" w:type="dxa"/>
            <w:noWrap/>
            <w:vAlign w:val="center"/>
            <w:hideMark/>
          </w:tcPr>
          <w:p w:rsidR="00CE1D6B" w:rsidRPr="008B6EBD" w:rsidRDefault="00CE1D6B" w:rsidP="00A71A67">
            <w:pPr>
              <w:rPr>
                <w:sz w:val="18"/>
                <w:szCs w:val="18"/>
              </w:rPr>
            </w:pPr>
            <w:r w:rsidRPr="008B6EBD">
              <w:rPr>
                <w:sz w:val="18"/>
                <w:szCs w:val="18"/>
              </w:rPr>
              <w:t>Servicentro Cerro Cortés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Cerro Cortés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Aguas Zarcas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Ticofrut Cerro Cortés, Aguas Zarcas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69,74%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2-10-04-03</w:t>
            </w:r>
          </w:p>
        </w:tc>
        <w:tc>
          <w:tcPr>
            <w:tcW w:w="1876" w:type="dxa"/>
            <w:noWrap/>
            <w:vAlign w:val="center"/>
            <w:hideMark/>
          </w:tcPr>
          <w:p w:rsidR="00CE1D6B" w:rsidRPr="008B6EBD" w:rsidRDefault="00CE1D6B" w:rsidP="00A71A67">
            <w:pPr>
              <w:rPr>
                <w:sz w:val="18"/>
                <w:szCs w:val="18"/>
              </w:rPr>
            </w:pPr>
            <w:r w:rsidRPr="008B6EBD">
              <w:rPr>
                <w:sz w:val="18"/>
                <w:szCs w:val="18"/>
              </w:rPr>
              <w:t>Uno Aguas Zarcas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Aguas Zarcas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oeste del Colegio Técnico Profesional de Aguas Zarcas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2-10-05-01</w:t>
            </w:r>
          </w:p>
        </w:tc>
        <w:tc>
          <w:tcPr>
            <w:tcW w:w="1876" w:type="dxa"/>
            <w:noWrap/>
            <w:vAlign w:val="center"/>
            <w:hideMark/>
          </w:tcPr>
          <w:p w:rsidR="00CE1D6B" w:rsidRPr="008B6EBD" w:rsidRDefault="00CE1D6B" w:rsidP="00A71A67">
            <w:pPr>
              <w:rPr>
                <w:sz w:val="18"/>
                <w:szCs w:val="18"/>
              </w:rPr>
            </w:pPr>
            <w:r w:rsidRPr="008B6EBD">
              <w:rPr>
                <w:sz w:val="18"/>
                <w:szCs w:val="18"/>
              </w:rPr>
              <w:t>Servicentro Venecia</w:t>
            </w:r>
          </w:p>
        </w:tc>
        <w:tc>
          <w:tcPr>
            <w:tcW w:w="1679" w:type="dxa"/>
            <w:noWrap/>
            <w:vAlign w:val="center"/>
            <w:hideMark/>
          </w:tcPr>
          <w:p w:rsidR="00CE1D6B" w:rsidRPr="008B6EBD" w:rsidRDefault="00CE1D6B" w:rsidP="00A71A67">
            <w:pPr>
              <w:rPr>
                <w:sz w:val="18"/>
                <w:szCs w:val="18"/>
              </w:rPr>
            </w:pPr>
            <w:r w:rsidRPr="008B6EBD">
              <w:rPr>
                <w:sz w:val="18"/>
                <w:szCs w:val="18"/>
              </w:rPr>
              <w:t>Servicentro Venecia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Venecia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250 m este de la Iglesia Católica de Venecia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70,42%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4-01-05-01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Gasolinera Vara Blanca Sulan S.A.</w:t>
            </w:r>
          </w:p>
        </w:tc>
        <w:tc>
          <w:tcPr>
            <w:tcW w:w="1679" w:type="dxa"/>
            <w:noWrap/>
            <w:vAlign w:val="center"/>
            <w:hideMark/>
          </w:tcPr>
          <w:p w:rsidR="00CE1D6B" w:rsidRPr="008B6EBD" w:rsidRDefault="00CE1D6B" w:rsidP="00A71A67">
            <w:pPr>
              <w:rPr>
                <w:sz w:val="18"/>
                <w:szCs w:val="18"/>
              </w:rPr>
            </w:pPr>
            <w:r w:rsidRPr="008B6EBD">
              <w:rPr>
                <w:sz w:val="18"/>
                <w:szCs w:val="18"/>
              </w:rPr>
              <w:t>Sulam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noWrap/>
            <w:vAlign w:val="center"/>
            <w:hideMark/>
          </w:tcPr>
          <w:p w:rsidR="00CE1D6B" w:rsidRPr="008B6EBD" w:rsidRDefault="00CE1D6B" w:rsidP="00A71A67">
            <w:pPr>
              <w:jc w:val="center"/>
              <w:rPr>
                <w:sz w:val="18"/>
                <w:szCs w:val="18"/>
              </w:rPr>
            </w:pPr>
            <w:r w:rsidRPr="008B6EBD">
              <w:rPr>
                <w:sz w:val="18"/>
                <w:szCs w:val="18"/>
              </w:rPr>
              <w:t>Varablanca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Cruce Volcán Poás-Sarapiquí, Varablanca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66,67%</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2-10-02-01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Florencia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Corporación de Gasolineras del Norte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Florencia</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175 m sur del Banco de Costa Rica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54,17%</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2-10-07-01</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Gasolinera La Cristalina</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Inversiones Cassol de La Fortuna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La Fortuna</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1 km este del Colegio de La Fortuna</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69,62%</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2-10-07-02</w:t>
            </w:r>
          </w:p>
        </w:tc>
        <w:tc>
          <w:tcPr>
            <w:tcW w:w="1876" w:type="dxa"/>
            <w:noWrap/>
            <w:vAlign w:val="center"/>
            <w:hideMark/>
          </w:tcPr>
          <w:p w:rsidR="00CE1D6B" w:rsidRPr="008B6EBD" w:rsidRDefault="00CE1D6B" w:rsidP="00A71A67">
            <w:pPr>
              <w:rPr>
                <w:sz w:val="18"/>
                <w:szCs w:val="18"/>
              </w:rPr>
            </w:pPr>
            <w:r w:rsidRPr="008B6EBD">
              <w:rPr>
                <w:sz w:val="18"/>
                <w:szCs w:val="18"/>
              </w:rPr>
              <w:t>Gasolinera La Fortuna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Jeafa H.C.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La Fortuna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este de la Iglesia de La Fortuna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71,23%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2-10-12-01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Monterrey</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Rodrigo Villegas e Hijos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Monterrey</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norte de la plaza de deportes de Monterrey</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63,16%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5-08-01-01</w:t>
            </w:r>
          </w:p>
        </w:tc>
        <w:tc>
          <w:tcPr>
            <w:tcW w:w="1876" w:type="dxa"/>
            <w:noWrap/>
            <w:vAlign w:val="center"/>
            <w:hideMark/>
          </w:tcPr>
          <w:p w:rsidR="00CE1D6B" w:rsidRPr="008B6EBD" w:rsidRDefault="00CE1D6B" w:rsidP="00A71A67">
            <w:pPr>
              <w:rPr>
                <w:sz w:val="18"/>
                <w:szCs w:val="18"/>
              </w:rPr>
            </w:pPr>
            <w:r w:rsidRPr="008B6EBD">
              <w:rPr>
                <w:sz w:val="18"/>
                <w:szCs w:val="18"/>
              </w:rPr>
              <w:t>Gasolinera Tilarán</w:t>
            </w:r>
          </w:p>
        </w:tc>
        <w:tc>
          <w:tcPr>
            <w:tcW w:w="1679" w:type="dxa"/>
            <w:noWrap/>
            <w:vAlign w:val="center"/>
            <w:hideMark/>
          </w:tcPr>
          <w:p w:rsidR="00CE1D6B" w:rsidRPr="008B6EBD" w:rsidRDefault="00CE1D6B" w:rsidP="00A71A67">
            <w:pPr>
              <w:rPr>
                <w:sz w:val="18"/>
                <w:szCs w:val="18"/>
              </w:rPr>
            </w:pPr>
            <w:r w:rsidRPr="008B6EBD">
              <w:rPr>
                <w:sz w:val="18"/>
                <w:szCs w:val="18"/>
              </w:rPr>
              <w:t>Gasolinera Tilarán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Tilarán</w:t>
            </w:r>
          </w:p>
        </w:tc>
        <w:tc>
          <w:tcPr>
            <w:tcW w:w="993" w:type="dxa"/>
            <w:noWrap/>
            <w:vAlign w:val="center"/>
            <w:hideMark/>
          </w:tcPr>
          <w:p w:rsidR="00CE1D6B" w:rsidRPr="008B6EBD" w:rsidRDefault="00CE1D6B" w:rsidP="00A71A67">
            <w:pPr>
              <w:jc w:val="center"/>
              <w:rPr>
                <w:sz w:val="18"/>
                <w:szCs w:val="18"/>
              </w:rPr>
            </w:pPr>
            <w:r w:rsidRPr="008B6EBD">
              <w:rPr>
                <w:sz w:val="18"/>
                <w:szCs w:val="18"/>
              </w:rPr>
              <w:t>Tilarán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oeste de las oficinas del ICE, Tilarán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60,56%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6-04-01-01</w:t>
            </w:r>
          </w:p>
        </w:tc>
        <w:tc>
          <w:tcPr>
            <w:tcW w:w="1876" w:type="dxa"/>
            <w:noWrap/>
            <w:vAlign w:val="center"/>
            <w:hideMark/>
          </w:tcPr>
          <w:p w:rsidR="00CE1D6B" w:rsidRPr="008B6EBD" w:rsidRDefault="00CE1D6B" w:rsidP="00A71A67">
            <w:pPr>
              <w:rPr>
                <w:sz w:val="18"/>
                <w:szCs w:val="18"/>
              </w:rPr>
            </w:pPr>
            <w:r w:rsidRPr="008B6EBD">
              <w:rPr>
                <w:sz w:val="18"/>
                <w:szCs w:val="18"/>
              </w:rPr>
              <w:t>Delta Miramar</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Montes de Oro</w:t>
            </w:r>
          </w:p>
        </w:tc>
        <w:tc>
          <w:tcPr>
            <w:tcW w:w="993" w:type="dxa"/>
            <w:noWrap/>
            <w:vAlign w:val="center"/>
            <w:hideMark/>
          </w:tcPr>
          <w:p w:rsidR="00CE1D6B" w:rsidRPr="008B6EBD" w:rsidRDefault="00CE1D6B" w:rsidP="00A71A67">
            <w:pPr>
              <w:jc w:val="center"/>
              <w:rPr>
                <w:sz w:val="18"/>
                <w:szCs w:val="18"/>
              </w:rPr>
            </w:pPr>
            <w:r w:rsidRPr="008B6EBD">
              <w:rPr>
                <w:sz w:val="18"/>
                <w:szCs w:val="18"/>
              </w:rPr>
              <w:t>Miramar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Cuatro Cruces, San Isidro, entrada Miramar</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67,61%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7-02-01-01</w:t>
            </w:r>
          </w:p>
        </w:tc>
        <w:tc>
          <w:tcPr>
            <w:tcW w:w="1876" w:type="dxa"/>
            <w:noWrap/>
            <w:vAlign w:val="center"/>
            <w:hideMark/>
          </w:tcPr>
          <w:p w:rsidR="00CE1D6B" w:rsidRPr="008B6EBD" w:rsidRDefault="00CE1D6B" w:rsidP="00A71A67">
            <w:pPr>
              <w:rPr>
                <w:sz w:val="18"/>
                <w:szCs w:val="18"/>
              </w:rPr>
            </w:pPr>
            <w:r w:rsidRPr="008B6EBD">
              <w:rPr>
                <w:sz w:val="18"/>
                <w:szCs w:val="18"/>
              </w:rPr>
              <w:t>Servicentro El Cruce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El Cruce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Pococí</w:t>
            </w:r>
          </w:p>
        </w:tc>
        <w:tc>
          <w:tcPr>
            <w:tcW w:w="993" w:type="dxa"/>
            <w:noWrap/>
            <w:vAlign w:val="center"/>
            <w:hideMark/>
          </w:tcPr>
          <w:p w:rsidR="00CE1D6B" w:rsidRPr="008B6EBD" w:rsidRDefault="00CE1D6B" w:rsidP="00A71A67">
            <w:pPr>
              <w:jc w:val="center"/>
              <w:rPr>
                <w:sz w:val="18"/>
                <w:szCs w:val="18"/>
              </w:rPr>
            </w:pPr>
            <w:r w:rsidRPr="008B6EBD">
              <w:rPr>
                <w:sz w:val="18"/>
                <w:szCs w:val="18"/>
              </w:rPr>
              <w:t>Guápiles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oeste cruce Río Frío, Corinto Sur - Guápiles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66,23%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7-02-01-02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Río Blanco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Río Blanco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Pococí</w:t>
            </w:r>
          </w:p>
        </w:tc>
        <w:tc>
          <w:tcPr>
            <w:tcW w:w="993" w:type="dxa"/>
            <w:noWrap/>
            <w:vAlign w:val="center"/>
            <w:hideMark/>
          </w:tcPr>
          <w:p w:rsidR="00CE1D6B" w:rsidRPr="008B6EBD" w:rsidRDefault="00CE1D6B" w:rsidP="00A71A67">
            <w:pPr>
              <w:jc w:val="center"/>
              <w:rPr>
                <w:sz w:val="18"/>
                <w:szCs w:val="18"/>
              </w:rPr>
            </w:pPr>
            <w:r w:rsidRPr="008B6EBD">
              <w:rPr>
                <w:sz w:val="18"/>
                <w:szCs w:val="18"/>
              </w:rPr>
              <w:t>Guápiles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puente sobre río Blanco, La Marina, Guápiles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64,00%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7-02-01-03</w:t>
            </w:r>
          </w:p>
        </w:tc>
        <w:tc>
          <w:tcPr>
            <w:tcW w:w="1876" w:type="dxa"/>
            <w:noWrap/>
            <w:vAlign w:val="center"/>
            <w:hideMark/>
          </w:tcPr>
          <w:p w:rsidR="00CE1D6B" w:rsidRPr="008B6EBD" w:rsidRDefault="00CE1D6B" w:rsidP="00A71A67">
            <w:pPr>
              <w:rPr>
                <w:sz w:val="18"/>
                <w:szCs w:val="18"/>
              </w:rPr>
            </w:pPr>
            <w:r w:rsidRPr="008B6EBD">
              <w:rPr>
                <w:sz w:val="18"/>
                <w:szCs w:val="18"/>
              </w:rPr>
              <w:t>Servicentro Guápiles</w:t>
            </w:r>
          </w:p>
        </w:tc>
        <w:tc>
          <w:tcPr>
            <w:tcW w:w="1679" w:type="dxa"/>
            <w:noWrap/>
            <w:vAlign w:val="center"/>
            <w:hideMark/>
          </w:tcPr>
          <w:p w:rsidR="00CE1D6B" w:rsidRPr="008B6EBD" w:rsidRDefault="00CE1D6B" w:rsidP="00A71A67">
            <w:pPr>
              <w:rPr>
                <w:sz w:val="18"/>
                <w:szCs w:val="18"/>
              </w:rPr>
            </w:pPr>
            <w:r w:rsidRPr="008B6EBD">
              <w:rPr>
                <w:sz w:val="18"/>
                <w:szCs w:val="18"/>
              </w:rPr>
              <w:t>Río Frío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Pococí</w:t>
            </w:r>
          </w:p>
        </w:tc>
        <w:tc>
          <w:tcPr>
            <w:tcW w:w="993" w:type="dxa"/>
            <w:noWrap/>
            <w:vAlign w:val="center"/>
            <w:hideMark/>
          </w:tcPr>
          <w:p w:rsidR="00CE1D6B" w:rsidRPr="008B6EBD" w:rsidRDefault="00CE1D6B" w:rsidP="00A71A67">
            <w:pPr>
              <w:jc w:val="center"/>
              <w:rPr>
                <w:sz w:val="18"/>
                <w:szCs w:val="18"/>
              </w:rPr>
            </w:pPr>
            <w:r w:rsidRPr="008B6EBD">
              <w:rPr>
                <w:sz w:val="18"/>
                <w:szCs w:val="18"/>
              </w:rPr>
              <w:t>Guápiles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750 m oeste de la Iglesia Católica, Guápiles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70,67%</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7-02-01-04</w:t>
            </w:r>
          </w:p>
        </w:tc>
        <w:tc>
          <w:tcPr>
            <w:tcW w:w="1876" w:type="dxa"/>
            <w:noWrap/>
            <w:vAlign w:val="center"/>
            <w:hideMark/>
          </w:tcPr>
          <w:p w:rsidR="00CE1D6B" w:rsidRPr="008B6EBD" w:rsidRDefault="00CE1D6B" w:rsidP="00A71A67">
            <w:pPr>
              <w:rPr>
                <w:sz w:val="18"/>
                <w:szCs w:val="18"/>
              </w:rPr>
            </w:pPr>
            <w:r w:rsidRPr="008B6EBD">
              <w:rPr>
                <w:sz w:val="18"/>
                <w:szCs w:val="18"/>
              </w:rPr>
              <w:t>Total Pococí</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Pococí</w:t>
            </w:r>
          </w:p>
        </w:tc>
        <w:tc>
          <w:tcPr>
            <w:tcW w:w="993" w:type="dxa"/>
            <w:noWrap/>
            <w:vAlign w:val="center"/>
            <w:hideMark/>
          </w:tcPr>
          <w:p w:rsidR="00CE1D6B" w:rsidRPr="008B6EBD" w:rsidRDefault="00CE1D6B" w:rsidP="00A71A67">
            <w:pPr>
              <w:jc w:val="center"/>
              <w:rPr>
                <w:sz w:val="18"/>
                <w:szCs w:val="18"/>
              </w:rPr>
            </w:pPr>
            <w:r w:rsidRPr="008B6EBD">
              <w:rPr>
                <w:sz w:val="18"/>
                <w:szCs w:val="18"/>
              </w:rPr>
              <w:t>Guápiles</w:t>
            </w:r>
          </w:p>
        </w:tc>
        <w:tc>
          <w:tcPr>
            <w:tcW w:w="1559" w:type="dxa"/>
            <w:vAlign w:val="center"/>
            <w:hideMark/>
          </w:tcPr>
          <w:p w:rsidR="00CE1D6B" w:rsidRPr="008B6EBD" w:rsidRDefault="00CE1D6B" w:rsidP="00A71A67">
            <w:pPr>
              <w:rPr>
                <w:sz w:val="18"/>
                <w:szCs w:val="18"/>
              </w:rPr>
            </w:pPr>
            <w:r w:rsidRPr="008B6EBD">
              <w:rPr>
                <w:sz w:val="18"/>
                <w:szCs w:val="18"/>
              </w:rPr>
              <w:t>Entrada principal a Guápiles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68,42%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7-06-01-01</w:t>
            </w:r>
          </w:p>
        </w:tc>
        <w:tc>
          <w:tcPr>
            <w:tcW w:w="1876" w:type="dxa"/>
            <w:noWrap/>
            <w:vAlign w:val="center"/>
            <w:hideMark/>
          </w:tcPr>
          <w:p w:rsidR="00CE1D6B" w:rsidRPr="008B6EBD" w:rsidRDefault="00CE1D6B" w:rsidP="00A71A67">
            <w:pPr>
              <w:rPr>
                <w:sz w:val="18"/>
                <w:szCs w:val="18"/>
              </w:rPr>
            </w:pPr>
            <w:r w:rsidRPr="008B6EBD">
              <w:rPr>
                <w:sz w:val="18"/>
                <w:szCs w:val="18"/>
              </w:rPr>
              <w:t>Total Guácimo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Guácimo</w:t>
            </w:r>
          </w:p>
        </w:tc>
        <w:tc>
          <w:tcPr>
            <w:tcW w:w="993" w:type="dxa"/>
            <w:noWrap/>
            <w:vAlign w:val="center"/>
            <w:hideMark/>
          </w:tcPr>
          <w:p w:rsidR="00CE1D6B" w:rsidRPr="008B6EBD" w:rsidRDefault="00CE1D6B" w:rsidP="00A71A67">
            <w:pPr>
              <w:jc w:val="center"/>
              <w:rPr>
                <w:sz w:val="18"/>
                <w:szCs w:val="18"/>
              </w:rPr>
            </w:pPr>
            <w:r w:rsidRPr="008B6EBD">
              <w:rPr>
                <w:sz w:val="18"/>
                <w:szCs w:val="18"/>
              </w:rPr>
              <w:t>Guácimo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Carretera principal a Limón, 300 m antes de la entrada a Guácimo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58,11%</w:t>
            </w:r>
          </w:p>
        </w:tc>
      </w:tr>
      <w:tr w:rsidR="008B6EBD" w:rsidRPr="008B6EBD" w:rsidTr="00A71A67">
        <w:trPr>
          <w:trHeight w:val="288"/>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7-06-01-02</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Mayecasi</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Inversiones Mayecasi S.R.L.</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Guácimo</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Guácimo</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Diagonal a las Oficinas del  AyA, Guácimo</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59,74%</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7-06-03-01</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Uno Pocora</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Guácimo</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Pocora</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100 m este de Agroservicio El Colono, Pocora</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70,27%</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2-09-01-01</w:t>
            </w:r>
          </w:p>
        </w:tc>
        <w:tc>
          <w:tcPr>
            <w:tcW w:w="1876" w:type="dxa"/>
            <w:noWrap/>
            <w:vAlign w:val="center"/>
            <w:hideMark/>
          </w:tcPr>
          <w:p w:rsidR="00CE1D6B" w:rsidRPr="008B6EBD" w:rsidRDefault="00CE1D6B" w:rsidP="00A71A67">
            <w:pPr>
              <w:rPr>
                <w:sz w:val="18"/>
                <w:szCs w:val="18"/>
              </w:rPr>
            </w:pPr>
            <w:r w:rsidRPr="008B6EBD">
              <w:rPr>
                <w:sz w:val="18"/>
                <w:szCs w:val="18"/>
              </w:rPr>
              <w:t>Servicentro Demer</w:t>
            </w:r>
          </w:p>
        </w:tc>
        <w:tc>
          <w:tcPr>
            <w:tcW w:w="1679" w:type="dxa"/>
            <w:noWrap/>
            <w:vAlign w:val="center"/>
            <w:hideMark/>
          </w:tcPr>
          <w:p w:rsidR="00CE1D6B" w:rsidRPr="008B6EBD" w:rsidRDefault="00CE1D6B" w:rsidP="00A71A67">
            <w:pPr>
              <w:rPr>
                <w:sz w:val="18"/>
                <w:szCs w:val="18"/>
              </w:rPr>
            </w:pPr>
            <w:r w:rsidRPr="008B6EBD">
              <w:rPr>
                <w:sz w:val="18"/>
                <w:szCs w:val="18"/>
              </w:rPr>
              <w:t>Inversiones Jialfa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Orotina</w:t>
            </w:r>
          </w:p>
        </w:tc>
        <w:tc>
          <w:tcPr>
            <w:tcW w:w="993" w:type="dxa"/>
            <w:noWrap/>
            <w:vAlign w:val="center"/>
            <w:hideMark/>
          </w:tcPr>
          <w:p w:rsidR="00CE1D6B" w:rsidRPr="008B6EBD" w:rsidRDefault="00CE1D6B" w:rsidP="00A71A67">
            <w:pPr>
              <w:jc w:val="center"/>
              <w:rPr>
                <w:sz w:val="18"/>
                <w:szCs w:val="18"/>
              </w:rPr>
            </w:pPr>
            <w:r w:rsidRPr="008B6EBD">
              <w:rPr>
                <w:sz w:val="18"/>
                <w:szCs w:val="18"/>
              </w:rPr>
              <w:t>Orotina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las oficinas del MAG y/o Tránsito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56,16%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2-09-04-01</w:t>
            </w:r>
          </w:p>
        </w:tc>
        <w:tc>
          <w:tcPr>
            <w:tcW w:w="1876" w:type="dxa"/>
            <w:noWrap/>
            <w:vAlign w:val="center"/>
            <w:hideMark/>
          </w:tcPr>
          <w:p w:rsidR="00CE1D6B" w:rsidRPr="008B6EBD" w:rsidRDefault="00CE1D6B" w:rsidP="00A71A67">
            <w:pPr>
              <w:rPr>
                <w:sz w:val="18"/>
                <w:szCs w:val="18"/>
              </w:rPr>
            </w:pPr>
            <w:r w:rsidRPr="008B6EBD">
              <w:rPr>
                <w:sz w:val="18"/>
                <w:szCs w:val="18"/>
              </w:rPr>
              <w:t>Total Coyolar</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Orotina</w:t>
            </w:r>
          </w:p>
        </w:tc>
        <w:tc>
          <w:tcPr>
            <w:tcW w:w="993" w:type="dxa"/>
            <w:noWrap/>
            <w:vAlign w:val="center"/>
            <w:hideMark/>
          </w:tcPr>
          <w:p w:rsidR="00CE1D6B" w:rsidRPr="008B6EBD" w:rsidRDefault="00CE1D6B" w:rsidP="00A71A67">
            <w:pPr>
              <w:jc w:val="center"/>
              <w:rPr>
                <w:sz w:val="18"/>
                <w:szCs w:val="18"/>
              </w:rPr>
            </w:pPr>
            <w:r w:rsidRPr="008B6EBD">
              <w:rPr>
                <w:sz w:val="18"/>
                <w:szCs w:val="18"/>
              </w:rPr>
              <w:t>Coyolar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800 m este del cruce a Jacó, Coyolar</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63,89%</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2-09-05-02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Caldera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Caldera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Orotina</w:t>
            </w:r>
          </w:p>
        </w:tc>
        <w:tc>
          <w:tcPr>
            <w:tcW w:w="993" w:type="dxa"/>
            <w:noWrap/>
            <w:vAlign w:val="center"/>
            <w:hideMark/>
          </w:tcPr>
          <w:p w:rsidR="00CE1D6B" w:rsidRPr="008B6EBD" w:rsidRDefault="00CE1D6B" w:rsidP="00A71A67">
            <w:pPr>
              <w:jc w:val="center"/>
              <w:rPr>
                <w:sz w:val="18"/>
                <w:szCs w:val="18"/>
              </w:rPr>
            </w:pPr>
            <w:r w:rsidRPr="008B6EBD">
              <w:rPr>
                <w:sz w:val="18"/>
                <w:szCs w:val="18"/>
              </w:rPr>
              <w:t>Ceiba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Km 69,  frente a las  bodegas Constenla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57,33%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6-09-01-03</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Cruz del Sur de Coto Brus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La Cruz del Sur de Coto Brus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Parrita</w:t>
            </w:r>
          </w:p>
        </w:tc>
        <w:tc>
          <w:tcPr>
            <w:tcW w:w="993" w:type="dxa"/>
            <w:noWrap/>
            <w:vAlign w:val="center"/>
            <w:hideMark/>
          </w:tcPr>
          <w:p w:rsidR="00CE1D6B" w:rsidRPr="008B6EBD" w:rsidRDefault="00CE1D6B" w:rsidP="00A71A67">
            <w:pPr>
              <w:jc w:val="center"/>
              <w:rPr>
                <w:sz w:val="18"/>
                <w:szCs w:val="18"/>
              </w:rPr>
            </w:pPr>
            <w:r w:rsidRPr="008B6EBD">
              <w:rPr>
                <w:sz w:val="18"/>
                <w:szCs w:val="18"/>
              </w:rPr>
              <w:t>Parrita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Esterillos Oeste, 500 m sur de entrada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51,32%</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6-11-01-01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Marina Los Sueños</w:t>
            </w:r>
          </w:p>
        </w:tc>
        <w:tc>
          <w:tcPr>
            <w:tcW w:w="1679" w:type="dxa"/>
            <w:noWrap/>
            <w:vAlign w:val="center"/>
            <w:hideMark/>
          </w:tcPr>
          <w:p w:rsidR="00CE1D6B" w:rsidRPr="008B6EBD" w:rsidRDefault="00CE1D6B" w:rsidP="00A71A67">
            <w:pPr>
              <w:rPr>
                <w:sz w:val="18"/>
                <w:szCs w:val="18"/>
              </w:rPr>
            </w:pPr>
            <w:r w:rsidRPr="008B6EBD">
              <w:rPr>
                <w:sz w:val="18"/>
                <w:szCs w:val="18"/>
              </w:rPr>
              <w:t>Guapizul S.R.L</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Garabito</w:t>
            </w:r>
          </w:p>
        </w:tc>
        <w:tc>
          <w:tcPr>
            <w:tcW w:w="993" w:type="dxa"/>
            <w:noWrap/>
            <w:vAlign w:val="center"/>
            <w:hideMark/>
          </w:tcPr>
          <w:p w:rsidR="00CE1D6B" w:rsidRPr="008B6EBD" w:rsidRDefault="00CE1D6B" w:rsidP="00A71A67">
            <w:pPr>
              <w:jc w:val="center"/>
              <w:rPr>
                <w:sz w:val="18"/>
                <w:szCs w:val="18"/>
              </w:rPr>
            </w:pPr>
            <w:r w:rsidRPr="008B6EBD">
              <w:rPr>
                <w:sz w:val="18"/>
                <w:szCs w:val="18"/>
              </w:rPr>
              <w:t>Jacó</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Bahía Herradura Los Sueños Resort</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71,23%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6-11-01-02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Arroyo del Sur</w:t>
            </w:r>
          </w:p>
        </w:tc>
        <w:tc>
          <w:tcPr>
            <w:tcW w:w="1679" w:type="dxa"/>
            <w:noWrap/>
            <w:vAlign w:val="center"/>
            <w:hideMark/>
          </w:tcPr>
          <w:p w:rsidR="00CE1D6B" w:rsidRPr="008B6EBD" w:rsidRDefault="00CE1D6B" w:rsidP="00A71A67">
            <w:pPr>
              <w:rPr>
                <w:sz w:val="18"/>
                <w:szCs w:val="18"/>
              </w:rPr>
            </w:pPr>
            <w:r w:rsidRPr="008B6EBD">
              <w:rPr>
                <w:sz w:val="18"/>
                <w:szCs w:val="18"/>
              </w:rPr>
              <w:t>Campos y Charpantier Ltda.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Garabito</w:t>
            </w:r>
          </w:p>
        </w:tc>
        <w:tc>
          <w:tcPr>
            <w:tcW w:w="993" w:type="dxa"/>
            <w:noWrap/>
            <w:vAlign w:val="center"/>
            <w:hideMark/>
          </w:tcPr>
          <w:p w:rsidR="00CE1D6B" w:rsidRPr="008B6EBD" w:rsidRDefault="00CE1D6B" w:rsidP="00A71A67">
            <w:pPr>
              <w:jc w:val="center"/>
              <w:rPr>
                <w:sz w:val="18"/>
                <w:szCs w:val="18"/>
              </w:rPr>
            </w:pPr>
            <w:r w:rsidRPr="008B6EBD">
              <w:rPr>
                <w:sz w:val="18"/>
                <w:szCs w:val="18"/>
              </w:rPr>
              <w:t>Jacó</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metros sur del cementerio de Jacó</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67,33%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4-10-01-02</w:t>
            </w:r>
          </w:p>
        </w:tc>
        <w:tc>
          <w:tcPr>
            <w:tcW w:w="1876" w:type="dxa"/>
            <w:noWrap/>
            <w:vAlign w:val="center"/>
            <w:hideMark/>
          </w:tcPr>
          <w:p w:rsidR="00CE1D6B" w:rsidRPr="008B6EBD" w:rsidRDefault="00CE1D6B" w:rsidP="00A71A67">
            <w:pPr>
              <w:rPr>
                <w:sz w:val="18"/>
                <w:szCs w:val="18"/>
              </w:rPr>
            </w:pPr>
            <w:r w:rsidRPr="008B6EBD">
              <w:rPr>
                <w:sz w:val="18"/>
                <w:szCs w:val="18"/>
              </w:rPr>
              <w:t>Servicentro Puerto Viejo</w:t>
            </w:r>
          </w:p>
        </w:tc>
        <w:tc>
          <w:tcPr>
            <w:tcW w:w="1679" w:type="dxa"/>
            <w:noWrap/>
            <w:vAlign w:val="center"/>
            <w:hideMark/>
          </w:tcPr>
          <w:p w:rsidR="00CE1D6B" w:rsidRPr="008B6EBD" w:rsidRDefault="00CE1D6B" w:rsidP="00A71A67">
            <w:pPr>
              <w:rPr>
                <w:sz w:val="18"/>
                <w:szCs w:val="18"/>
              </w:rPr>
            </w:pPr>
            <w:r w:rsidRPr="008B6EBD">
              <w:rPr>
                <w:sz w:val="18"/>
                <w:szCs w:val="18"/>
              </w:rPr>
              <w:t>T.A.H.B.M.K. Chin Ltda.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Sarapiquí</w:t>
            </w:r>
          </w:p>
        </w:tc>
        <w:tc>
          <w:tcPr>
            <w:tcW w:w="993" w:type="dxa"/>
            <w:noWrap/>
            <w:vAlign w:val="center"/>
            <w:hideMark/>
          </w:tcPr>
          <w:p w:rsidR="00CE1D6B" w:rsidRPr="008B6EBD" w:rsidRDefault="00CE1D6B" w:rsidP="00A71A67">
            <w:pPr>
              <w:jc w:val="center"/>
              <w:rPr>
                <w:sz w:val="18"/>
                <w:szCs w:val="18"/>
              </w:rPr>
            </w:pPr>
            <w:r w:rsidRPr="008B6EBD">
              <w:rPr>
                <w:sz w:val="18"/>
                <w:szCs w:val="18"/>
              </w:rPr>
              <w:t>Puerto Viejo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Sobre ruta 4 al margen izquierdo, costado sur de la Delegación del Tránsito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50,53%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4-10-02-01</w:t>
            </w:r>
          </w:p>
        </w:tc>
        <w:tc>
          <w:tcPr>
            <w:tcW w:w="1876" w:type="dxa"/>
            <w:noWrap/>
            <w:vAlign w:val="center"/>
            <w:hideMark/>
          </w:tcPr>
          <w:p w:rsidR="00CE1D6B" w:rsidRPr="008B6EBD" w:rsidRDefault="00CE1D6B" w:rsidP="00A71A67">
            <w:pPr>
              <w:rPr>
                <w:sz w:val="18"/>
                <w:szCs w:val="18"/>
              </w:rPr>
            </w:pPr>
            <w:r w:rsidRPr="008B6EBD">
              <w:rPr>
                <w:sz w:val="18"/>
                <w:szCs w:val="18"/>
              </w:rPr>
              <w:t>Servicentro Alfa y Alfa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Alfa y Alfa S.R.L.</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Sarapiquí</w:t>
            </w:r>
          </w:p>
        </w:tc>
        <w:tc>
          <w:tcPr>
            <w:tcW w:w="993" w:type="dxa"/>
            <w:noWrap/>
            <w:vAlign w:val="center"/>
            <w:hideMark/>
          </w:tcPr>
          <w:p w:rsidR="00CE1D6B" w:rsidRPr="008B6EBD" w:rsidRDefault="00CE1D6B" w:rsidP="00A71A67">
            <w:pPr>
              <w:jc w:val="center"/>
              <w:rPr>
                <w:sz w:val="18"/>
                <w:szCs w:val="18"/>
              </w:rPr>
            </w:pPr>
            <w:r w:rsidRPr="008B6EBD">
              <w:rPr>
                <w:sz w:val="18"/>
                <w:szCs w:val="18"/>
              </w:rPr>
              <w:t>La Virgen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norte de la Escuela La Virgen</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55,56%</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4-10-03-01</w:t>
            </w:r>
          </w:p>
        </w:tc>
        <w:tc>
          <w:tcPr>
            <w:tcW w:w="1876" w:type="dxa"/>
            <w:noWrap/>
            <w:vAlign w:val="center"/>
            <w:hideMark/>
          </w:tcPr>
          <w:p w:rsidR="00CE1D6B" w:rsidRPr="008B6EBD" w:rsidRDefault="00CE1D6B" w:rsidP="00A71A67">
            <w:pPr>
              <w:rPr>
                <w:sz w:val="18"/>
                <w:szCs w:val="18"/>
              </w:rPr>
            </w:pPr>
            <w:r w:rsidRPr="008B6EBD">
              <w:rPr>
                <w:sz w:val="18"/>
                <w:szCs w:val="18"/>
              </w:rPr>
              <w:t>Servicentro Río Frío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 xml:space="preserve">Servicentro Río Frío </w:t>
            </w:r>
            <w:r w:rsidRPr="008B6EBD">
              <w:rPr>
                <w:sz w:val="18"/>
                <w:szCs w:val="18"/>
                <w:lang w:val="es-CR"/>
              </w:rPr>
              <w:br/>
              <w:t>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Sarapiquí</w:t>
            </w:r>
          </w:p>
        </w:tc>
        <w:tc>
          <w:tcPr>
            <w:tcW w:w="993" w:type="dxa"/>
            <w:noWrap/>
            <w:vAlign w:val="center"/>
            <w:hideMark/>
          </w:tcPr>
          <w:p w:rsidR="00CE1D6B" w:rsidRPr="008B6EBD" w:rsidRDefault="00CE1D6B" w:rsidP="00A71A67">
            <w:pPr>
              <w:jc w:val="center"/>
              <w:rPr>
                <w:sz w:val="18"/>
                <w:szCs w:val="18"/>
              </w:rPr>
            </w:pPr>
            <w:r w:rsidRPr="008B6EBD">
              <w:rPr>
                <w:sz w:val="18"/>
                <w:szCs w:val="18"/>
              </w:rPr>
              <w:t>Las Horquetas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la Cruz Roja, Finca 6, Río Frío, Horquetas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50,00%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4-10-03-03</w:t>
            </w:r>
          </w:p>
        </w:tc>
        <w:tc>
          <w:tcPr>
            <w:tcW w:w="1876" w:type="dxa"/>
            <w:noWrap/>
            <w:vAlign w:val="center"/>
            <w:hideMark/>
          </w:tcPr>
          <w:p w:rsidR="00CE1D6B" w:rsidRPr="008B6EBD" w:rsidRDefault="00CE1D6B" w:rsidP="00A71A67">
            <w:pPr>
              <w:rPr>
                <w:sz w:val="18"/>
                <w:szCs w:val="18"/>
              </w:rPr>
            </w:pPr>
            <w:r w:rsidRPr="008B6EBD">
              <w:rPr>
                <w:sz w:val="18"/>
                <w:szCs w:val="18"/>
              </w:rPr>
              <w:t>Servicentro Horquetas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Lubri Yetma de Rio Frío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Sarapiquí</w:t>
            </w:r>
          </w:p>
        </w:tc>
        <w:tc>
          <w:tcPr>
            <w:tcW w:w="993" w:type="dxa"/>
            <w:noWrap/>
            <w:vAlign w:val="center"/>
            <w:hideMark/>
          </w:tcPr>
          <w:p w:rsidR="00CE1D6B" w:rsidRPr="008B6EBD" w:rsidRDefault="00CE1D6B" w:rsidP="00A71A67">
            <w:pPr>
              <w:jc w:val="center"/>
              <w:rPr>
                <w:sz w:val="18"/>
                <w:szCs w:val="18"/>
              </w:rPr>
            </w:pPr>
            <w:r w:rsidRPr="008B6EBD">
              <w:rPr>
                <w:sz w:val="18"/>
                <w:szCs w:val="18"/>
              </w:rPr>
              <w:t>Las Horquetas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Ruta 4, km 17 Horquetas de Sarapiquí</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56,84%</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6-01-01-02</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Delta Puntarenas</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Contiguo Hotel Cayuga, Puntarenas centro</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65,26%</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6-01-01-06</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Soto y Castro</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Soto y Castro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Diagonal a la Compañía Enlatadora Nacional</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52,75%</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6-01-01-07</w:t>
            </w:r>
          </w:p>
        </w:tc>
        <w:tc>
          <w:tcPr>
            <w:tcW w:w="1876" w:type="dxa"/>
            <w:noWrap/>
            <w:vAlign w:val="center"/>
            <w:hideMark/>
          </w:tcPr>
          <w:p w:rsidR="00CE1D6B" w:rsidRPr="008B6EBD" w:rsidRDefault="00CE1D6B" w:rsidP="00A71A67">
            <w:pPr>
              <w:rPr>
                <w:sz w:val="18"/>
                <w:szCs w:val="18"/>
              </w:rPr>
            </w:pPr>
            <w:r w:rsidRPr="008B6EBD">
              <w:rPr>
                <w:sz w:val="18"/>
                <w:szCs w:val="18"/>
              </w:rPr>
              <w:t>Bomba Acon</w:t>
            </w:r>
          </w:p>
        </w:tc>
        <w:tc>
          <w:tcPr>
            <w:tcW w:w="1679" w:type="dxa"/>
            <w:noWrap/>
            <w:vAlign w:val="center"/>
            <w:hideMark/>
          </w:tcPr>
          <w:p w:rsidR="00CE1D6B" w:rsidRPr="008B6EBD" w:rsidRDefault="00CE1D6B" w:rsidP="00A71A67">
            <w:pPr>
              <w:rPr>
                <w:sz w:val="18"/>
                <w:szCs w:val="18"/>
              </w:rPr>
            </w:pPr>
            <w:r w:rsidRPr="008B6EBD">
              <w:rPr>
                <w:sz w:val="18"/>
                <w:szCs w:val="18"/>
              </w:rPr>
              <w:t>Bomba Acon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Avenida Central, Calle 4, frente a Bomba Delta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58,76%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6-01-08-01</w:t>
            </w:r>
          </w:p>
        </w:tc>
        <w:tc>
          <w:tcPr>
            <w:tcW w:w="1876" w:type="dxa"/>
            <w:noWrap/>
            <w:vAlign w:val="center"/>
            <w:hideMark/>
          </w:tcPr>
          <w:p w:rsidR="00CE1D6B" w:rsidRPr="008B6EBD" w:rsidRDefault="00CE1D6B" w:rsidP="00A71A67">
            <w:pPr>
              <w:rPr>
                <w:sz w:val="18"/>
                <w:szCs w:val="18"/>
              </w:rPr>
            </w:pPr>
            <w:r w:rsidRPr="008B6EBD">
              <w:rPr>
                <w:sz w:val="18"/>
                <w:szCs w:val="18"/>
              </w:rPr>
              <w:t>Servicentro El Roble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El Roble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Barranca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150 m norte de la escuela El Roble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44,79%</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6-01-15-01</w:t>
            </w:r>
          </w:p>
        </w:tc>
        <w:tc>
          <w:tcPr>
            <w:tcW w:w="1876" w:type="dxa"/>
            <w:noWrap/>
            <w:vAlign w:val="center"/>
            <w:hideMark/>
          </w:tcPr>
          <w:p w:rsidR="00CE1D6B" w:rsidRPr="008B6EBD" w:rsidRDefault="00CE1D6B" w:rsidP="00A71A67">
            <w:pPr>
              <w:rPr>
                <w:sz w:val="18"/>
                <w:szCs w:val="18"/>
              </w:rPr>
            </w:pPr>
            <w:r w:rsidRPr="008B6EBD">
              <w:rPr>
                <w:sz w:val="18"/>
                <w:szCs w:val="18"/>
              </w:rPr>
              <w:t>SERCOPA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Costa del Pacífico MVSZ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93" w:type="dxa"/>
            <w:noWrap/>
            <w:vAlign w:val="center"/>
            <w:hideMark/>
          </w:tcPr>
          <w:p w:rsidR="00CE1D6B" w:rsidRPr="008B6EBD" w:rsidRDefault="00CE1D6B" w:rsidP="00A71A67">
            <w:pPr>
              <w:jc w:val="center"/>
              <w:rPr>
                <w:sz w:val="18"/>
                <w:szCs w:val="18"/>
              </w:rPr>
            </w:pPr>
            <w:r w:rsidRPr="008B6EBD">
              <w:rPr>
                <w:sz w:val="18"/>
                <w:szCs w:val="18"/>
              </w:rPr>
              <w:t>El Roble</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El Roble, contiguo a la estación RITEVE</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58,14%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6-02-01-01</w:t>
            </w:r>
          </w:p>
        </w:tc>
        <w:tc>
          <w:tcPr>
            <w:tcW w:w="1876" w:type="dxa"/>
            <w:noWrap/>
            <w:vAlign w:val="center"/>
            <w:hideMark/>
          </w:tcPr>
          <w:p w:rsidR="00CE1D6B" w:rsidRPr="008B6EBD" w:rsidRDefault="00CE1D6B" w:rsidP="00A71A67">
            <w:pPr>
              <w:rPr>
                <w:sz w:val="18"/>
                <w:szCs w:val="18"/>
              </w:rPr>
            </w:pPr>
            <w:r w:rsidRPr="008B6EBD">
              <w:rPr>
                <w:sz w:val="18"/>
                <w:szCs w:val="18"/>
              </w:rPr>
              <w:t>Gasolinera del Pacífico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de Gasolineras del Norte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Esparza</w:t>
            </w:r>
          </w:p>
        </w:tc>
        <w:tc>
          <w:tcPr>
            <w:tcW w:w="993" w:type="dxa"/>
            <w:noWrap/>
            <w:vAlign w:val="center"/>
            <w:hideMark/>
          </w:tcPr>
          <w:p w:rsidR="00CE1D6B" w:rsidRPr="008B6EBD" w:rsidRDefault="00CE1D6B" w:rsidP="00A71A67">
            <w:pPr>
              <w:jc w:val="center"/>
              <w:rPr>
                <w:sz w:val="18"/>
                <w:szCs w:val="18"/>
              </w:rPr>
            </w:pPr>
            <w:r w:rsidRPr="008B6EBD">
              <w:rPr>
                <w:sz w:val="18"/>
                <w:szCs w:val="18"/>
              </w:rPr>
              <w:t>Espíritu Santo</w:t>
            </w:r>
          </w:p>
        </w:tc>
        <w:tc>
          <w:tcPr>
            <w:tcW w:w="1559" w:type="dxa"/>
            <w:vAlign w:val="center"/>
            <w:hideMark/>
          </w:tcPr>
          <w:p w:rsidR="00CE1D6B" w:rsidRPr="008B6EBD" w:rsidRDefault="00CE1D6B" w:rsidP="00A71A67">
            <w:pPr>
              <w:rPr>
                <w:sz w:val="18"/>
                <w:szCs w:val="18"/>
              </w:rPr>
            </w:pPr>
            <w:r w:rsidRPr="008B6EBD">
              <w:rPr>
                <w:sz w:val="18"/>
                <w:szCs w:val="18"/>
              </w:rPr>
              <w:t>Contiguo al restaurante Tabaris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44,94%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6-02-01-02</w:t>
            </w:r>
          </w:p>
        </w:tc>
        <w:tc>
          <w:tcPr>
            <w:tcW w:w="1876" w:type="dxa"/>
            <w:noWrap/>
            <w:vAlign w:val="center"/>
            <w:hideMark/>
          </w:tcPr>
          <w:p w:rsidR="00CE1D6B" w:rsidRPr="008B6EBD" w:rsidRDefault="00CE1D6B" w:rsidP="00A71A67">
            <w:pPr>
              <w:rPr>
                <w:sz w:val="18"/>
                <w:szCs w:val="18"/>
              </w:rPr>
            </w:pPr>
            <w:r w:rsidRPr="008B6EBD">
              <w:rPr>
                <w:sz w:val="18"/>
                <w:szCs w:val="18"/>
              </w:rPr>
              <w:t>Uno Esparza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Esparza</w:t>
            </w:r>
          </w:p>
        </w:tc>
        <w:tc>
          <w:tcPr>
            <w:tcW w:w="993" w:type="dxa"/>
            <w:noWrap/>
            <w:vAlign w:val="center"/>
            <w:hideMark/>
          </w:tcPr>
          <w:p w:rsidR="00CE1D6B" w:rsidRPr="008B6EBD" w:rsidRDefault="00CE1D6B" w:rsidP="00A71A67">
            <w:pPr>
              <w:jc w:val="center"/>
              <w:rPr>
                <w:sz w:val="18"/>
                <w:szCs w:val="18"/>
              </w:rPr>
            </w:pPr>
            <w:r w:rsidRPr="008B6EBD">
              <w:rPr>
                <w:sz w:val="18"/>
                <w:szCs w:val="18"/>
              </w:rPr>
              <w:t>Espíritu Santo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Mirador Enis, Esparza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54,26%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2-10-11-02</w:t>
            </w:r>
          </w:p>
        </w:tc>
        <w:tc>
          <w:tcPr>
            <w:tcW w:w="1876" w:type="dxa"/>
            <w:noWrap/>
            <w:vAlign w:val="center"/>
            <w:hideMark/>
          </w:tcPr>
          <w:p w:rsidR="00CE1D6B" w:rsidRPr="008B6EBD" w:rsidRDefault="00CE1D6B" w:rsidP="00A71A67">
            <w:pPr>
              <w:rPr>
                <w:sz w:val="18"/>
                <w:szCs w:val="18"/>
              </w:rPr>
            </w:pPr>
            <w:r w:rsidRPr="008B6EBD">
              <w:rPr>
                <w:sz w:val="18"/>
                <w:szCs w:val="18"/>
              </w:rPr>
              <w:t>Servicentro Coopevega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Álvarez y Jiménez de Centroamérica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Cutris</w:t>
            </w:r>
          </w:p>
        </w:tc>
        <w:tc>
          <w:tcPr>
            <w:tcW w:w="1559" w:type="dxa"/>
            <w:vAlign w:val="center"/>
            <w:hideMark/>
          </w:tcPr>
          <w:p w:rsidR="00CE1D6B" w:rsidRPr="008B6EBD" w:rsidRDefault="00CE1D6B" w:rsidP="00A71A67">
            <w:pPr>
              <w:rPr>
                <w:sz w:val="18"/>
                <w:szCs w:val="18"/>
              </w:rPr>
            </w:pPr>
            <w:r w:rsidRPr="008B6EBD">
              <w:rPr>
                <w:sz w:val="18"/>
                <w:szCs w:val="18"/>
              </w:rPr>
              <w:t>30 km de Buenos Aires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65,22%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2-10-13-01</w:t>
            </w:r>
          </w:p>
        </w:tc>
        <w:tc>
          <w:tcPr>
            <w:tcW w:w="1876" w:type="dxa"/>
            <w:noWrap/>
            <w:vAlign w:val="center"/>
            <w:hideMark/>
          </w:tcPr>
          <w:p w:rsidR="00CE1D6B" w:rsidRPr="008B6EBD" w:rsidRDefault="00CE1D6B" w:rsidP="00A71A67">
            <w:pPr>
              <w:rPr>
                <w:sz w:val="18"/>
                <w:szCs w:val="18"/>
              </w:rPr>
            </w:pPr>
            <w:r w:rsidRPr="008B6EBD">
              <w:rPr>
                <w:sz w:val="18"/>
                <w:szCs w:val="18"/>
              </w:rPr>
              <w:t>Servicentro Laroxi</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 Laroxi Santa Rosa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Pocosol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Santa Rosa de Pocosol, frente a El Colono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65,59%</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2-10-13-02</w:t>
            </w:r>
          </w:p>
        </w:tc>
        <w:tc>
          <w:tcPr>
            <w:tcW w:w="1876" w:type="dxa"/>
            <w:noWrap/>
            <w:vAlign w:val="center"/>
            <w:hideMark/>
          </w:tcPr>
          <w:p w:rsidR="00CE1D6B" w:rsidRPr="008B6EBD" w:rsidRDefault="00CE1D6B" w:rsidP="00A71A67">
            <w:pPr>
              <w:rPr>
                <w:sz w:val="18"/>
                <w:szCs w:val="18"/>
              </w:rPr>
            </w:pPr>
            <w:r w:rsidRPr="008B6EBD">
              <w:rPr>
                <w:sz w:val="18"/>
                <w:szCs w:val="18"/>
              </w:rPr>
              <w:t>Servicentro Buenos Aires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Futuros del Norte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Pocosol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Del centro de Buenos Aires, 2 km hacia Santa Rosa de Pocosol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60,64%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2-14-01-01</w:t>
            </w:r>
          </w:p>
        </w:tc>
        <w:tc>
          <w:tcPr>
            <w:tcW w:w="1876" w:type="dxa"/>
            <w:noWrap/>
            <w:vAlign w:val="center"/>
            <w:hideMark/>
          </w:tcPr>
          <w:p w:rsidR="00CE1D6B" w:rsidRPr="008B6EBD" w:rsidRDefault="00CE1D6B" w:rsidP="00A71A67">
            <w:pPr>
              <w:rPr>
                <w:sz w:val="18"/>
                <w:szCs w:val="18"/>
              </w:rPr>
            </w:pPr>
            <w:r w:rsidRPr="008B6EBD">
              <w:rPr>
                <w:sz w:val="18"/>
                <w:szCs w:val="18"/>
              </w:rPr>
              <w:t>Servicentro Los Chiles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de Gasolineras del Norte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Los Chiles</w:t>
            </w:r>
          </w:p>
        </w:tc>
        <w:tc>
          <w:tcPr>
            <w:tcW w:w="993" w:type="dxa"/>
            <w:noWrap/>
            <w:vAlign w:val="center"/>
            <w:hideMark/>
          </w:tcPr>
          <w:p w:rsidR="00CE1D6B" w:rsidRPr="008B6EBD" w:rsidRDefault="00CE1D6B" w:rsidP="00A71A67">
            <w:pPr>
              <w:jc w:val="center"/>
              <w:rPr>
                <w:sz w:val="18"/>
                <w:szCs w:val="18"/>
              </w:rPr>
            </w:pPr>
            <w:r w:rsidRPr="008B6EBD">
              <w:rPr>
                <w:sz w:val="18"/>
                <w:szCs w:val="18"/>
              </w:rPr>
              <w:t>Los Chiles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 km al sur del Hospital de Los Chiles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50,54%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2-14-03-01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Pavón</w:t>
            </w:r>
          </w:p>
        </w:tc>
        <w:tc>
          <w:tcPr>
            <w:tcW w:w="1679" w:type="dxa"/>
            <w:noWrap/>
            <w:vAlign w:val="center"/>
            <w:hideMark/>
          </w:tcPr>
          <w:p w:rsidR="00CE1D6B" w:rsidRPr="008B6EBD" w:rsidRDefault="00CE1D6B" w:rsidP="00A71A67">
            <w:pPr>
              <w:rPr>
                <w:sz w:val="18"/>
                <w:szCs w:val="18"/>
              </w:rPr>
            </w:pPr>
            <w:r w:rsidRPr="008B6EBD">
              <w:rPr>
                <w:sz w:val="18"/>
                <w:szCs w:val="18"/>
              </w:rPr>
              <w:t>Geovanny Mario Rojas Sánchez</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Los Chiles</w:t>
            </w:r>
          </w:p>
        </w:tc>
        <w:tc>
          <w:tcPr>
            <w:tcW w:w="993" w:type="dxa"/>
            <w:noWrap/>
            <w:vAlign w:val="center"/>
            <w:hideMark/>
          </w:tcPr>
          <w:p w:rsidR="00CE1D6B" w:rsidRPr="008B6EBD" w:rsidRDefault="00CE1D6B" w:rsidP="00A71A67">
            <w:pPr>
              <w:jc w:val="center"/>
              <w:rPr>
                <w:sz w:val="18"/>
                <w:szCs w:val="18"/>
              </w:rPr>
            </w:pPr>
            <w:r w:rsidRPr="008B6EBD">
              <w:rPr>
                <w:sz w:val="18"/>
                <w:szCs w:val="18"/>
              </w:rPr>
              <w:t>El Amparo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Pavón de Los Chiles, 100 m sur de la Iglesia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61,96%</w:t>
            </w:r>
          </w:p>
        </w:tc>
      </w:tr>
      <w:tr w:rsidR="008B6EBD" w:rsidRPr="008B6EBD" w:rsidTr="00A71A67">
        <w:trPr>
          <w:trHeight w:val="864"/>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2-13-01-01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Gasolinera Upala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 xml:space="preserve">Marta Isabel Araya </w:t>
            </w:r>
            <w:r w:rsidRPr="008B6EBD">
              <w:rPr>
                <w:sz w:val="18"/>
                <w:szCs w:val="18"/>
              </w:rPr>
              <w:br/>
              <w:t>Abarca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Upala</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Upala</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1 Km al sur del Hospital, El Rosario De Upala, paralela a la carretera Upala-Cañas</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62,50%</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2-13-01-02</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Estación de Servicio Serviarmo</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Multiservicios del Norte Armo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Upala</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Upala</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200 m este de la AVM en Upala centro</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52,58%</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2-15-01-01</w:t>
            </w:r>
          </w:p>
        </w:tc>
        <w:tc>
          <w:tcPr>
            <w:tcW w:w="1876" w:type="dxa"/>
            <w:noWrap/>
            <w:vAlign w:val="center"/>
            <w:hideMark/>
          </w:tcPr>
          <w:p w:rsidR="00CE1D6B" w:rsidRPr="008B6EBD" w:rsidRDefault="00CE1D6B" w:rsidP="00A71A67">
            <w:pPr>
              <w:rPr>
                <w:sz w:val="18"/>
                <w:szCs w:val="18"/>
              </w:rPr>
            </w:pPr>
            <w:r w:rsidRPr="008B6EBD">
              <w:rPr>
                <w:sz w:val="18"/>
                <w:szCs w:val="18"/>
              </w:rPr>
              <w:t>Servicentro Guatuso</w:t>
            </w:r>
          </w:p>
        </w:tc>
        <w:tc>
          <w:tcPr>
            <w:tcW w:w="1679" w:type="dxa"/>
            <w:noWrap/>
            <w:vAlign w:val="center"/>
            <w:hideMark/>
          </w:tcPr>
          <w:p w:rsidR="00CE1D6B" w:rsidRPr="008B6EBD" w:rsidRDefault="00CE1D6B" w:rsidP="00A71A67">
            <w:pPr>
              <w:rPr>
                <w:sz w:val="18"/>
                <w:szCs w:val="18"/>
              </w:rPr>
            </w:pPr>
            <w:r w:rsidRPr="008B6EBD">
              <w:rPr>
                <w:sz w:val="18"/>
                <w:szCs w:val="18"/>
              </w:rPr>
              <w:t xml:space="preserve">Servicentro </w:t>
            </w:r>
            <w:r w:rsidRPr="008B6EBD">
              <w:rPr>
                <w:sz w:val="18"/>
                <w:szCs w:val="18"/>
              </w:rPr>
              <w:br/>
              <w:t>Guatuso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Guatuso</w:t>
            </w:r>
          </w:p>
        </w:tc>
        <w:tc>
          <w:tcPr>
            <w:tcW w:w="993"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norte del Colegio de San Rafael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55,68%</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2-15-04-01</w:t>
            </w:r>
          </w:p>
        </w:tc>
        <w:tc>
          <w:tcPr>
            <w:tcW w:w="1876" w:type="dxa"/>
            <w:noWrap/>
            <w:vAlign w:val="center"/>
            <w:hideMark/>
          </w:tcPr>
          <w:p w:rsidR="00CE1D6B" w:rsidRPr="008B6EBD" w:rsidRDefault="00CE1D6B" w:rsidP="00A71A67">
            <w:pPr>
              <w:rPr>
                <w:sz w:val="18"/>
                <w:szCs w:val="18"/>
              </w:rPr>
            </w:pPr>
            <w:r w:rsidRPr="008B6EBD">
              <w:rPr>
                <w:sz w:val="18"/>
                <w:szCs w:val="18"/>
              </w:rPr>
              <w:t>Gasolinera Katira</w:t>
            </w:r>
          </w:p>
        </w:tc>
        <w:tc>
          <w:tcPr>
            <w:tcW w:w="1679" w:type="dxa"/>
            <w:noWrap/>
            <w:vAlign w:val="center"/>
            <w:hideMark/>
          </w:tcPr>
          <w:p w:rsidR="00CE1D6B" w:rsidRPr="008B6EBD" w:rsidRDefault="00CE1D6B" w:rsidP="00A71A67">
            <w:pPr>
              <w:rPr>
                <w:sz w:val="18"/>
                <w:szCs w:val="18"/>
              </w:rPr>
            </w:pPr>
            <w:r w:rsidRPr="008B6EBD">
              <w:rPr>
                <w:sz w:val="18"/>
                <w:szCs w:val="18"/>
              </w:rPr>
              <w:t xml:space="preserve">Gasolinera Katira </w:t>
            </w:r>
            <w:r w:rsidRPr="008B6EBD">
              <w:rPr>
                <w:sz w:val="18"/>
                <w:szCs w:val="18"/>
              </w:rPr>
              <w:br/>
              <w:t>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Guatuso</w:t>
            </w:r>
          </w:p>
        </w:tc>
        <w:tc>
          <w:tcPr>
            <w:tcW w:w="993" w:type="dxa"/>
            <w:noWrap/>
            <w:vAlign w:val="center"/>
            <w:hideMark/>
          </w:tcPr>
          <w:p w:rsidR="00CE1D6B" w:rsidRPr="008B6EBD" w:rsidRDefault="00CE1D6B" w:rsidP="00A71A67">
            <w:pPr>
              <w:jc w:val="center"/>
              <w:rPr>
                <w:sz w:val="18"/>
                <w:szCs w:val="18"/>
              </w:rPr>
            </w:pPr>
            <w:r w:rsidRPr="008B6EBD">
              <w:rPr>
                <w:sz w:val="18"/>
                <w:szCs w:val="18"/>
              </w:rPr>
              <w:t>Katira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800 m noroeste del puente sobre Rïo Celeste, carretera a Upala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55,10%</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5-04-01-01</w:t>
            </w:r>
          </w:p>
        </w:tc>
        <w:tc>
          <w:tcPr>
            <w:tcW w:w="1876" w:type="dxa"/>
            <w:noWrap/>
            <w:vAlign w:val="center"/>
            <w:hideMark/>
          </w:tcPr>
          <w:p w:rsidR="00CE1D6B" w:rsidRPr="008B6EBD" w:rsidRDefault="00CE1D6B" w:rsidP="00A71A67">
            <w:pPr>
              <w:rPr>
                <w:sz w:val="18"/>
                <w:szCs w:val="18"/>
              </w:rPr>
            </w:pPr>
            <w:r w:rsidRPr="008B6EBD">
              <w:rPr>
                <w:sz w:val="18"/>
                <w:szCs w:val="18"/>
              </w:rPr>
              <w:t>Servicentro Bagaces</w:t>
            </w:r>
          </w:p>
        </w:tc>
        <w:tc>
          <w:tcPr>
            <w:tcW w:w="1679" w:type="dxa"/>
            <w:noWrap/>
            <w:vAlign w:val="center"/>
            <w:hideMark/>
          </w:tcPr>
          <w:p w:rsidR="00CE1D6B" w:rsidRPr="008B6EBD" w:rsidRDefault="00CE1D6B" w:rsidP="00A71A67">
            <w:pPr>
              <w:rPr>
                <w:sz w:val="18"/>
                <w:szCs w:val="18"/>
              </w:rPr>
            </w:pPr>
            <w:r w:rsidRPr="008B6EBD">
              <w:rPr>
                <w:sz w:val="18"/>
                <w:szCs w:val="18"/>
              </w:rPr>
              <w:t>Servicentro Bagaces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Bagaces</w:t>
            </w:r>
          </w:p>
        </w:tc>
        <w:tc>
          <w:tcPr>
            <w:tcW w:w="993" w:type="dxa"/>
            <w:noWrap/>
            <w:vAlign w:val="center"/>
            <w:hideMark/>
          </w:tcPr>
          <w:p w:rsidR="00CE1D6B" w:rsidRPr="008B6EBD" w:rsidRDefault="00CE1D6B" w:rsidP="00A71A67">
            <w:pPr>
              <w:jc w:val="center"/>
              <w:rPr>
                <w:sz w:val="18"/>
                <w:szCs w:val="18"/>
              </w:rPr>
            </w:pPr>
            <w:r w:rsidRPr="008B6EBD">
              <w:rPr>
                <w:sz w:val="18"/>
                <w:szCs w:val="18"/>
              </w:rPr>
              <w:t>Bagaces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Frente a la CCSS de Bagaces, Carretera Interamericana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68,82%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5-04-03-01</w:t>
            </w:r>
          </w:p>
        </w:tc>
        <w:tc>
          <w:tcPr>
            <w:tcW w:w="1876" w:type="dxa"/>
            <w:noWrap/>
            <w:vAlign w:val="center"/>
            <w:hideMark/>
          </w:tcPr>
          <w:p w:rsidR="00CE1D6B" w:rsidRPr="008B6EBD" w:rsidRDefault="00CE1D6B" w:rsidP="00A71A67">
            <w:pPr>
              <w:rPr>
                <w:sz w:val="18"/>
                <w:szCs w:val="18"/>
              </w:rPr>
            </w:pPr>
            <w:r w:rsidRPr="008B6EBD">
              <w:rPr>
                <w:sz w:val="18"/>
                <w:szCs w:val="18"/>
              </w:rPr>
              <w:t>Servicentro Miravalles/Servicentro Guayabo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Las Alturas del Miravalles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Bagaces</w:t>
            </w:r>
          </w:p>
        </w:tc>
        <w:tc>
          <w:tcPr>
            <w:tcW w:w="993" w:type="dxa"/>
            <w:noWrap/>
            <w:vAlign w:val="center"/>
            <w:hideMark/>
          </w:tcPr>
          <w:p w:rsidR="00CE1D6B" w:rsidRPr="008B6EBD" w:rsidRDefault="00CE1D6B" w:rsidP="00A71A67">
            <w:pPr>
              <w:jc w:val="center"/>
              <w:rPr>
                <w:sz w:val="18"/>
                <w:szCs w:val="18"/>
              </w:rPr>
            </w:pPr>
            <w:r w:rsidRPr="008B6EBD">
              <w:rPr>
                <w:sz w:val="18"/>
                <w:szCs w:val="18"/>
              </w:rPr>
              <w:t>Mogote</w:t>
            </w:r>
          </w:p>
        </w:tc>
        <w:tc>
          <w:tcPr>
            <w:tcW w:w="1559" w:type="dxa"/>
            <w:vAlign w:val="center"/>
            <w:hideMark/>
          </w:tcPr>
          <w:p w:rsidR="00CE1D6B" w:rsidRPr="008B6EBD" w:rsidRDefault="00CE1D6B" w:rsidP="00A71A67">
            <w:pPr>
              <w:rPr>
                <w:sz w:val="16"/>
                <w:szCs w:val="16"/>
                <w:lang w:val="es-CR"/>
              </w:rPr>
            </w:pPr>
            <w:r w:rsidRPr="008B6EBD">
              <w:rPr>
                <w:sz w:val="16"/>
                <w:szCs w:val="16"/>
                <w:lang w:val="es-CR"/>
              </w:rPr>
              <w:t>150 m norte del Banco de Costa Rica, Guayabo de Miravalles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67,71%</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5-06-01-01</w:t>
            </w:r>
          </w:p>
        </w:tc>
        <w:tc>
          <w:tcPr>
            <w:tcW w:w="1876" w:type="dxa"/>
            <w:noWrap/>
            <w:vAlign w:val="center"/>
            <w:hideMark/>
          </w:tcPr>
          <w:p w:rsidR="00CE1D6B" w:rsidRPr="008B6EBD" w:rsidRDefault="00CE1D6B" w:rsidP="00A71A67">
            <w:pPr>
              <w:rPr>
                <w:sz w:val="18"/>
                <w:szCs w:val="18"/>
              </w:rPr>
            </w:pPr>
            <w:r w:rsidRPr="008B6EBD">
              <w:rPr>
                <w:sz w:val="18"/>
                <w:szCs w:val="18"/>
              </w:rPr>
              <w:t>Gasolinera San Carlos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de Gasolineras del Norte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Cañas</w:t>
            </w:r>
          </w:p>
        </w:tc>
        <w:tc>
          <w:tcPr>
            <w:tcW w:w="993" w:type="dxa"/>
            <w:noWrap/>
            <w:vAlign w:val="center"/>
            <w:hideMark/>
          </w:tcPr>
          <w:p w:rsidR="00CE1D6B" w:rsidRPr="008B6EBD" w:rsidRDefault="00CE1D6B" w:rsidP="00A71A67">
            <w:pPr>
              <w:jc w:val="center"/>
              <w:rPr>
                <w:sz w:val="18"/>
                <w:szCs w:val="18"/>
              </w:rPr>
            </w:pPr>
            <w:r w:rsidRPr="008B6EBD">
              <w:rPr>
                <w:sz w:val="18"/>
                <w:szCs w:val="18"/>
              </w:rPr>
              <w:t>Cañas</w:t>
            </w:r>
          </w:p>
        </w:tc>
        <w:tc>
          <w:tcPr>
            <w:tcW w:w="1559" w:type="dxa"/>
            <w:vAlign w:val="center"/>
            <w:hideMark/>
          </w:tcPr>
          <w:p w:rsidR="00CE1D6B" w:rsidRPr="008B6EBD" w:rsidRDefault="00CE1D6B" w:rsidP="00A71A67">
            <w:pPr>
              <w:rPr>
                <w:sz w:val="16"/>
                <w:szCs w:val="16"/>
                <w:lang w:val="es-CR"/>
              </w:rPr>
            </w:pPr>
            <w:r w:rsidRPr="008B6EBD">
              <w:rPr>
                <w:sz w:val="16"/>
                <w:szCs w:val="16"/>
                <w:lang w:val="es-CR"/>
              </w:rPr>
              <w:t>150 m oeste del Banco de Costa Rica frente a la Interamericana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36,17%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2-01-07-01</w:t>
            </w:r>
          </w:p>
        </w:tc>
        <w:tc>
          <w:tcPr>
            <w:tcW w:w="1876" w:type="dxa"/>
            <w:noWrap/>
            <w:vAlign w:val="center"/>
            <w:hideMark/>
          </w:tcPr>
          <w:p w:rsidR="00CE1D6B" w:rsidRPr="008B6EBD" w:rsidRDefault="00CE1D6B" w:rsidP="00A71A67">
            <w:pPr>
              <w:rPr>
                <w:sz w:val="18"/>
                <w:szCs w:val="18"/>
              </w:rPr>
            </w:pPr>
            <w:r w:rsidRPr="008B6EBD">
              <w:rPr>
                <w:sz w:val="18"/>
                <w:szCs w:val="18"/>
              </w:rPr>
              <w:t>Servicentro Moligas</w:t>
            </w:r>
          </w:p>
        </w:tc>
        <w:tc>
          <w:tcPr>
            <w:tcW w:w="1679" w:type="dxa"/>
            <w:noWrap/>
            <w:vAlign w:val="center"/>
            <w:hideMark/>
          </w:tcPr>
          <w:p w:rsidR="00CE1D6B" w:rsidRPr="008B6EBD" w:rsidRDefault="00CE1D6B" w:rsidP="00A71A67">
            <w:pPr>
              <w:rPr>
                <w:sz w:val="18"/>
                <w:szCs w:val="18"/>
              </w:rPr>
            </w:pPr>
            <w:r w:rsidRPr="008B6EBD">
              <w:rPr>
                <w:sz w:val="18"/>
                <w:szCs w:val="18"/>
              </w:rPr>
              <w:t xml:space="preserve">Servicentro </w:t>
            </w:r>
            <w:r w:rsidRPr="008B6EBD">
              <w:rPr>
                <w:sz w:val="18"/>
                <w:szCs w:val="18"/>
              </w:rPr>
              <w:br/>
              <w:t>Chamo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Sabanilla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25 m sur de la Iglesia Católica de Sabanilla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71,64%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2-01-14-01</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Cariblanco</w:t>
            </w:r>
          </w:p>
        </w:tc>
        <w:tc>
          <w:tcPr>
            <w:tcW w:w="1679" w:type="dxa"/>
            <w:noWrap/>
            <w:vAlign w:val="center"/>
            <w:hideMark/>
          </w:tcPr>
          <w:p w:rsidR="00CE1D6B" w:rsidRPr="008B6EBD" w:rsidRDefault="00CE1D6B" w:rsidP="00A71A67">
            <w:pPr>
              <w:rPr>
                <w:sz w:val="18"/>
                <w:szCs w:val="18"/>
              </w:rPr>
            </w:pPr>
            <w:r w:rsidRPr="008B6EBD">
              <w:rPr>
                <w:sz w:val="18"/>
                <w:szCs w:val="18"/>
              </w:rPr>
              <w:t xml:space="preserve">Servicentro Herfun </w:t>
            </w:r>
            <w:r w:rsidRPr="008B6EBD">
              <w:rPr>
                <w:sz w:val="18"/>
                <w:szCs w:val="18"/>
              </w:rPr>
              <w:br/>
              <w:t>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Sarapiquí</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De asada 300 mts hacia Vara Blanca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59,46%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2-10-01-03</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Loyva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Loyva Ltda.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Quesada</w:t>
            </w:r>
          </w:p>
        </w:tc>
        <w:tc>
          <w:tcPr>
            <w:tcW w:w="1559" w:type="dxa"/>
            <w:vAlign w:val="center"/>
            <w:hideMark/>
          </w:tcPr>
          <w:p w:rsidR="00CE1D6B" w:rsidRPr="008B6EBD" w:rsidRDefault="00CE1D6B" w:rsidP="00A71A67">
            <w:pPr>
              <w:rPr>
                <w:sz w:val="18"/>
                <w:szCs w:val="18"/>
              </w:rPr>
            </w:pPr>
            <w:r w:rsidRPr="008B6EBD">
              <w:rPr>
                <w:sz w:val="18"/>
                <w:szCs w:val="18"/>
              </w:rPr>
              <w:t>Contiguo al Hotel Conquistador</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65,67%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2-10-01-04</w:t>
            </w:r>
          </w:p>
        </w:tc>
        <w:tc>
          <w:tcPr>
            <w:tcW w:w="1876" w:type="dxa"/>
            <w:noWrap/>
            <w:vAlign w:val="center"/>
            <w:hideMark/>
          </w:tcPr>
          <w:p w:rsidR="00CE1D6B" w:rsidRPr="008B6EBD" w:rsidRDefault="00CE1D6B" w:rsidP="00A71A67">
            <w:pPr>
              <w:rPr>
                <w:sz w:val="18"/>
                <w:szCs w:val="18"/>
              </w:rPr>
            </w:pPr>
            <w:r w:rsidRPr="008B6EBD">
              <w:rPr>
                <w:sz w:val="18"/>
                <w:szCs w:val="18"/>
              </w:rPr>
              <w:t>Delta Ciudad Quesada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Quesada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Ciudad Quesada, 1 km al este de la Iglesia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63,64%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2-10-06-01</w:t>
            </w:r>
          </w:p>
        </w:tc>
        <w:tc>
          <w:tcPr>
            <w:tcW w:w="1876" w:type="dxa"/>
            <w:noWrap/>
            <w:vAlign w:val="center"/>
            <w:hideMark/>
          </w:tcPr>
          <w:p w:rsidR="00CE1D6B" w:rsidRPr="008B6EBD" w:rsidRDefault="00CE1D6B" w:rsidP="00A71A67">
            <w:pPr>
              <w:rPr>
                <w:sz w:val="18"/>
                <w:szCs w:val="18"/>
              </w:rPr>
            </w:pPr>
            <w:r w:rsidRPr="008B6EBD">
              <w:rPr>
                <w:sz w:val="18"/>
                <w:szCs w:val="18"/>
              </w:rPr>
              <w:t>Gasolinera El Gaspar</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de Gasolineras del Norte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Pital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norte del Banco Nacional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52,86%</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2-10-06-02</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El Saíno</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 xml:space="preserve">Servicentro El Saíno </w:t>
            </w:r>
            <w:r w:rsidRPr="008B6EBD">
              <w:rPr>
                <w:sz w:val="18"/>
                <w:szCs w:val="18"/>
                <w:lang w:val="es-CR"/>
              </w:rPr>
              <w:br/>
              <w:t>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Pital</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De la escuela la Legua 3 km hacia Saino de Pital</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47,06%</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2-10-09-02</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La Marina</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Roco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La Palmera</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Frente al Zoológico la Marina, la Palmera</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50,00%</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3-05-01-01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Servicentro Turrialba/ Servicentro San Román</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 xml:space="preserve">Servicentro </w:t>
            </w:r>
            <w:r w:rsidRPr="008B6EBD">
              <w:rPr>
                <w:sz w:val="18"/>
                <w:szCs w:val="18"/>
                <w:lang w:val="es-CR"/>
              </w:rPr>
              <w:br/>
              <w:t>Turrialba JSM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Turrialba</w:t>
            </w:r>
          </w:p>
        </w:tc>
        <w:tc>
          <w:tcPr>
            <w:tcW w:w="993" w:type="dxa"/>
            <w:noWrap/>
            <w:vAlign w:val="center"/>
            <w:hideMark/>
          </w:tcPr>
          <w:p w:rsidR="00CE1D6B" w:rsidRPr="008B6EBD" w:rsidRDefault="00CE1D6B" w:rsidP="00A71A67">
            <w:pPr>
              <w:jc w:val="center"/>
              <w:rPr>
                <w:sz w:val="18"/>
                <w:szCs w:val="18"/>
              </w:rPr>
            </w:pPr>
            <w:r w:rsidRPr="008B6EBD">
              <w:rPr>
                <w:sz w:val="18"/>
                <w:szCs w:val="18"/>
              </w:rPr>
              <w:t>Turrialba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norte de la parada de buses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67,65%</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3-05-01-02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Transportes Hermanos Orozco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Transportes Hermanos Orozco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Turrialba</w:t>
            </w:r>
          </w:p>
        </w:tc>
        <w:tc>
          <w:tcPr>
            <w:tcW w:w="993" w:type="dxa"/>
            <w:noWrap/>
            <w:vAlign w:val="center"/>
            <w:hideMark/>
          </w:tcPr>
          <w:p w:rsidR="00CE1D6B" w:rsidRPr="008B6EBD" w:rsidRDefault="00CE1D6B" w:rsidP="00A71A67">
            <w:pPr>
              <w:jc w:val="center"/>
              <w:rPr>
                <w:sz w:val="18"/>
                <w:szCs w:val="18"/>
              </w:rPr>
            </w:pPr>
            <w:r w:rsidRPr="008B6EBD">
              <w:rPr>
                <w:sz w:val="18"/>
                <w:szCs w:val="18"/>
              </w:rPr>
              <w:t>Turrialba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sur del Hospital de Turrialba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66,18%</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3-05-01-03</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Super Barato</w:t>
            </w:r>
          </w:p>
        </w:tc>
        <w:tc>
          <w:tcPr>
            <w:tcW w:w="1679" w:type="dxa"/>
            <w:noWrap/>
            <w:vAlign w:val="center"/>
            <w:hideMark/>
          </w:tcPr>
          <w:p w:rsidR="00CE1D6B" w:rsidRPr="008B6EBD" w:rsidRDefault="00CE1D6B" w:rsidP="00A71A67">
            <w:pPr>
              <w:rPr>
                <w:sz w:val="18"/>
                <w:szCs w:val="18"/>
              </w:rPr>
            </w:pPr>
            <w:r w:rsidRPr="008B6EBD">
              <w:rPr>
                <w:sz w:val="18"/>
                <w:szCs w:val="18"/>
              </w:rPr>
              <w:t>Super Barato S.A.</w:t>
            </w:r>
          </w:p>
        </w:tc>
        <w:tc>
          <w:tcPr>
            <w:tcW w:w="1074" w:type="dxa"/>
            <w:noWrap/>
            <w:vAlign w:val="center"/>
            <w:hideMark/>
          </w:tcPr>
          <w:p w:rsidR="00CE1D6B" w:rsidRPr="008B6EBD" w:rsidRDefault="00CE1D6B" w:rsidP="00A71A67">
            <w:pPr>
              <w:jc w:val="center"/>
              <w:rPr>
                <w:sz w:val="18"/>
                <w:szCs w:val="18"/>
              </w:rPr>
            </w:pPr>
            <w:r w:rsidRPr="008B6EBD">
              <w:rPr>
                <w:sz w:val="18"/>
                <w:szCs w:val="18"/>
              </w:rPr>
              <w:t>Cartago</w:t>
            </w:r>
          </w:p>
        </w:tc>
        <w:tc>
          <w:tcPr>
            <w:tcW w:w="910" w:type="dxa"/>
            <w:noWrap/>
            <w:vAlign w:val="center"/>
            <w:hideMark/>
          </w:tcPr>
          <w:p w:rsidR="00CE1D6B" w:rsidRPr="008B6EBD" w:rsidRDefault="00CE1D6B" w:rsidP="00A71A67">
            <w:pPr>
              <w:jc w:val="center"/>
              <w:rPr>
                <w:sz w:val="18"/>
                <w:szCs w:val="18"/>
              </w:rPr>
            </w:pPr>
            <w:r w:rsidRPr="008B6EBD">
              <w:rPr>
                <w:sz w:val="18"/>
                <w:szCs w:val="18"/>
              </w:rPr>
              <w:t>Turrialba</w:t>
            </w:r>
          </w:p>
        </w:tc>
        <w:tc>
          <w:tcPr>
            <w:tcW w:w="993" w:type="dxa"/>
            <w:noWrap/>
            <w:vAlign w:val="center"/>
            <w:hideMark/>
          </w:tcPr>
          <w:p w:rsidR="00CE1D6B" w:rsidRPr="008B6EBD" w:rsidRDefault="00CE1D6B" w:rsidP="00A71A67">
            <w:pPr>
              <w:jc w:val="center"/>
              <w:rPr>
                <w:sz w:val="18"/>
                <w:szCs w:val="18"/>
              </w:rPr>
            </w:pPr>
            <w:r w:rsidRPr="008B6EBD">
              <w:rPr>
                <w:sz w:val="18"/>
                <w:szCs w:val="18"/>
              </w:rPr>
              <w:t>Turrialba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200 m sur de Palí, Turrialba centro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63,24%</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4-01-01-04</w:t>
            </w:r>
          </w:p>
        </w:tc>
        <w:tc>
          <w:tcPr>
            <w:tcW w:w="1876" w:type="dxa"/>
            <w:noWrap/>
            <w:vAlign w:val="center"/>
            <w:hideMark/>
          </w:tcPr>
          <w:p w:rsidR="00CE1D6B" w:rsidRPr="008B6EBD" w:rsidRDefault="00CE1D6B" w:rsidP="00A71A67">
            <w:pPr>
              <w:rPr>
                <w:sz w:val="18"/>
                <w:szCs w:val="18"/>
              </w:rPr>
            </w:pPr>
            <w:r w:rsidRPr="008B6EBD">
              <w:rPr>
                <w:sz w:val="18"/>
                <w:szCs w:val="18"/>
              </w:rPr>
              <w:t>Delta Heredia (Pirro)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noWrap/>
            <w:vAlign w:val="center"/>
            <w:hideMark/>
          </w:tcPr>
          <w:p w:rsidR="00CE1D6B" w:rsidRPr="008B6EBD" w:rsidRDefault="00CE1D6B" w:rsidP="00A71A67">
            <w:pPr>
              <w:jc w:val="center"/>
              <w:rPr>
                <w:sz w:val="18"/>
                <w:szCs w:val="18"/>
              </w:rPr>
            </w:pPr>
            <w:r w:rsidRPr="008B6EBD">
              <w:rPr>
                <w:sz w:val="18"/>
                <w:szCs w:val="18"/>
              </w:rPr>
              <w:t>Heredia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Contiguo al Río Pirro, entrada a Heredia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74,73%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4-02-01-01</w:t>
            </w:r>
          </w:p>
        </w:tc>
        <w:tc>
          <w:tcPr>
            <w:tcW w:w="1876" w:type="dxa"/>
            <w:noWrap/>
            <w:vAlign w:val="center"/>
            <w:hideMark/>
          </w:tcPr>
          <w:p w:rsidR="00CE1D6B" w:rsidRPr="008B6EBD" w:rsidRDefault="00CE1D6B" w:rsidP="00A71A67">
            <w:pPr>
              <w:rPr>
                <w:sz w:val="18"/>
                <w:szCs w:val="18"/>
              </w:rPr>
            </w:pPr>
            <w:r w:rsidRPr="008B6EBD">
              <w:rPr>
                <w:sz w:val="18"/>
                <w:szCs w:val="18"/>
              </w:rPr>
              <w:t>Delta Barva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Barva</w:t>
            </w:r>
          </w:p>
        </w:tc>
        <w:tc>
          <w:tcPr>
            <w:tcW w:w="993" w:type="dxa"/>
            <w:noWrap/>
            <w:vAlign w:val="center"/>
            <w:hideMark/>
          </w:tcPr>
          <w:p w:rsidR="00CE1D6B" w:rsidRPr="008B6EBD" w:rsidRDefault="00CE1D6B" w:rsidP="00A71A67">
            <w:pPr>
              <w:jc w:val="center"/>
              <w:rPr>
                <w:sz w:val="18"/>
                <w:szCs w:val="18"/>
              </w:rPr>
            </w:pPr>
            <w:r w:rsidRPr="008B6EBD">
              <w:rPr>
                <w:sz w:val="18"/>
                <w:szCs w:val="18"/>
              </w:rPr>
              <w:t>Barva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350 m sur de la Iglesia de Barva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70,59%</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7-05-02-01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H.B.Q.</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Sociedad Estación de Servicios H.B.Q. S.A.</w:t>
            </w:r>
          </w:p>
        </w:tc>
        <w:tc>
          <w:tcPr>
            <w:tcW w:w="1074" w:type="dxa"/>
            <w:noWrap/>
            <w:vAlign w:val="center"/>
            <w:hideMark/>
          </w:tcPr>
          <w:p w:rsidR="00CE1D6B" w:rsidRPr="008B6EBD" w:rsidRDefault="00CE1D6B" w:rsidP="00A71A67">
            <w:pPr>
              <w:jc w:val="center"/>
              <w:rPr>
                <w:sz w:val="18"/>
                <w:szCs w:val="18"/>
              </w:rPr>
            </w:pPr>
            <w:r w:rsidRPr="008B6EBD">
              <w:rPr>
                <w:sz w:val="18"/>
                <w:szCs w:val="18"/>
              </w:rPr>
              <w:t>Limón</w:t>
            </w:r>
          </w:p>
        </w:tc>
        <w:tc>
          <w:tcPr>
            <w:tcW w:w="910" w:type="dxa"/>
            <w:noWrap/>
            <w:vAlign w:val="center"/>
            <w:hideMark/>
          </w:tcPr>
          <w:p w:rsidR="00CE1D6B" w:rsidRPr="008B6EBD" w:rsidRDefault="00CE1D6B" w:rsidP="00A71A67">
            <w:pPr>
              <w:jc w:val="center"/>
              <w:rPr>
                <w:sz w:val="18"/>
                <w:szCs w:val="18"/>
              </w:rPr>
            </w:pPr>
            <w:r w:rsidRPr="008B6EBD">
              <w:rPr>
                <w:sz w:val="18"/>
                <w:szCs w:val="18"/>
              </w:rPr>
              <w:t>Matina</w:t>
            </w:r>
          </w:p>
        </w:tc>
        <w:tc>
          <w:tcPr>
            <w:tcW w:w="993" w:type="dxa"/>
            <w:noWrap/>
            <w:vAlign w:val="center"/>
            <w:hideMark/>
          </w:tcPr>
          <w:p w:rsidR="00CE1D6B" w:rsidRPr="008B6EBD" w:rsidRDefault="00CE1D6B" w:rsidP="00A71A67">
            <w:pPr>
              <w:jc w:val="center"/>
              <w:rPr>
                <w:sz w:val="18"/>
                <w:szCs w:val="18"/>
              </w:rPr>
            </w:pPr>
            <w:r w:rsidRPr="008B6EBD">
              <w:rPr>
                <w:sz w:val="18"/>
                <w:szCs w:val="18"/>
              </w:rPr>
              <w:t>Batán</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800 m sur de la estación de bomberos de Batán, Matina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67,16%</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2-02-13-01</w:t>
            </w:r>
          </w:p>
        </w:tc>
        <w:tc>
          <w:tcPr>
            <w:tcW w:w="1876" w:type="dxa"/>
            <w:noWrap/>
            <w:vAlign w:val="center"/>
            <w:hideMark/>
          </w:tcPr>
          <w:p w:rsidR="00CE1D6B" w:rsidRPr="008B6EBD" w:rsidRDefault="00CE1D6B" w:rsidP="00A71A67">
            <w:pPr>
              <w:rPr>
                <w:sz w:val="18"/>
                <w:szCs w:val="18"/>
              </w:rPr>
            </w:pPr>
            <w:r w:rsidRPr="008B6EBD">
              <w:rPr>
                <w:sz w:val="18"/>
                <w:szCs w:val="18"/>
              </w:rPr>
              <w:t>Gasolinera Chachagua</w:t>
            </w:r>
          </w:p>
        </w:tc>
        <w:tc>
          <w:tcPr>
            <w:tcW w:w="1679" w:type="dxa"/>
            <w:noWrap/>
            <w:vAlign w:val="center"/>
            <w:hideMark/>
          </w:tcPr>
          <w:p w:rsidR="00CE1D6B" w:rsidRPr="008B6EBD" w:rsidRDefault="00CE1D6B" w:rsidP="00A71A67">
            <w:pPr>
              <w:rPr>
                <w:sz w:val="18"/>
                <w:szCs w:val="18"/>
              </w:rPr>
            </w:pPr>
            <w:r w:rsidRPr="008B6EBD">
              <w:rPr>
                <w:sz w:val="18"/>
                <w:szCs w:val="18"/>
              </w:rPr>
              <w:t>Gasolinera Chachagua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Ramón</w:t>
            </w:r>
          </w:p>
        </w:tc>
        <w:tc>
          <w:tcPr>
            <w:tcW w:w="993" w:type="dxa"/>
            <w:noWrap/>
            <w:vAlign w:val="center"/>
            <w:hideMark/>
          </w:tcPr>
          <w:p w:rsidR="00CE1D6B" w:rsidRPr="008B6EBD" w:rsidRDefault="00CE1D6B" w:rsidP="00A71A67">
            <w:pPr>
              <w:jc w:val="center"/>
              <w:rPr>
                <w:sz w:val="18"/>
                <w:szCs w:val="18"/>
              </w:rPr>
            </w:pPr>
            <w:r w:rsidRPr="008B6EBD">
              <w:rPr>
                <w:sz w:val="18"/>
                <w:szCs w:val="18"/>
              </w:rPr>
              <w:t>Peñas Blancas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500 m del Ebais de Peñas Blancas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64,47%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2-10-07-03</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Los Ángeles de la Fortuna</w:t>
            </w:r>
          </w:p>
        </w:tc>
        <w:tc>
          <w:tcPr>
            <w:tcW w:w="1679" w:type="dxa"/>
            <w:noWrap/>
            <w:vAlign w:val="center"/>
            <w:hideMark/>
          </w:tcPr>
          <w:p w:rsidR="00CE1D6B" w:rsidRPr="008B6EBD" w:rsidRDefault="00CE1D6B" w:rsidP="00A71A67">
            <w:pPr>
              <w:rPr>
                <w:sz w:val="18"/>
                <w:szCs w:val="18"/>
              </w:rPr>
            </w:pPr>
            <w:r w:rsidRPr="008B6EBD">
              <w:rPr>
                <w:sz w:val="18"/>
                <w:szCs w:val="18"/>
              </w:rPr>
              <w:t>Johanny Rodríguez Rojas</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La Fortuna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500 m oeste del Ebais Los Ángeles La Fortuna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59,42%</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2-10-08-01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Lucha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Corporación Gato Marco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San Carlos</w:t>
            </w:r>
          </w:p>
        </w:tc>
        <w:tc>
          <w:tcPr>
            <w:tcW w:w="993" w:type="dxa"/>
            <w:noWrap/>
            <w:vAlign w:val="center"/>
            <w:hideMark/>
          </w:tcPr>
          <w:p w:rsidR="00CE1D6B" w:rsidRPr="008B6EBD" w:rsidRDefault="00CE1D6B" w:rsidP="00A71A67">
            <w:pPr>
              <w:jc w:val="center"/>
              <w:rPr>
                <w:sz w:val="18"/>
                <w:szCs w:val="18"/>
              </w:rPr>
            </w:pPr>
            <w:r w:rsidRPr="008B6EBD">
              <w:rPr>
                <w:sz w:val="18"/>
                <w:szCs w:val="18"/>
              </w:rPr>
              <w:t>La Tigra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350 m este del cruce San Isidro de La Tigra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60,61%</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5-06-01-02</w:t>
            </w:r>
          </w:p>
        </w:tc>
        <w:tc>
          <w:tcPr>
            <w:tcW w:w="1876" w:type="dxa"/>
            <w:noWrap/>
            <w:vAlign w:val="center"/>
            <w:hideMark/>
          </w:tcPr>
          <w:p w:rsidR="00CE1D6B" w:rsidRPr="008B6EBD" w:rsidRDefault="00CE1D6B" w:rsidP="00A71A67">
            <w:pPr>
              <w:rPr>
                <w:sz w:val="18"/>
                <w:szCs w:val="18"/>
              </w:rPr>
            </w:pPr>
            <w:r w:rsidRPr="008B6EBD">
              <w:rPr>
                <w:sz w:val="18"/>
                <w:szCs w:val="18"/>
              </w:rPr>
              <w:t>Serviupsa-El Gran Parqueo</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Servicentros Unidos del Pacífico S.A.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Cañas</w:t>
            </w:r>
          </w:p>
        </w:tc>
        <w:tc>
          <w:tcPr>
            <w:tcW w:w="993" w:type="dxa"/>
            <w:noWrap/>
            <w:vAlign w:val="center"/>
            <w:hideMark/>
          </w:tcPr>
          <w:p w:rsidR="00CE1D6B" w:rsidRPr="008B6EBD" w:rsidRDefault="00CE1D6B" w:rsidP="00A71A67">
            <w:pPr>
              <w:jc w:val="center"/>
              <w:rPr>
                <w:sz w:val="18"/>
                <w:szCs w:val="18"/>
              </w:rPr>
            </w:pPr>
            <w:r w:rsidRPr="008B6EBD">
              <w:rPr>
                <w:sz w:val="18"/>
                <w:szCs w:val="18"/>
              </w:rPr>
              <w:t>Cañas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 km norte de RITEVE, Cañas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77,27%</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5-06-01-03</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Cañas</w:t>
            </w:r>
          </w:p>
        </w:tc>
        <w:tc>
          <w:tcPr>
            <w:tcW w:w="1679" w:type="dxa"/>
            <w:noWrap/>
            <w:vAlign w:val="center"/>
            <w:hideMark/>
          </w:tcPr>
          <w:p w:rsidR="00CE1D6B" w:rsidRPr="008B6EBD" w:rsidRDefault="00CE1D6B" w:rsidP="00A71A67">
            <w:pPr>
              <w:rPr>
                <w:sz w:val="18"/>
                <w:szCs w:val="18"/>
              </w:rPr>
            </w:pPr>
            <w:r w:rsidRPr="008B6EBD">
              <w:rPr>
                <w:sz w:val="18"/>
                <w:szCs w:val="18"/>
              </w:rPr>
              <w:t>Carlos Enrique Araya Abarca</w:t>
            </w:r>
          </w:p>
        </w:tc>
        <w:tc>
          <w:tcPr>
            <w:tcW w:w="1074" w:type="dxa"/>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noWrap/>
            <w:vAlign w:val="center"/>
            <w:hideMark/>
          </w:tcPr>
          <w:p w:rsidR="00CE1D6B" w:rsidRPr="008B6EBD" w:rsidRDefault="00CE1D6B" w:rsidP="00A71A67">
            <w:pPr>
              <w:jc w:val="center"/>
              <w:rPr>
                <w:sz w:val="18"/>
                <w:szCs w:val="18"/>
              </w:rPr>
            </w:pPr>
            <w:r w:rsidRPr="008B6EBD">
              <w:rPr>
                <w:sz w:val="18"/>
                <w:szCs w:val="18"/>
              </w:rPr>
              <w:t>Cañas</w:t>
            </w:r>
          </w:p>
        </w:tc>
        <w:tc>
          <w:tcPr>
            <w:tcW w:w="993" w:type="dxa"/>
            <w:noWrap/>
            <w:vAlign w:val="center"/>
            <w:hideMark/>
          </w:tcPr>
          <w:p w:rsidR="00CE1D6B" w:rsidRPr="008B6EBD" w:rsidRDefault="00CE1D6B" w:rsidP="00A71A67">
            <w:pPr>
              <w:jc w:val="center"/>
              <w:rPr>
                <w:sz w:val="18"/>
                <w:szCs w:val="18"/>
              </w:rPr>
            </w:pPr>
            <w:r w:rsidRPr="008B6EBD">
              <w:rPr>
                <w:sz w:val="18"/>
                <w:szCs w:val="18"/>
              </w:rPr>
              <w:t>Cañas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Costado sur de la Unidad Sanitaria, Ministerio de Salud</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63,38%</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5-08-01-03</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Total Tilarán</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Total Petróleo de Costa Rica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Guanacaste</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Tilarán</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Tilarán</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Entrada principal a Tilarán, frente a El Colono</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78,79%</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2-01-13-01</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La Garita</w:t>
            </w:r>
          </w:p>
        </w:tc>
        <w:tc>
          <w:tcPr>
            <w:tcW w:w="1679"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La Garita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Garita</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400 m oeste del plantel de RECOPE</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76,39%</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2-01-10-01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Cootaxa R.L.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Cooperativa de Servicios Múltiples de Taxistas de Alajuela R.L.</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Desamparados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sur Puente del Brasil, Alajuela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70,54%</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4-01-01-02</w:t>
            </w:r>
          </w:p>
        </w:tc>
        <w:tc>
          <w:tcPr>
            <w:tcW w:w="1876" w:type="dxa"/>
            <w:noWrap/>
            <w:vAlign w:val="center"/>
            <w:hideMark/>
          </w:tcPr>
          <w:p w:rsidR="00CE1D6B" w:rsidRPr="008B6EBD" w:rsidRDefault="00CE1D6B" w:rsidP="00A71A67">
            <w:pPr>
              <w:rPr>
                <w:sz w:val="18"/>
                <w:szCs w:val="18"/>
              </w:rPr>
            </w:pPr>
            <w:r w:rsidRPr="008B6EBD">
              <w:rPr>
                <w:sz w:val="18"/>
                <w:szCs w:val="18"/>
              </w:rPr>
              <w:t>Estación de Servicio Casaque</w:t>
            </w:r>
          </w:p>
        </w:tc>
        <w:tc>
          <w:tcPr>
            <w:tcW w:w="1679" w:type="dxa"/>
            <w:noWrap/>
            <w:vAlign w:val="center"/>
            <w:hideMark/>
          </w:tcPr>
          <w:p w:rsidR="00CE1D6B" w:rsidRPr="008B6EBD" w:rsidRDefault="00CE1D6B" w:rsidP="00A71A67">
            <w:pPr>
              <w:rPr>
                <w:sz w:val="18"/>
                <w:szCs w:val="18"/>
              </w:rPr>
            </w:pPr>
            <w:r w:rsidRPr="008B6EBD">
              <w:rPr>
                <w:sz w:val="18"/>
                <w:szCs w:val="18"/>
              </w:rPr>
              <w:t>Casaque Ltda.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noWrap/>
            <w:vAlign w:val="center"/>
            <w:hideMark/>
          </w:tcPr>
          <w:p w:rsidR="00CE1D6B" w:rsidRPr="008B6EBD" w:rsidRDefault="00CE1D6B" w:rsidP="00A71A67">
            <w:pPr>
              <w:jc w:val="center"/>
              <w:rPr>
                <w:sz w:val="18"/>
                <w:szCs w:val="18"/>
              </w:rPr>
            </w:pPr>
            <w:r w:rsidRPr="008B6EBD">
              <w:rPr>
                <w:sz w:val="18"/>
                <w:szCs w:val="18"/>
              </w:rPr>
              <w:t>Heredia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100 m sur y 100 m oeste del estadio E.R.C. Heredia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65,43%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4-01-03-01</w:t>
            </w:r>
          </w:p>
        </w:tc>
        <w:tc>
          <w:tcPr>
            <w:tcW w:w="1876" w:type="dxa"/>
            <w:noWrap/>
            <w:vAlign w:val="center"/>
            <w:hideMark/>
          </w:tcPr>
          <w:p w:rsidR="00CE1D6B" w:rsidRPr="008B6EBD" w:rsidRDefault="00CE1D6B" w:rsidP="00A71A67">
            <w:pPr>
              <w:rPr>
                <w:sz w:val="18"/>
                <w:szCs w:val="18"/>
              </w:rPr>
            </w:pPr>
            <w:r w:rsidRPr="008B6EBD">
              <w:rPr>
                <w:sz w:val="18"/>
                <w:szCs w:val="18"/>
              </w:rPr>
              <w:t>Servicentro La Esperanza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Cooperativa de Taxis Heredia R.L.</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noWrap/>
            <w:vAlign w:val="center"/>
            <w:hideMark/>
          </w:tcPr>
          <w:p w:rsidR="00CE1D6B" w:rsidRPr="008B6EBD" w:rsidRDefault="00CE1D6B" w:rsidP="00A71A67">
            <w:pPr>
              <w:jc w:val="center"/>
              <w:rPr>
                <w:sz w:val="18"/>
                <w:szCs w:val="18"/>
              </w:rPr>
            </w:pPr>
            <w:r w:rsidRPr="008B6EBD">
              <w:rPr>
                <w:sz w:val="18"/>
                <w:szCs w:val="18"/>
              </w:rPr>
              <w:t>San Francisco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norte del Mall Paseo de las Flores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54,35%</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4-01-04-02</w:t>
            </w:r>
          </w:p>
        </w:tc>
        <w:tc>
          <w:tcPr>
            <w:tcW w:w="1876" w:type="dxa"/>
            <w:noWrap/>
            <w:vAlign w:val="center"/>
            <w:hideMark/>
          </w:tcPr>
          <w:p w:rsidR="00CE1D6B" w:rsidRPr="008B6EBD" w:rsidRDefault="00CE1D6B" w:rsidP="00A71A67">
            <w:pPr>
              <w:rPr>
                <w:sz w:val="18"/>
                <w:szCs w:val="18"/>
              </w:rPr>
            </w:pPr>
            <w:r w:rsidRPr="008B6EBD">
              <w:rPr>
                <w:sz w:val="18"/>
                <w:szCs w:val="18"/>
              </w:rPr>
              <w:t>Uno Lagunilla</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Unopetrol Costa Rica S.R.L.</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Heredia</w:t>
            </w:r>
          </w:p>
        </w:tc>
        <w:tc>
          <w:tcPr>
            <w:tcW w:w="993" w:type="dxa"/>
            <w:noWrap/>
            <w:vAlign w:val="center"/>
            <w:hideMark/>
          </w:tcPr>
          <w:p w:rsidR="00CE1D6B" w:rsidRPr="008B6EBD" w:rsidRDefault="00CE1D6B" w:rsidP="00A71A67">
            <w:pPr>
              <w:jc w:val="center"/>
              <w:rPr>
                <w:sz w:val="18"/>
                <w:szCs w:val="18"/>
              </w:rPr>
            </w:pPr>
            <w:r w:rsidRPr="008B6EBD">
              <w:rPr>
                <w:sz w:val="18"/>
                <w:szCs w:val="18"/>
              </w:rPr>
              <w:t>Ulloa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Barreal cruce del Colegio Castella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70,53%</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4-05-01-01</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 Rafael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Estación de Servicio San Rafael de Heredia S.A.</w:t>
            </w:r>
          </w:p>
        </w:tc>
        <w:tc>
          <w:tcPr>
            <w:tcW w:w="1074" w:type="dxa"/>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993" w:type="dxa"/>
            <w:noWrap/>
            <w:vAlign w:val="center"/>
            <w:hideMark/>
          </w:tcPr>
          <w:p w:rsidR="00CE1D6B" w:rsidRPr="008B6EBD" w:rsidRDefault="00CE1D6B" w:rsidP="00A71A67">
            <w:pPr>
              <w:jc w:val="center"/>
              <w:rPr>
                <w:sz w:val="18"/>
                <w:szCs w:val="18"/>
              </w:rPr>
            </w:pPr>
            <w:r w:rsidRPr="008B6EBD">
              <w:rPr>
                <w:sz w:val="18"/>
                <w:szCs w:val="18"/>
              </w:rPr>
              <w:t>San Rafael</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300 m este Iglesia de San Josecito, San Rafael</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56,99%</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2-01-11-01</w:t>
            </w:r>
          </w:p>
        </w:tc>
        <w:tc>
          <w:tcPr>
            <w:tcW w:w="1876" w:type="dxa"/>
            <w:noWrap/>
            <w:vAlign w:val="center"/>
            <w:hideMark/>
          </w:tcPr>
          <w:p w:rsidR="00CE1D6B" w:rsidRPr="008B6EBD" w:rsidRDefault="00CE1D6B" w:rsidP="00A71A67">
            <w:pPr>
              <w:rPr>
                <w:sz w:val="18"/>
                <w:szCs w:val="18"/>
              </w:rPr>
            </w:pPr>
            <w:r w:rsidRPr="008B6EBD">
              <w:rPr>
                <w:sz w:val="18"/>
                <w:szCs w:val="18"/>
              </w:rPr>
              <w:t>Servicentro Turrúcares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Danza de la Luna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Alajuela</w:t>
            </w:r>
          </w:p>
        </w:tc>
        <w:tc>
          <w:tcPr>
            <w:tcW w:w="993" w:type="dxa"/>
            <w:noWrap/>
            <w:vAlign w:val="center"/>
            <w:hideMark/>
          </w:tcPr>
          <w:p w:rsidR="00CE1D6B" w:rsidRPr="008B6EBD" w:rsidRDefault="00CE1D6B" w:rsidP="00A71A67">
            <w:pPr>
              <w:jc w:val="center"/>
              <w:rPr>
                <w:sz w:val="18"/>
                <w:szCs w:val="18"/>
              </w:rPr>
            </w:pPr>
            <w:r w:rsidRPr="008B6EBD">
              <w:rPr>
                <w:sz w:val="18"/>
                <w:szCs w:val="18"/>
              </w:rPr>
              <w:t>Turrúcares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150 m norte y 200 m este de la Iglesia de Santa Rita</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67,80%</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2-09-04-02</w:t>
            </w:r>
          </w:p>
        </w:tc>
        <w:tc>
          <w:tcPr>
            <w:tcW w:w="1876" w:type="dxa"/>
            <w:noWrap/>
            <w:vAlign w:val="center"/>
            <w:hideMark/>
          </w:tcPr>
          <w:p w:rsidR="00CE1D6B" w:rsidRPr="008B6EBD" w:rsidRDefault="00CE1D6B" w:rsidP="00A71A67">
            <w:pPr>
              <w:rPr>
                <w:sz w:val="18"/>
                <w:szCs w:val="18"/>
                <w:lang w:val="es-CR"/>
              </w:rPr>
            </w:pPr>
            <w:r w:rsidRPr="008B6EBD">
              <w:rPr>
                <w:sz w:val="18"/>
                <w:szCs w:val="18"/>
                <w:lang w:val="es-CR"/>
              </w:rPr>
              <w:t>Estación de Servicio La Puesta del Sol</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La Puesta del Sol J &amp; A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Orotina</w:t>
            </w:r>
          </w:p>
        </w:tc>
        <w:tc>
          <w:tcPr>
            <w:tcW w:w="993" w:type="dxa"/>
            <w:noWrap/>
            <w:vAlign w:val="center"/>
            <w:hideMark/>
          </w:tcPr>
          <w:p w:rsidR="00CE1D6B" w:rsidRPr="008B6EBD" w:rsidRDefault="00CE1D6B" w:rsidP="00A71A67">
            <w:pPr>
              <w:jc w:val="center"/>
              <w:rPr>
                <w:sz w:val="18"/>
                <w:szCs w:val="18"/>
              </w:rPr>
            </w:pPr>
            <w:r w:rsidRPr="008B6EBD">
              <w:rPr>
                <w:sz w:val="18"/>
                <w:szCs w:val="18"/>
              </w:rPr>
              <w:t>Coyolar</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1,5 Km Sur del cruce a Pozón, Coyolar</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56,41%</w:t>
            </w:r>
          </w:p>
        </w:tc>
      </w:tr>
      <w:tr w:rsidR="008B6EBD" w:rsidRPr="008B6EBD" w:rsidTr="00A71A67">
        <w:trPr>
          <w:trHeight w:val="864"/>
        </w:trPr>
        <w:tc>
          <w:tcPr>
            <w:tcW w:w="840" w:type="dxa"/>
            <w:vAlign w:val="center"/>
            <w:hideMark/>
          </w:tcPr>
          <w:p w:rsidR="00CE1D6B" w:rsidRPr="008B6EBD" w:rsidRDefault="00CE1D6B" w:rsidP="00A71A67">
            <w:pPr>
              <w:rPr>
                <w:sz w:val="18"/>
                <w:szCs w:val="18"/>
              </w:rPr>
            </w:pPr>
            <w:r w:rsidRPr="008B6EBD">
              <w:rPr>
                <w:sz w:val="18"/>
                <w:szCs w:val="18"/>
              </w:rPr>
              <w:t>ES 2-09-05-01</w:t>
            </w:r>
          </w:p>
        </w:tc>
        <w:tc>
          <w:tcPr>
            <w:tcW w:w="1876" w:type="dxa"/>
            <w:noWrap/>
            <w:vAlign w:val="center"/>
            <w:hideMark/>
          </w:tcPr>
          <w:p w:rsidR="00CE1D6B" w:rsidRPr="008B6EBD" w:rsidRDefault="00CE1D6B" w:rsidP="00A71A67">
            <w:pPr>
              <w:rPr>
                <w:sz w:val="18"/>
                <w:szCs w:val="18"/>
              </w:rPr>
            </w:pPr>
            <w:r w:rsidRPr="008B6EBD">
              <w:rPr>
                <w:sz w:val="18"/>
                <w:szCs w:val="18"/>
              </w:rPr>
              <w:t>Costanera Veintisiete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Costanera Veintisiete Servicentro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Orotina</w:t>
            </w:r>
          </w:p>
        </w:tc>
        <w:tc>
          <w:tcPr>
            <w:tcW w:w="993" w:type="dxa"/>
            <w:noWrap/>
            <w:vAlign w:val="center"/>
            <w:hideMark/>
          </w:tcPr>
          <w:p w:rsidR="00CE1D6B" w:rsidRPr="008B6EBD" w:rsidRDefault="00CE1D6B" w:rsidP="00A71A67">
            <w:pPr>
              <w:jc w:val="center"/>
              <w:rPr>
                <w:sz w:val="18"/>
                <w:szCs w:val="18"/>
              </w:rPr>
            </w:pPr>
            <w:r w:rsidRPr="008B6EBD">
              <w:rPr>
                <w:sz w:val="18"/>
                <w:szCs w:val="18"/>
              </w:rPr>
              <w:t>La Ceiba</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Sobre ruta 27 sentido San José - Puntarenas, 5 km antes del Puerto de Caldera Puntarenas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50,70%</w:t>
            </w:r>
          </w:p>
        </w:tc>
      </w:tr>
      <w:tr w:rsidR="008B6EBD" w:rsidRPr="008B6EBD" w:rsidTr="00A71A67">
        <w:trPr>
          <w:trHeight w:val="864"/>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6-11-01-03</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Delta Los Sueños</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Petróleos Delta Costa Rica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Garabito</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Jacó</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200 m sur de la plaza de Herradura, sobre Costanera / contiguo Almacén Herradura, Herradura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54,41%</w:t>
            </w:r>
          </w:p>
        </w:tc>
      </w:tr>
      <w:tr w:rsidR="008B6EBD" w:rsidRPr="008B6EBD" w:rsidTr="00A71A67">
        <w:trPr>
          <w:trHeight w:val="576"/>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6-11-01-04</w:t>
            </w:r>
          </w:p>
        </w:tc>
        <w:tc>
          <w:tcPr>
            <w:tcW w:w="1876" w:type="dxa"/>
            <w:tcBorders>
              <w:bottom w:val="single" w:sz="4" w:space="0" w:color="auto"/>
            </w:tcBorders>
            <w:noWrap/>
            <w:vAlign w:val="center"/>
            <w:hideMark/>
          </w:tcPr>
          <w:p w:rsidR="00CE1D6B" w:rsidRPr="008B6EBD" w:rsidRDefault="00CE1D6B" w:rsidP="00A71A67">
            <w:pPr>
              <w:rPr>
                <w:sz w:val="18"/>
                <w:szCs w:val="18"/>
                <w:lang w:val="es-CR"/>
              </w:rPr>
            </w:pPr>
            <w:r w:rsidRPr="008B6EBD">
              <w:rPr>
                <w:sz w:val="18"/>
                <w:szCs w:val="18"/>
                <w:lang w:val="es-CR"/>
              </w:rPr>
              <w:t>Estación de Servicio Legacy Holding</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Legacy Holding S.A.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Garabito</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Jacó</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300 m antes de la primera entrada a Jacó</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56,58%</w:t>
            </w:r>
          </w:p>
        </w:tc>
      </w:tr>
      <w:tr w:rsidR="008B6EBD" w:rsidRPr="008B6EBD" w:rsidTr="00A71A67">
        <w:trPr>
          <w:trHeight w:val="864"/>
        </w:trPr>
        <w:tc>
          <w:tcPr>
            <w:tcW w:w="840"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rPr>
                <w:b/>
                <w:bCs/>
                <w:sz w:val="18"/>
                <w:szCs w:val="18"/>
                <w:lang w:val="es-CR"/>
              </w:rPr>
            </w:pPr>
            <w:r w:rsidRPr="008B6EBD">
              <w:rPr>
                <w:b/>
                <w:bCs/>
                <w:sz w:val="18"/>
                <w:szCs w:val="18"/>
              </w:rPr>
              <w:t>Código Estación Servicio</w:t>
            </w:r>
          </w:p>
        </w:tc>
        <w:tc>
          <w:tcPr>
            <w:tcW w:w="1876"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Nombre Comercial</w:t>
            </w:r>
          </w:p>
        </w:tc>
        <w:tc>
          <w:tcPr>
            <w:tcW w:w="1679"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Razón social</w:t>
            </w:r>
          </w:p>
        </w:tc>
        <w:tc>
          <w:tcPr>
            <w:tcW w:w="1074"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Provincia</w:t>
            </w:r>
          </w:p>
        </w:tc>
        <w:tc>
          <w:tcPr>
            <w:tcW w:w="910"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Cantón</w:t>
            </w:r>
          </w:p>
        </w:tc>
        <w:tc>
          <w:tcPr>
            <w:tcW w:w="993" w:type="dxa"/>
            <w:tcBorders>
              <w:top w:val="single" w:sz="4" w:space="0" w:color="auto"/>
              <w:left w:val="single" w:sz="2" w:space="0" w:color="F2F2F2" w:themeColor="background1" w:themeShade="F2"/>
              <w:bottom w:val="single" w:sz="4" w:space="0" w:color="auto"/>
              <w:right w:val="single" w:sz="2" w:space="0" w:color="F2F2F2" w:themeColor="background1" w:themeShade="F2"/>
            </w:tcBorders>
            <w:noWrap/>
            <w:vAlign w:val="center"/>
            <w:hideMark/>
          </w:tcPr>
          <w:p w:rsidR="00CE1D6B" w:rsidRPr="008B6EBD" w:rsidRDefault="00CE1D6B" w:rsidP="00A71A67">
            <w:pPr>
              <w:jc w:val="center"/>
              <w:rPr>
                <w:b/>
                <w:bCs/>
                <w:sz w:val="18"/>
                <w:szCs w:val="18"/>
              </w:rPr>
            </w:pPr>
            <w:r w:rsidRPr="008B6EBD">
              <w:rPr>
                <w:b/>
                <w:bCs/>
                <w:sz w:val="18"/>
                <w:szCs w:val="18"/>
              </w:rPr>
              <w:t>Distrito</w:t>
            </w:r>
          </w:p>
        </w:tc>
        <w:tc>
          <w:tcPr>
            <w:tcW w:w="1559"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Dirección Exacta</w:t>
            </w:r>
          </w:p>
        </w:tc>
        <w:tc>
          <w:tcPr>
            <w:tcW w:w="1257" w:type="dxa"/>
            <w:tcBorders>
              <w:top w:val="single" w:sz="4" w:space="0" w:color="auto"/>
              <w:left w:val="single" w:sz="2" w:space="0" w:color="F2F2F2" w:themeColor="background1" w:themeShade="F2"/>
              <w:bottom w:val="single" w:sz="4" w:space="0" w:color="auto"/>
              <w:right w:val="single" w:sz="2" w:space="0" w:color="F2F2F2" w:themeColor="background1" w:themeShade="F2"/>
            </w:tcBorders>
            <w:vAlign w:val="center"/>
            <w:hideMark/>
          </w:tcPr>
          <w:p w:rsidR="00CE1D6B" w:rsidRPr="008B6EBD" w:rsidRDefault="00CE1D6B" w:rsidP="00A71A67">
            <w:pPr>
              <w:jc w:val="center"/>
              <w:rPr>
                <w:b/>
                <w:bCs/>
                <w:sz w:val="18"/>
                <w:szCs w:val="18"/>
              </w:rPr>
            </w:pPr>
            <w:r w:rsidRPr="008B6EBD">
              <w:rPr>
                <w:b/>
                <w:bCs/>
                <w:sz w:val="18"/>
                <w:szCs w:val="18"/>
              </w:rPr>
              <w:t>Porcentaje de cumplimiento obtenido</w:t>
            </w:r>
          </w:p>
        </w:tc>
      </w:tr>
      <w:tr w:rsidR="008B6EBD" w:rsidRPr="008B6EBD" w:rsidTr="00A71A67">
        <w:trPr>
          <w:trHeight w:val="576"/>
        </w:trPr>
        <w:tc>
          <w:tcPr>
            <w:tcW w:w="840" w:type="dxa"/>
            <w:vAlign w:val="center"/>
            <w:hideMark/>
          </w:tcPr>
          <w:p w:rsidR="00CE1D6B" w:rsidRPr="008B6EBD" w:rsidRDefault="00CE1D6B" w:rsidP="00A71A67">
            <w:pPr>
              <w:rPr>
                <w:sz w:val="18"/>
                <w:szCs w:val="18"/>
              </w:rPr>
            </w:pPr>
            <w:r w:rsidRPr="008B6EBD">
              <w:rPr>
                <w:sz w:val="18"/>
                <w:szCs w:val="18"/>
              </w:rPr>
              <w:t>ES 6-11-02-01</w:t>
            </w:r>
          </w:p>
        </w:tc>
        <w:tc>
          <w:tcPr>
            <w:tcW w:w="1876" w:type="dxa"/>
            <w:noWrap/>
            <w:vAlign w:val="center"/>
            <w:hideMark/>
          </w:tcPr>
          <w:p w:rsidR="00CE1D6B" w:rsidRPr="008B6EBD" w:rsidRDefault="00CE1D6B" w:rsidP="00A71A67">
            <w:pPr>
              <w:rPr>
                <w:sz w:val="18"/>
                <w:szCs w:val="18"/>
              </w:rPr>
            </w:pPr>
            <w:r w:rsidRPr="008B6EBD">
              <w:rPr>
                <w:sz w:val="18"/>
                <w:szCs w:val="18"/>
              </w:rPr>
              <w:t>Servicentro Costa Verde</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Desarrollos Turísticos La Pita S.A.</w:t>
            </w:r>
          </w:p>
        </w:tc>
        <w:tc>
          <w:tcPr>
            <w:tcW w:w="1074" w:type="dxa"/>
            <w:noWrap/>
            <w:vAlign w:val="center"/>
            <w:hideMark/>
          </w:tcPr>
          <w:p w:rsidR="00CE1D6B" w:rsidRPr="008B6EBD" w:rsidRDefault="00CE1D6B" w:rsidP="00A71A67">
            <w:pPr>
              <w:jc w:val="center"/>
              <w:rPr>
                <w:sz w:val="18"/>
                <w:szCs w:val="18"/>
              </w:rPr>
            </w:pPr>
            <w:r w:rsidRPr="008B6EBD">
              <w:rPr>
                <w:sz w:val="18"/>
                <w:szCs w:val="18"/>
              </w:rPr>
              <w:t>Puntarenas</w:t>
            </w:r>
          </w:p>
        </w:tc>
        <w:tc>
          <w:tcPr>
            <w:tcW w:w="910" w:type="dxa"/>
            <w:noWrap/>
            <w:vAlign w:val="center"/>
            <w:hideMark/>
          </w:tcPr>
          <w:p w:rsidR="00CE1D6B" w:rsidRPr="008B6EBD" w:rsidRDefault="00CE1D6B" w:rsidP="00A71A67">
            <w:pPr>
              <w:jc w:val="center"/>
              <w:rPr>
                <w:sz w:val="18"/>
                <w:szCs w:val="18"/>
              </w:rPr>
            </w:pPr>
            <w:r w:rsidRPr="008B6EBD">
              <w:rPr>
                <w:sz w:val="18"/>
                <w:szCs w:val="18"/>
              </w:rPr>
              <w:t>Garabito</w:t>
            </w:r>
          </w:p>
        </w:tc>
        <w:tc>
          <w:tcPr>
            <w:tcW w:w="993" w:type="dxa"/>
            <w:noWrap/>
            <w:vAlign w:val="center"/>
            <w:hideMark/>
          </w:tcPr>
          <w:p w:rsidR="00CE1D6B" w:rsidRPr="008B6EBD" w:rsidRDefault="00CE1D6B" w:rsidP="00A71A67">
            <w:pPr>
              <w:jc w:val="center"/>
              <w:rPr>
                <w:sz w:val="18"/>
                <w:szCs w:val="18"/>
              </w:rPr>
            </w:pPr>
            <w:r w:rsidRPr="008B6EBD">
              <w:rPr>
                <w:sz w:val="18"/>
                <w:szCs w:val="18"/>
              </w:rPr>
              <w:t>Tárcoles</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1,5 km sur de la entrada principal a Tárcoles</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51,43%</w:t>
            </w:r>
          </w:p>
        </w:tc>
      </w:tr>
      <w:tr w:rsidR="008B6EBD" w:rsidRPr="008B6EBD" w:rsidTr="00A71A67">
        <w:trPr>
          <w:trHeight w:val="288"/>
        </w:trPr>
        <w:tc>
          <w:tcPr>
            <w:tcW w:w="840" w:type="dxa"/>
            <w:vAlign w:val="center"/>
            <w:hideMark/>
          </w:tcPr>
          <w:p w:rsidR="00CE1D6B" w:rsidRPr="008B6EBD" w:rsidRDefault="00CE1D6B" w:rsidP="00A71A67">
            <w:pPr>
              <w:rPr>
                <w:sz w:val="18"/>
                <w:szCs w:val="18"/>
              </w:rPr>
            </w:pPr>
            <w:r w:rsidRPr="008B6EBD">
              <w:rPr>
                <w:sz w:val="18"/>
                <w:szCs w:val="18"/>
              </w:rPr>
              <w:t>ES 2-08-01-01</w:t>
            </w:r>
          </w:p>
        </w:tc>
        <w:tc>
          <w:tcPr>
            <w:tcW w:w="1876" w:type="dxa"/>
            <w:noWrap/>
            <w:vAlign w:val="center"/>
            <w:hideMark/>
          </w:tcPr>
          <w:p w:rsidR="00CE1D6B" w:rsidRPr="008B6EBD" w:rsidRDefault="00CE1D6B" w:rsidP="00A71A67">
            <w:pPr>
              <w:rPr>
                <w:sz w:val="18"/>
                <w:szCs w:val="18"/>
              </w:rPr>
            </w:pPr>
            <w:r w:rsidRPr="008B6EBD">
              <w:rPr>
                <w:sz w:val="18"/>
                <w:szCs w:val="18"/>
              </w:rPr>
              <w:t>Servicentro Poás</w:t>
            </w:r>
          </w:p>
        </w:tc>
        <w:tc>
          <w:tcPr>
            <w:tcW w:w="1679" w:type="dxa"/>
            <w:noWrap/>
            <w:vAlign w:val="center"/>
            <w:hideMark/>
          </w:tcPr>
          <w:p w:rsidR="00CE1D6B" w:rsidRPr="008B6EBD" w:rsidRDefault="00CE1D6B" w:rsidP="00A71A67">
            <w:pPr>
              <w:rPr>
                <w:sz w:val="18"/>
                <w:szCs w:val="18"/>
                <w:lang w:val="es-CR"/>
              </w:rPr>
            </w:pPr>
            <w:r w:rsidRPr="008B6EBD">
              <w:rPr>
                <w:sz w:val="18"/>
                <w:szCs w:val="18"/>
                <w:lang w:val="es-CR"/>
              </w:rPr>
              <w:t>Hermanos Rojas y Chaves S.A.</w:t>
            </w:r>
          </w:p>
        </w:tc>
        <w:tc>
          <w:tcPr>
            <w:tcW w:w="1074" w:type="dxa"/>
            <w:noWrap/>
            <w:vAlign w:val="center"/>
            <w:hideMark/>
          </w:tcPr>
          <w:p w:rsidR="00CE1D6B" w:rsidRPr="008B6EBD" w:rsidRDefault="00CE1D6B" w:rsidP="00A71A67">
            <w:pPr>
              <w:jc w:val="center"/>
              <w:rPr>
                <w:sz w:val="18"/>
                <w:szCs w:val="18"/>
              </w:rPr>
            </w:pPr>
            <w:r w:rsidRPr="008B6EBD">
              <w:rPr>
                <w:sz w:val="18"/>
                <w:szCs w:val="18"/>
              </w:rPr>
              <w:t>Alajuela</w:t>
            </w:r>
          </w:p>
        </w:tc>
        <w:tc>
          <w:tcPr>
            <w:tcW w:w="910" w:type="dxa"/>
            <w:noWrap/>
            <w:vAlign w:val="center"/>
            <w:hideMark/>
          </w:tcPr>
          <w:p w:rsidR="00CE1D6B" w:rsidRPr="008B6EBD" w:rsidRDefault="00CE1D6B" w:rsidP="00A71A67">
            <w:pPr>
              <w:jc w:val="center"/>
              <w:rPr>
                <w:sz w:val="18"/>
                <w:szCs w:val="18"/>
              </w:rPr>
            </w:pPr>
            <w:r w:rsidRPr="008B6EBD">
              <w:rPr>
                <w:sz w:val="18"/>
                <w:szCs w:val="18"/>
              </w:rPr>
              <w:t>Poás</w:t>
            </w:r>
          </w:p>
        </w:tc>
        <w:tc>
          <w:tcPr>
            <w:tcW w:w="993" w:type="dxa"/>
            <w:noWrap/>
            <w:vAlign w:val="center"/>
            <w:hideMark/>
          </w:tcPr>
          <w:p w:rsidR="00CE1D6B" w:rsidRPr="008B6EBD" w:rsidRDefault="00CE1D6B" w:rsidP="00A71A67">
            <w:pPr>
              <w:jc w:val="center"/>
              <w:rPr>
                <w:sz w:val="18"/>
                <w:szCs w:val="18"/>
              </w:rPr>
            </w:pPr>
            <w:r w:rsidRPr="008B6EBD">
              <w:rPr>
                <w:sz w:val="18"/>
                <w:szCs w:val="18"/>
              </w:rPr>
              <w:t>San Pedro</w:t>
            </w:r>
          </w:p>
        </w:tc>
        <w:tc>
          <w:tcPr>
            <w:tcW w:w="1559" w:type="dxa"/>
            <w:vAlign w:val="center"/>
            <w:hideMark/>
          </w:tcPr>
          <w:p w:rsidR="00CE1D6B" w:rsidRPr="008B6EBD" w:rsidRDefault="00CE1D6B" w:rsidP="00A71A67">
            <w:pPr>
              <w:rPr>
                <w:sz w:val="18"/>
                <w:szCs w:val="18"/>
                <w:lang w:val="es-CR"/>
              </w:rPr>
            </w:pPr>
            <w:r w:rsidRPr="008B6EBD">
              <w:rPr>
                <w:sz w:val="18"/>
                <w:szCs w:val="18"/>
                <w:lang w:val="es-CR"/>
              </w:rPr>
              <w:t>50 m sur de la Iglesia de San Pedro</w:t>
            </w:r>
          </w:p>
        </w:tc>
        <w:tc>
          <w:tcPr>
            <w:tcW w:w="1257" w:type="dxa"/>
            <w:noWrap/>
            <w:vAlign w:val="center"/>
            <w:hideMark/>
          </w:tcPr>
          <w:p w:rsidR="00CE1D6B" w:rsidRPr="008B6EBD" w:rsidRDefault="00CE1D6B" w:rsidP="00A71A67">
            <w:pPr>
              <w:jc w:val="center"/>
              <w:rPr>
                <w:b/>
                <w:sz w:val="18"/>
                <w:szCs w:val="18"/>
              </w:rPr>
            </w:pPr>
            <w:r w:rsidRPr="008B6EBD">
              <w:rPr>
                <w:b/>
                <w:sz w:val="18"/>
                <w:szCs w:val="18"/>
              </w:rPr>
              <w:t>69,01%</w:t>
            </w:r>
          </w:p>
        </w:tc>
      </w:tr>
      <w:tr w:rsidR="008B6EBD" w:rsidRPr="008B6EBD" w:rsidTr="00A71A67">
        <w:trPr>
          <w:trHeight w:val="576"/>
        </w:trPr>
        <w:tc>
          <w:tcPr>
            <w:tcW w:w="840" w:type="dxa"/>
            <w:tcBorders>
              <w:bottom w:val="single" w:sz="2" w:space="0" w:color="D9D9D9" w:themeColor="background1" w:themeShade="D9"/>
            </w:tcBorders>
            <w:vAlign w:val="center"/>
            <w:hideMark/>
          </w:tcPr>
          <w:p w:rsidR="00CE1D6B" w:rsidRPr="008B6EBD" w:rsidRDefault="00CE1D6B" w:rsidP="00A71A67">
            <w:pPr>
              <w:rPr>
                <w:sz w:val="18"/>
                <w:szCs w:val="18"/>
              </w:rPr>
            </w:pPr>
            <w:r w:rsidRPr="008B6EBD">
              <w:rPr>
                <w:sz w:val="18"/>
                <w:szCs w:val="18"/>
              </w:rPr>
              <w:t>ES 4-04-01-01</w:t>
            </w:r>
          </w:p>
        </w:tc>
        <w:tc>
          <w:tcPr>
            <w:tcW w:w="1876" w:type="dxa"/>
            <w:tcBorders>
              <w:bottom w:val="single" w:sz="2" w:space="0" w:color="D9D9D9" w:themeColor="background1" w:themeShade="D9"/>
            </w:tcBorders>
            <w:noWrap/>
            <w:vAlign w:val="center"/>
            <w:hideMark/>
          </w:tcPr>
          <w:p w:rsidR="00CE1D6B" w:rsidRPr="008B6EBD" w:rsidRDefault="00CE1D6B" w:rsidP="00A71A67">
            <w:pPr>
              <w:rPr>
                <w:sz w:val="18"/>
                <w:szCs w:val="18"/>
              </w:rPr>
            </w:pPr>
            <w:r w:rsidRPr="008B6EBD">
              <w:rPr>
                <w:sz w:val="18"/>
                <w:szCs w:val="18"/>
              </w:rPr>
              <w:t>Servicentro Santa Bárbara</w:t>
            </w:r>
          </w:p>
        </w:tc>
        <w:tc>
          <w:tcPr>
            <w:tcW w:w="1679" w:type="dxa"/>
            <w:tcBorders>
              <w:bottom w:val="single" w:sz="2" w:space="0" w:color="D9D9D9" w:themeColor="background1" w:themeShade="D9"/>
            </w:tcBorders>
            <w:noWrap/>
            <w:vAlign w:val="center"/>
            <w:hideMark/>
          </w:tcPr>
          <w:p w:rsidR="00CE1D6B" w:rsidRPr="008B6EBD" w:rsidRDefault="00CE1D6B" w:rsidP="00A71A67">
            <w:pPr>
              <w:rPr>
                <w:sz w:val="18"/>
                <w:szCs w:val="18"/>
                <w:lang w:val="es-CR"/>
              </w:rPr>
            </w:pPr>
            <w:r w:rsidRPr="008B6EBD">
              <w:rPr>
                <w:sz w:val="18"/>
                <w:szCs w:val="18"/>
                <w:lang w:val="es-CR"/>
              </w:rPr>
              <w:t>Servicentro Santa Bárbara S.A.</w:t>
            </w:r>
          </w:p>
        </w:tc>
        <w:tc>
          <w:tcPr>
            <w:tcW w:w="1074"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Bárbara</w:t>
            </w:r>
          </w:p>
        </w:tc>
        <w:tc>
          <w:tcPr>
            <w:tcW w:w="993" w:type="dxa"/>
            <w:tcBorders>
              <w:bottom w:val="single" w:sz="2" w:space="0" w:color="D9D9D9" w:themeColor="background1" w:themeShade="D9"/>
            </w:tcBorders>
            <w:noWrap/>
            <w:vAlign w:val="center"/>
            <w:hideMark/>
          </w:tcPr>
          <w:p w:rsidR="00CE1D6B" w:rsidRPr="008B6EBD" w:rsidRDefault="00CE1D6B" w:rsidP="00A71A67">
            <w:pPr>
              <w:jc w:val="center"/>
              <w:rPr>
                <w:sz w:val="18"/>
                <w:szCs w:val="18"/>
              </w:rPr>
            </w:pPr>
            <w:r w:rsidRPr="008B6EBD">
              <w:rPr>
                <w:sz w:val="18"/>
                <w:szCs w:val="18"/>
              </w:rPr>
              <w:t>Santa Bárbara</w:t>
            </w:r>
          </w:p>
        </w:tc>
        <w:tc>
          <w:tcPr>
            <w:tcW w:w="1559" w:type="dxa"/>
            <w:tcBorders>
              <w:bottom w:val="single" w:sz="2" w:space="0" w:color="D9D9D9" w:themeColor="background1" w:themeShade="D9"/>
            </w:tcBorders>
            <w:vAlign w:val="center"/>
            <w:hideMark/>
          </w:tcPr>
          <w:p w:rsidR="00CE1D6B" w:rsidRPr="008B6EBD" w:rsidRDefault="00CE1D6B" w:rsidP="00A71A67">
            <w:pPr>
              <w:rPr>
                <w:sz w:val="18"/>
                <w:szCs w:val="18"/>
                <w:lang w:val="es-CR"/>
              </w:rPr>
            </w:pPr>
            <w:r w:rsidRPr="008B6EBD">
              <w:rPr>
                <w:sz w:val="18"/>
                <w:szCs w:val="18"/>
                <w:lang w:val="es-CR"/>
              </w:rPr>
              <w:t>200 m oeste del parque de Santa Bárbara</w:t>
            </w:r>
          </w:p>
        </w:tc>
        <w:tc>
          <w:tcPr>
            <w:tcW w:w="1257" w:type="dxa"/>
            <w:tcBorders>
              <w:bottom w:val="single" w:sz="2" w:space="0" w:color="D9D9D9" w:themeColor="background1" w:themeShade="D9"/>
            </w:tcBorders>
            <w:noWrap/>
            <w:vAlign w:val="center"/>
            <w:hideMark/>
          </w:tcPr>
          <w:p w:rsidR="00CE1D6B" w:rsidRPr="008B6EBD" w:rsidRDefault="00CE1D6B" w:rsidP="00A71A67">
            <w:pPr>
              <w:jc w:val="center"/>
              <w:rPr>
                <w:b/>
                <w:sz w:val="18"/>
                <w:szCs w:val="18"/>
              </w:rPr>
            </w:pPr>
            <w:r w:rsidRPr="008B6EBD">
              <w:rPr>
                <w:b/>
                <w:sz w:val="18"/>
                <w:szCs w:val="18"/>
              </w:rPr>
              <w:t>67,61%</w:t>
            </w:r>
          </w:p>
        </w:tc>
      </w:tr>
      <w:tr w:rsidR="008B6EBD" w:rsidRPr="008B6EBD" w:rsidTr="00A71A67">
        <w:trPr>
          <w:trHeight w:val="288"/>
        </w:trPr>
        <w:tc>
          <w:tcPr>
            <w:tcW w:w="840" w:type="dxa"/>
            <w:tcBorders>
              <w:bottom w:val="single" w:sz="4" w:space="0" w:color="auto"/>
            </w:tcBorders>
            <w:vAlign w:val="center"/>
            <w:hideMark/>
          </w:tcPr>
          <w:p w:rsidR="00CE1D6B" w:rsidRPr="008B6EBD" w:rsidRDefault="00CE1D6B" w:rsidP="00A71A67">
            <w:pPr>
              <w:rPr>
                <w:sz w:val="18"/>
                <w:szCs w:val="18"/>
              </w:rPr>
            </w:pPr>
            <w:r w:rsidRPr="008B6EBD">
              <w:rPr>
                <w:sz w:val="18"/>
                <w:szCs w:val="18"/>
              </w:rPr>
              <w:t>ES 4-04-03-01</w:t>
            </w:r>
          </w:p>
        </w:tc>
        <w:tc>
          <w:tcPr>
            <w:tcW w:w="1876"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Cerro Agrícola</w:t>
            </w:r>
          </w:p>
        </w:tc>
        <w:tc>
          <w:tcPr>
            <w:tcW w:w="1679" w:type="dxa"/>
            <w:tcBorders>
              <w:bottom w:val="single" w:sz="4" w:space="0" w:color="auto"/>
            </w:tcBorders>
            <w:noWrap/>
            <w:vAlign w:val="center"/>
            <w:hideMark/>
          </w:tcPr>
          <w:p w:rsidR="00CE1D6B" w:rsidRPr="008B6EBD" w:rsidRDefault="00CE1D6B" w:rsidP="00A71A67">
            <w:pPr>
              <w:rPr>
                <w:sz w:val="18"/>
                <w:szCs w:val="18"/>
              </w:rPr>
            </w:pPr>
            <w:r w:rsidRPr="008B6EBD">
              <w:rPr>
                <w:sz w:val="18"/>
                <w:szCs w:val="18"/>
              </w:rPr>
              <w:t>Servicentro Cerro Agrícola Ltda.</w:t>
            </w:r>
          </w:p>
        </w:tc>
        <w:tc>
          <w:tcPr>
            <w:tcW w:w="1074"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Heredia</w:t>
            </w:r>
          </w:p>
        </w:tc>
        <w:tc>
          <w:tcPr>
            <w:tcW w:w="910"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Santa Bárbara</w:t>
            </w:r>
          </w:p>
        </w:tc>
        <w:tc>
          <w:tcPr>
            <w:tcW w:w="993" w:type="dxa"/>
            <w:tcBorders>
              <w:bottom w:val="single" w:sz="4" w:space="0" w:color="auto"/>
            </w:tcBorders>
            <w:noWrap/>
            <w:vAlign w:val="center"/>
            <w:hideMark/>
          </w:tcPr>
          <w:p w:rsidR="00CE1D6B" w:rsidRPr="008B6EBD" w:rsidRDefault="00CE1D6B" w:rsidP="00A71A67">
            <w:pPr>
              <w:jc w:val="center"/>
              <w:rPr>
                <w:sz w:val="18"/>
                <w:szCs w:val="18"/>
              </w:rPr>
            </w:pPr>
            <w:r w:rsidRPr="008B6EBD">
              <w:rPr>
                <w:sz w:val="18"/>
                <w:szCs w:val="18"/>
              </w:rPr>
              <w:t>San Juan</w:t>
            </w:r>
          </w:p>
        </w:tc>
        <w:tc>
          <w:tcPr>
            <w:tcW w:w="1559" w:type="dxa"/>
            <w:tcBorders>
              <w:bottom w:val="single" w:sz="4" w:space="0" w:color="auto"/>
            </w:tcBorders>
            <w:vAlign w:val="center"/>
            <w:hideMark/>
          </w:tcPr>
          <w:p w:rsidR="00CE1D6B" w:rsidRPr="008B6EBD" w:rsidRDefault="00CE1D6B" w:rsidP="00A71A67">
            <w:pPr>
              <w:rPr>
                <w:sz w:val="18"/>
                <w:szCs w:val="18"/>
                <w:lang w:val="es-CR"/>
              </w:rPr>
            </w:pPr>
            <w:r w:rsidRPr="008B6EBD">
              <w:rPr>
                <w:sz w:val="18"/>
                <w:szCs w:val="18"/>
                <w:lang w:val="es-CR"/>
              </w:rPr>
              <w:t>150 m norte del Aserradero Lara</w:t>
            </w:r>
          </w:p>
        </w:tc>
        <w:tc>
          <w:tcPr>
            <w:tcW w:w="1257" w:type="dxa"/>
            <w:tcBorders>
              <w:bottom w:val="single" w:sz="4" w:space="0" w:color="auto"/>
            </w:tcBorders>
            <w:noWrap/>
            <w:vAlign w:val="center"/>
            <w:hideMark/>
          </w:tcPr>
          <w:p w:rsidR="00CE1D6B" w:rsidRPr="008B6EBD" w:rsidRDefault="00CE1D6B" w:rsidP="00A71A67">
            <w:pPr>
              <w:jc w:val="center"/>
              <w:rPr>
                <w:b/>
                <w:sz w:val="18"/>
                <w:szCs w:val="18"/>
              </w:rPr>
            </w:pPr>
            <w:r w:rsidRPr="008B6EBD">
              <w:rPr>
                <w:b/>
                <w:sz w:val="18"/>
                <w:szCs w:val="18"/>
              </w:rPr>
              <w:t>76,12%</w:t>
            </w:r>
          </w:p>
        </w:tc>
      </w:tr>
    </w:tbl>
    <w:p w:rsidR="000A7CFE" w:rsidRPr="008B6EBD" w:rsidRDefault="000A7CFE" w:rsidP="00056B9F">
      <w:pPr>
        <w:rPr>
          <w:lang w:val="es-ES_tradnl"/>
        </w:rPr>
      </w:pPr>
    </w:p>
    <w:p w:rsidR="008B6EBD" w:rsidRPr="008B6EBD" w:rsidRDefault="008B6EBD">
      <w:pPr>
        <w:rPr>
          <w:lang w:val="es-ES_tradnl"/>
        </w:rPr>
      </w:pPr>
    </w:p>
    <w:sectPr w:rsidR="008B6EBD" w:rsidRPr="008B6EBD" w:rsidSect="00694B45">
      <w:pgSz w:w="12240" w:h="15840" w:code="1"/>
      <w:pgMar w:top="810" w:right="1800" w:bottom="1440" w:left="1800" w:header="720" w:footer="725" w:gutter="0"/>
      <w:pgNumType w:start="5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B4" w:rsidRDefault="00D00DB4">
      <w:r>
        <w:separator/>
      </w:r>
    </w:p>
  </w:endnote>
  <w:endnote w:type="continuationSeparator" w:id="0">
    <w:p w:rsidR="00D00DB4" w:rsidRDefault="00D0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FONA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67" w:rsidRDefault="00A71A67">
    <w:r w:rsidRPr="00172646">
      <w:t>[Type text]</w:t>
    </w:r>
    <w:r w:rsidRPr="00172646">
      <w:fldChar w:fldCharType="begin"/>
    </w:r>
    <w:r>
      <w:instrText>[Escriba texto]</w:instrText>
    </w:r>
    <w:r w:rsidRPr="00172646">
      <w:fldChar w:fldCharType="separate"/>
    </w:r>
    <w:r>
      <w:t xml:space="preserve">Página </w:t>
    </w:r>
    <w:r w:rsidRPr="00172646">
      <w:rPr>
        <w:noProof/>
      </w:rPr>
      <w:fldChar w:fldCharType="end"/>
    </w:r>
    <w:r>
      <w:t xml:space="preserve"> PAGE   \* MERGEFORMAT </w:t>
    </w:r>
    <w:r>
      <w:rPr>
        <w:noProof/>
        <w:lang w:val="es-ES" w:eastAsia="es-ES"/>
      </w:rPr>
      <mc:AlternateContent>
        <mc:Choice Requires="wpg">
          <w:drawing>
            <wp:anchor distT="0" distB="0" distL="114300" distR="114300" simplePos="0" relativeHeight="251653120" behindDoc="0" locked="0" layoutInCell="0" allowOverlap="1" wp14:anchorId="7009E79F" wp14:editId="4707C45C">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5312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lang w:val="es-ES" w:eastAsia="es-ES"/>
      </w:rPr>
      <mc:AlternateContent>
        <mc:Choice Requires="wps">
          <w:drawing>
            <wp:anchor distT="0" distB="0" distL="114300" distR="114300" simplePos="0" relativeHeight="251655168" behindDoc="0" locked="0" layoutInCell="1" allowOverlap="1" wp14:anchorId="1004D22B" wp14:editId="23FF7FCF">
              <wp:simplePos x="0" y="0"/>
              <wp:positionH relativeFrom="page">
                <wp:posOffset>0</wp:posOffset>
              </wp:positionH>
              <wp:positionV relativeFrom="page">
                <wp:posOffset>0</wp:posOffset>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44" o:spid="_x0000_s1026" style="position:absolute;margin-left:0;margin-top:0;width:7.15pt;height:6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KfJMMwoAgAAPgQAAA4AAAAAAAAAAAAAAAAALgIAAGRycy9lMm9Eb2Mu&#10;eG1sUEsBAi0AFAAGAAgAAAAhAFO/QNDaAAAABAEAAA8AAAAAAAAAAAAAAAAAggQAAGRycy9kb3du&#10;cmV2LnhtbFBLBQYAAAAABAAEAPMAAACJBQAAAAA=&#10;" fillcolor="#918485" strokecolor="#d34817">
              <w10:wrap anchorx="page" anchory="page"/>
            </v:rect>
          </w:pict>
        </mc:Fallback>
      </mc:AlternateContent>
    </w:r>
    <w:r>
      <w:rPr>
        <w:noProof/>
        <w:lang w:val="es-ES" w:eastAsia="es-ES"/>
      </w:rPr>
      <mc:AlternateContent>
        <mc:Choice Requires="wps">
          <w:drawing>
            <wp:anchor distT="0" distB="0" distL="114300" distR="114300" simplePos="0" relativeHeight="251654144" behindDoc="0" locked="0" layoutInCell="1" allowOverlap="1" wp14:anchorId="1BD6E6EB" wp14:editId="1E657A1F">
              <wp:simplePos x="0" y="0"/>
              <wp:positionH relativeFrom="page">
                <wp:posOffset>0</wp:posOffset>
              </wp:positionH>
              <wp:positionV relativeFrom="page">
                <wp:posOffset>0</wp:posOffset>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45" o:spid="_x0000_s1026" style="position:absolute;margin-left:0;margin-top:0;width:7.2pt;height:6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" fillcolor="#918485" strokecolor="#d34817">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67" w:rsidRDefault="00A71A67">
    <w:r>
      <w:rPr>
        <w:noProof/>
        <w:lang w:val="es-ES" w:eastAsia="es-ES"/>
      </w:rPr>
      <mc:AlternateContent>
        <mc:Choice Requires="wps">
          <w:drawing>
            <wp:anchor distT="0" distB="0" distL="114300" distR="114300" simplePos="0" relativeHeight="251662336" behindDoc="0" locked="0" layoutInCell="1" allowOverlap="1" wp14:anchorId="360ACC4E" wp14:editId="574CAC65">
              <wp:simplePos x="0" y="0"/>
              <wp:positionH relativeFrom="margin">
                <wp:align>center</wp:align>
              </wp:positionH>
              <wp:positionV relativeFrom="page">
                <wp:posOffset>9363075</wp:posOffset>
              </wp:positionV>
              <wp:extent cx="5481955" cy="200025"/>
              <wp:effectExtent l="0" t="0" r="0"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2000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A67" w:rsidRPr="00ED213F" w:rsidRDefault="00A71A67" w:rsidP="00ED213F">
                          <w:pPr>
                            <w:rPr>
                              <w:i/>
                              <w:noProof/>
                              <w:sz w:val="20"/>
                              <w:szCs w:val="20"/>
                              <w:lang w:val="es-ES_tradnl" w:eastAsia="es-ES"/>
                            </w:rPr>
                          </w:pPr>
                          <w:r w:rsidRPr="00CD5027">
                            <w:rPr>
                              <w:i/>
                              <w:noProof/>
                              <w:sz w:val="20"/>
                              <w:szCs w:val="20"/>
                              <w:lang w:val="es-ES" w:eastAsia="es-ES"/>
                            </w:rPr>
                            <w:t>I</w:t>
                          </w:r>
                          <w:r>
                            <w:rPr>
                              <w:i/>
                              <w:noProof/>
                              <w:sz w:val="20"/>
                              <w:szCs w:val="20"/>
                              <w:lang w:val="es-ES" w:eastAsia="es-ES"/>
                            </w:rPr>
                            <w:t>nforme</w:t>
                          </w:r>
                          <w:r w:rsidRPr="00CD5027">
                            <w:rPr>
                              <w:i/>
                              <w:noProof/>
                              <w:sz w:val="20"/>
                              <w:szCs w:val="20"/>
                              <w:lang w:val="es-ES" w:eastAsia="es-ES"/>
                            </w:rPr>
                            <w:t xml:space="preserve"> </w:t>
                          </w:r>
                          <w:r w:rsidRPr="00ED213F">
                            <w:rPr>
                              <w:i/>
                              <w:noProof/>
                              <w:sz w:val="20"/>
                              <w:szCs w:val="20"/>
                              <w:lang w:val="es-ES_tradnl" w:eastAsia="es-ES"/>
                            </w:rPr>
                            <w:t>Evaluación de Riesgo de Incendios y Seguridad Humana en las Estaciones de Servicio</w:t>
                          </w:r>
                          <w:r>
                            <w:rPr>
                              <w:i/>
                              <w:noProof/>
                              <w:sz w:val="20"/>
                              <w:szCs w:val="20"/>
                              <w:lang w:val="es-ES_tradnl" w:eastAsia="es-ES"/>
                            </w:rPr>
                            <w:t>, 2015</w:t>
                          </w:r>
                          <w:r w:rsidRPr="00ED213F">
                            <w:rPr>
                              <w:i/>
                              <w:noProof/>
                              <w:sz w:val="20"/>
                              <w:szCs w:val="20"/>
                              <w:lang w:val="es-ES_tradnl" w:eastAsia="es-ES"/>
                            </w:rPr>
                            <w:t xml:space="preserve">               </w:t>
                          </w:r>
                        </w:p>
                        <w:p w:rsidR="00A71A67" w:rsidRPr="005D1FE0" w:rsidRDefault="00A71A67">
                          <w:pPr>
                            <w:jc w:val="right"/>
                            <w:rPr>
                              <w:lang w:val="es-ES_tradnl"/>
                            </w:rPr>
                          </w:pPr>
                          <w:r w:rsidRPr="00CD5027">
                            <w:rPr>
                              <w:i/>
                              <w:noProof/>
                              <w:sz w:val="20"/>
                              <w:szCs w:val="20"/>
                              <w:lang w:val="es-ES" w:eastAsia="es-ES"/>
                            </w:rPr>
                            <w:t>, 201</w:t>
                          </w:r>
                          <w:r>
                            <w:rPr>
                              <w:i/>
                              <w:noProof/>
                              <w:sz w:val="20"/>
                              <w:szCs w:val="20"/>
                              <w:lang w:val="es-ES" w:eastAsia="es-ES"/>
                            </w:rPr>
                            <w:t>5</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0</wp14:pctHeight>
              </wp14:sizeRelV>
            </wp:anchor>
          </w:drawing>
        </mc:Choice>
        <mc:Fallback>
          <w:pict>
            <v:rect id="Rectangle 459" o:spid="_x0000_s1029" style="position:absolute;margin-left:0;margin-top:737.25pt;width:431.65pt;height:15.75pt;z-index:251662336;visibility:visible;mso-wrap-style:square;mso-width-percent:1000;mso-height-percent:0;mso-wrap-distance-left:9pt;mso-wrap-distance-top:0;mso-wrap-distance-right:9pt;mso-wrap-distance-bottom:0;mso-position-horizontal:center;mso-position-horizontal-relative:margin;mso-position-vertical:absolute;mso-position-vertical-relative:page;mso-width-percent:10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" filled="f" stroked="f">
              <v:textbox inset=",0">
                <w:txbxContent>
                  <w:p w:rsidR="00A71A67" w:rsidRPr="00ED213F" w:rsidRDefault="00A71A67" w:rsidP="00ED213F">
                    <w:pPr>
                      <w:rPr>
                        <w:i/>
                        <w:noProof/>
                        <w:sz w:val="20"/>
                        <w:szCs w:val="20"/>
                        <w:lang w:val="es-ES_tradnl" w:eastAsia="es-ES"/>
                      </w:rPr>
                    </w:pPr>
                    <w:r w:rsidRPr="00CD5027">
                      <w:rPr>
                        <w:i/>
                        <w:noProof/>
                        <w:sz w:val="20"/>
                        <w:szCs w:val="20"/>
                        <w:lang w:val="es-ES" w:eastAsia="es-ES"/>
                      </w:rPr>
                      <w:t>I</w:t>
                    </w:r>
                    <w:r>
                      <w:rPr>
                        <w:i/>
                        <w:noProof/>
                        <w:sz w:val="20"/>
                        <w:szCs w:val="20"/>
                        <w:lang w:val="es-ES" w:eastAsia="es-ES"/>
                      </w:rPr>
                      <w:t>nforme</w:t>
                    </w:r>
                    <w:r w:rsidRPr="00CD5027">
                      <w:rPr>
                        <w:i/>
                        <w:noProof/>
                        <w:sz w:val="20"/>
                        <w:szCs w:val="20"/>
                        <w:lang w:val="es-ES" w:eastAsia="es-ES"/>
                      </w:rPr>
                      <w:t xml:space="preserve"> </w:t>
                    </w:r>
                    <w:r w:rsidRPr="00ED213F">
                      <w:rPr>
                        <w:i/>
                        <w:noProof/>
                        <w:sz w:val="20"/>
                        <w:szCs w:val="20"/>
                        <w:lang w:val="es-ES_tradnl" w:eastAsia="es-ES"/>
                      </w:rPr>
                      <w:t>Evaluación de Riesgo de Incendios y Seguridad Humana en las Estaciones de Servicio</w:t>
                    </w:r>
                    <w:r>
                      <w:rPr>
                        <w:i/>
                        <w:noProof/>
                        <w:sz w:val="20"/>
                        <w:szCs w:val="20"/>
                        <w:lang w:val="es-ES_tradnl" w:eastAsia="es-ES"/>
                      </w:rPr>
                      <w:t>, 2015</w:t>
                    </w:r>
                    <w:r w:rsidRPr="00ED213F">
                      <w:rPr>
                        <w:i/>
                        <w:noProof/>
                        <w:sz w:val="20"/>
                        <w:szCs w:val="20"/>
                        <w:lang w:val="es-ES_tradnl" w:eastAsia="es-ES"/>
                      </w:rPr>
                      <w:t xml:space="preserve">               </w:t>
                    </w:r>
                  </w:p>
                  <w:p w:rsidR="00A71A67" w:rsidRPr="005D1FE0" w:rsidRDefault="00A71A67">
                    <w:pPr>
                      <w:jc w:val="right"/>
                      <w:rPr>
                        <w:lang w:val="es-ES_tradnl"/>
                      </w:rPr>
                    </w:pPr>
                    <w:r w:rsidRPr="00CD5027">
                      <w:rPr>
                        <w:i/>
                        <w:noProof/>
                        <w:sz w:val="20"/>
                        <w:szCs w:val="20"/>
                        <w:lang w:val="es-ES" w:eastAsia="es-ES"/>
                      </w:rPr>
                      <w:t>, 201</w:t>
                    </w:r>
                    <w:r>
                      <w:rPr>
                        <w:i/>
                        <w:noProof/>
                        <w:sz w:val="20"/>
                        <w:szCs w:val="20"/>
                        <w:lang w:val="es-ES" w:eastAsia="es-ES"/>
                      </w:rPr>
                      <w:t>5</w:t>
                    </w:r>
                  </w:p>
                </w:txbxContent>
              </v:textbox>
              <w10:wrap anchorx="margin" anchory="page"/>
            </v:rect>
          </w:pict>
        </mc:Fallback>
      </mc:AlternateContent>
    </w:r>
    <w:r>
      <w:rPr>
        <w:noProof/>
        <w:lang w:val="es-ES" w:eastAsia="es-ES"/>
      </w:rPr>
      <mc:AlternateContent>
        <mc:Choice Requires="wpg">
          <w:drawing>
            <wp:anchor distT="0" distB="0" distL="114300" distR="114300" simplePos="0" relativeHeight="251661312" behindDoc="0" locked="0" layoutInCell="1" allowOverlap="1" wp14:anchorId="337E7349" wp14:editId="15199422">
              <wp:simplePos x="0" y="0"/>
              <wp:positionH relativeFrom="page">
                <wp:posOffset>6629400</wp:posOffset>
              </wp:positionH>
              <wp:positionV relativeFrom="page">
                <wp:posOffset>9345295</wp:posOffset>
              </wp:positionV>
              <wp:extent cx="76200" cy="683260"/>
              <wp:effectExtent l="0" t="0" r="19050" b="21590"/>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83260"/>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id="Group 460" o:spid="_x0000_s1026" style="position:absolute;margin-left:522pt;margin-top:735.85pt;width:6pt;height:53.8pt;z-index:251661312;mso-position-horizontal-relative:page;mso-position-vertical-relative:page;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B4" w:rsidRDefault="00D00DB4">
      <w:r>
        <w:separator/>
      </w:r>
    </w:p>
  </w:footnote>
  <w:footnote w:type="continuationSeparator" w:id="0">
    <w:p w:rsidR="00D00DB4" w:rsidRDefault="00D00DB4">
      <w:r>
        <w:separator/>
      </w:r>
    </w:p>
  </w:footnote>
  <w:footnote w:type="continuationNotice" w:id="1">
    <w:p w:rsidR="00D00DB4" w:rsidRDefault="00D00DB4">
      <w:pPr>
        <w:rPr>
          <w:i/>
          <w:sz w:val="18"/>
        </w:rPr>
      </w:pPr>
      <w:r>
        <w:rPr>
          <w:i/>
          <w:sz w:val="18"/>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67" w:rsidRPr="00172646" w:rsidRDefault="00A71A67">
    <w:r>
      <w:t>Plan de marketing de Adventure Works</w:t>
    </w:r>
  </w:p>
  <w:p w:rsidR="00A71A67" w:rsidRDefault="00A71A67">
    <w:r>
      <w:rPr>
        <w:noProof/>
        <w:lang w:val="es-ES" w:eastAsia="es-ES"/>
      </w:rPr>
      <mc:AlternateContent>
        <mc:Choice Requires="wpg">
          <w:drawing>
            <wp:anchor distT="0" distB="0" distL="114300" distR="114300" simplePos="0" relativeHeight="251658240" behindDoc="0" locked="0" layoutInCell="1" allowOverlap="1" wp14:anchorId="40E3FD89" wp14:editId="058243A5">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5824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7169C05E" wp14:editId="0105D588">
              <wp:simplePos x="0" y="0"/>
              <wp:positionH relativeFrom="page">
                <wp:posOffset>0</wp:posOffset>
              </wp:positionH>
              <wp:positionV relativeFrom="page">
                <wp:posOffset>0</wp:posOffset>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71" o:spid="_x0000_s1026" style="position:absolute;margin-left:0;margin-top:0;width:7.15pt;height:6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" fillcolor="#918485" strokecolor="#d34817">
              <w10:wrap anchorx="page" anchory="page"/>
            </v:rect>
          </w:pict>
        </mc:Fallback>
      </mc:AlternateContent>
    </w:r>
    <w:r>
      <w:rPr>
        <w:noProof/>
        <w:lang w:val="es-ES" w:eastAsia="es-ES"/>
      </w:rPr>
      <mc:AlternateContent>
        <mc:Choice Requires="wps">
          <w:drawing>
            <wp:anchor distT="0" distB="0" distL="114300" distR="114300" simplePos="0" relativeHeight="251656192" behindDoc="0" locked="0" layoutInCell="1" allowOverlap="1" wp14:anchorId="57DD6DCA" wp14:editId="64C9BEBD">
              <wp:simplePos x="0" y="0"/>
              <wp:positionH relativeFrom="page">
                <wp:posOffset>0</wp:posOffset>
              </wp:positionH>
              <wp:positionV relativeFrom="page">
                <wp:posOffset>0</wp:posOffset>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918485"/>
                      </a:solidFill>
                      <a:ln w="9525">
                        <a:solidFill>
                          <a:srgbClr val="D3481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72" o:spid="_x0000_s1026" style="position:absolute;margin-left:0;margin-top:0;width:7.15pt;height:6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" fillcolor="#918485" strokecolor="#d34817">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67" w:rsidRDefault="00A71A67">
    <w:r>
      <w:rPr>
        <w:noProof/>
        <w:lang w:val="es-ES" w:eastAsia="es-ES"/>
      </w:rPr>
      <mc:AlternateContent>
        <mc:Choice Requires="wps">
          <w:drawing>
            <wp:anchor distT="0" distB="0" distL="114300" distR="114300" simplePos="0" relativeHeight="251659264" behindDoc="0" locked="0" layoutInCell="0" allowOverlap="1" wp14:anchorId="2AA75498" wp14:editId="70650F53">
              <wp:simplePos x="0" y="0"/>
              <wp:positionH relativeFrom="page">
                <wp:posOffset>6629400</wp:posOffset>
              </wp:positionH>
              <wp:positionV relativeFrom="page">
                <wp:posOffset>227965</wp:posOffset>
              </wp:positionV>
              <wp:extent cx="11430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0815"/>
                      </a:xfrm>
                      <a:prstGeom prst="rect">
                        <a:avLst/>
                      </a:prstGeom>
                      <a:solidFill>
                        <a:srgbClr val="D34817"/>
                      </a:solidFill>
                      <a:extLst/>
                    </wps:spPr>
                    <wps:txbx>
                      <w:txbxContent>
                        <w:p w:rsidR="00A71A67" w:rsidRPr="00172646" w:rsidRDefault="00A71A67">
                          <w:pPr>
                            <w:spacing w:after="0" w:line="240" w:lineRule="auto"/>
                            <w:rPr>
                              <w:color w:val="FFFFFF"/>
                            </w:rPr>
                          </w:pPr>
                          <w:r w:rsidRPr="00172646">
                            <w:fldChar w:fldCharType="begin"/>
                          </w:r>
                          <w:r>
                            <w:instrText xml:space="preserve"> PAGE   \* MERGEFORMAT </w:instrText>
                          </w:r>
                          <w:r w:rsidRPr="00172646">
                            <w:fldChar w:fldCharType="separate"/>
                          </w:r>
                          <w:r w:rsidR="00CA0B2C" w:rsidRPr="00CA0B2C">
                            <w:rPr>
                              <w:noProof/>
                              <w:color w:val="FFFFFF"/>
                            </w:rPr>
                            <w:t>79</w:t>
                          </w:r>
                          <w:r w:rsidRPr="00172646">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8" type="#_x0000_t202" style="position:absolute;margin-left:522pt;margin-top:17.95pt;width:90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" o:allowincell="f" fillcolor="#d34817" stroked="f">
              <v:textbox style="mso-fit-shape-to-text:t" inset=",0,,0">
                <w:txbxContent>
                  <w:p w:rsidR="00A71A67" w:rsidRPr="00172646" w:rsidRDefault="00A71A67">
                    <w:pPr>
                      <w:spacing w:after="0" w:line="240" w:lineRule="auto"/>
                      <w:rPr>
                        <w:color w:val="FFFFFF"/>
                      </w:rPr>
                    </w:pPr>
                    <w:r w:rsidRPr="00172646">
                      <w:fldChar w:fldCharType="begin"/>
                    </w:r>
                    <w:r>
                      <w:instrText xml:space="preserve"> PAGE   \* MERGEFORMAT </w:instrText>
                    </w:r>
                    <w:r w:rsidRPr="00172646">
                      <w:fldChar w:fldCharType="separate"/>
                    </w:r>
                    <w:r w:rsidR="00CA0B2C" w:rsidRPr="00CA0B2C">
                      <w:rPr>
                        <w:noProof/>
                        <w:color w:val="FFFFFF"/>
                      </w:rPr>
                      <w:t>79</w:t>
                    </w:r>
                    <w:r w:rsidRPr="00172646">
                      <w:rPr>
                        <w:noProof/>
                        <w:color w:val="FFFFFF"/>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67" w:rsidRDefault="00A71A67">
    <w:pPr>
      <w:pStyle w:val="Encabezado"/>
    </w:pPr>
    <w:r>
      <w:rPr>
        <w:noProof/>
        <w:lang w:val="es-ES" w:eastAsia="es-ES"/>
      </w:rPr>
      <mc:AlternateContent>
        <mc:Choice Requires="wps">
          <w:drawing>
            <wp:anchor distT="0" distB="0" distL="114300" distR="114300" simplePos="0" relativeHeight="251664384" behindDoc="0" locked="0" layoutInCell="0" allowOverlap="1" wp14:anchorId="1154A350" wp14:editId="7709E80F">
              <wp:simplePos x="0" y="0"/>
              <wp:positionH relativeFrom="page">
                <wp:posOffset>6583680</wp:posOffset>
              </wp:positionH>
              <wp:positionV relativeFrom="topMargin">
                <wp:posOffset>708025</wp:posOffset>
              </wp:positionV>
              <wp:extent cx="1143000" cy="170815"/>
              <wp:effectExtent l="0" t="0" r="0" b="635"/>
              <wp:wrapNone/>
              <wp:docPr id="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0815"/>
                      </a:xfrm>
                      <a:prstGeom prst="rect">
                        <a:avLst/>
                      </a:prstGeom>
                      <a:solidFill>
                        <a:srgbClr val="D34817"/>
                      </a:solidFill>
                      <a:extLst/>
                    </wps:spPr>
                    <wps:txbx>
                      <w:txbxContent>
                        <w:p w:rsidR="00A71A67" w:rsidRPr="00172646" w:rsidRDefault="00A71A67" w:rsidP="0041626D">
                          <w:pPr>
                            <w:spacing w:after="0" w:line="240" w:lineRule="auto"/>
                            <w:rPr>
                              <w:color w:val="FFFFFF"/>
                            </w:rPr>
                          </w:pPr>
                          <w:r w:rsidRPr="00172646">
                            <w:fldChar w:fldCharType="begin"/>
                          </w:r>
                          <w:r>
                            <w:instrText xml:space="preserve"> PAGE   \* MERGEFORMAT </w:instrText>
                          </w:r>
                          <w:r w:rsidRPr="00172646">
                            <w:fldChar w:fldCharType="separate"/>
                          </w:r>
                          <w:r w:rsidR="00CA0B2C" w:rsidRPr="00CA0B2C">
                            <w:rPr>
                              <w:noProof/>
                              <w:color w:val="FFFFFF"/>
                            </w:rPr>
                            <w:t>0</w:t>
                          </w:r>
                          <w:r w:rsidRPr="00172646">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18.4pt;margin-top:55.75pt;width:90pt;height:1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" o:allowincell="f" fillcolor="#d34817" stroked="f">
              <v:textbox style="mso-fit-shape-to-text:t" inset=",0,,0">
                <w:txbxContent>
                  <w:p w:rsidR="00A71A67" w:rsidRPr="00172646" w:rsidRDefault="00A71A67" w:rsidP="0041626D">
                    <w:pPr>
                      <w:spacing w:after="0" w:line="240" w:lineRule="auto"/>
                      <w:rPr>
                        <w:color w:val="FFFFFF"/>
                      </w:rPr>
                    </w:pPr>
                    <w:r w:rsidRPr="00172646">
                      <w:fldChar w:fldCharType="begin"/>
                    </w:r>
                    <w:r>
                      <w:instrText xml:space="preserve"> PAGE   \* MERGEFORMAT </w:instrText>
                    </w:r>
                    <w:r w:rsidRPr="00172646">
                      <w:fldChar w:fldCharType="separate"/>
                    </w:r>
                    <w:r w:rsidR="00CA0B2C" w:rsidRPr="00CA0B2C">
                      <w:rPr>
                        <w:noProof/>
                        <w:color w:val="FFFFFF"/>
                      </w:rPr>
                      <w:t>0</w:t>
                    </w:r>
                    <w:r w:rsidRPr="00172646">
                      <w:rPr>
                        <w:noProof/>
                        <w:color w:val="FFFFFF"/>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aconvietas"/>
      <w:lvlText w:val="*"/>
      <w:lvlJc w:val="left"/>
    </w:lvl>
  </w:abstractNum>
  <w:abstractNum w:abstractNumId="1">
    <w:nsid w:val="01CE5DB1"/>
    <w:multiLevelType w:val="hybridMultilevel"/>
    <w:tmpl w:val="25C42B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60D5388"/>
    <w:multiLevelType w:val="multilevel"/>
    <w:tmpl w:val="B674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E34784"/>
    <w:multiLevelType w:val="hybridMultilevel"/>
    <w:tmpl w:val="E22C695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14C3942"/>
    <w:multiLevelType w:val="singleLevel"/>
    <w:tmpl w:val="C8727A20"/>
    <w:lvl w:ilvl="0">
      <w:start w:val="1"/>
      <w:numFmt w:val="decimal"/>
      <w:lvlText w:val="%1)"/>
      <w:legacy w:legacy="1" w:legacySpace="0" w:legacyIndent="360"/>
      <w:lvlJc w:val="left"/>
      <w:pPr>
        <w:ind w:left="720" w:hanging="360"/>
      </w:pPr>
    </w:lvl>
  </w:abstractNum>
  <w:abstractNum w:abstractNumId="5">
    <w:nsid w:val="122676BA"/>
    <w:multiLevelType w:val="hybridMultilevel"/>
    <w:tmpl w:val="098A4F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3624B57"/>
    <w:multiLevelType w:val="hybridMultilevel"/>
    <w:tmpl w:val="13C0E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2F0417"/>
    <w:multiLevelType w:val="hybridMultilevel"/>
    <w:tmpl w:val="0D968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092CAF"/>
    <w:multiLevelType w:val="hybridMultilevel"/>
    <w:tmpl w:val="E7205E76"/>
    <w:lvl w:ilvl="0" w:tplc="E83CEC32">
      <w:start w:val="1"/>
      <w:numFmt w:val="decimal"/>
      <w:pStyle w:val="Listanumerada"/>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9F31AB8"/>
    <w:multiLevelType w:val="hybridMultilevel"/>
    <w:tmpl w:val="0FAC7C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93F32"/>
    <w:multiLevelType w:val="hybridMultilevel"/>
    <w:tmpl w:val="4D5C58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47FB2106"/>
    <w:multiLevelType w:val="hybridMultilevel"/>
    <w:tmpl w:val="194820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CB24DB"/>
    <w:multiLevelType w:val="hybridMultilevel"/>
    <w:tmpl w:val="503EC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7C7B6A"/>
    <w:multiLevelType w:val="hybridMultilevel"/>
    <w:tmpl w:val="0FAC7C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EC629B3"/>
    <w:multiLevelType w:val="singleLevel"/>
    <w:tmpl w:val="C8727A20"/>
    <w:lvl w:ilvl="0">
      <w:start w:val="1"/>
      <w:numFmt w:val="decimal"/>
      <w:lvlText w:val="%1)"/>
      <w:legacy w:legacy="1" w:legacySpace="0" w:legacyIndent="360"/>
      <w:lvlJc w:val="left"/>
      <w:pPr>
        <w:ind w:left="720" w:hanging="360"/>
      </w:pPr>
    </w:lvl>
  </w:abstractNum>
  <w:abstractNum w:abstractNumId="18">
    <w:nsid w:val="5FAA39BD"/>
    <w:multiLevelType w:val="hybridMultilevel"/>
    <w:tmpl w:val="6CFC80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AC24C9"/>
    <w:multiLevelType w:val="multilevel"/>
    <w:tmpl w:val="7AAC74B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color w:val="D34817"/>
        <w:sz w:val="26"/>
      </w:rPr>
    </w:lvl>
    <w:lvl w:ilvl="2">
      <w:start w:val="1"/>
      <w:numFmt w:val="decimal"/>
      <w:isLgl/>
      <w:lvlText w:val="%1.%2.%3"/>
      <w:lvlJc w:val="left"/>
      <w:pPr>
        <w:ind w:left="720" w:hanging="720"/>
      </w:pPr>
      <w:rPr>
        <w:rFonts w:hint="default"/>
        <w:color w:val="D34817"/>
        <w:sz w:val="26"/>
      </w:rPr>
    </w:lvl>
    <w:lvl w:ilvl="3">
      <w:start w:val="1"/>
      <w:numFmt w:val="decimal"/>
      <w:isLgl/>
      <w:lvlText w:val="%1.%2.%3.%4"/>
      <w:lvlJc w:val="left"/>
      <w:pPr>
        <w:ind w:left="720" w:hanging="720"/>
      </w:pPr>
      <w:rPr>
        <w:rFonts w:hint="default"/>
        <w:color w:val="D34817"/>
        <w:sz w:val="26"/>
      </w:rPr>
    </w:lvl>
    <w:lvl w:ilvl="4">
      <w:start w:val="1"/>
      <w:numFmt w:val="decimal"/>
      <w:isLgl/>
      <w:lvlText w:val="%1.%2.%3.%4.%5"/>
      <w:lvlJc w:val="left"/>
      <w:pPr>
        <w:ind w:left="1080" w:hanging="1080"/>
      </w:pPr>
      <w:rPr>
        <w:rFonts w:hint="default"/>
        <w:color w:val="D34817"/>
        <w:sz w:val="26"/>
      </w:rPr>
    </w:lvl>
    <w:lvl w:ilvl="5">
      <w:start w:val="1"/>
      <w:numFmt w:val="decimal"/>
      <w:isLgl/>
      <w:lvlText w:val="%1.%2.%3.%4.%5.%6"/>
      <w:lvlJc w:val="left"/>
      <w:pPr>
        <w:ind w:left="1080" w:hanging="1080"/>
      </w:pPr>
      <w:rPr>
        <w:rFonts w:hint="default"/>
        <w:color w:val="D34817"/>
        <w:sz w:val="26"/>
      </w:rPr>
    </w:lvl>
    <w:lvl w:ilvl="6">
      <w:start w:val="1"/>
      <w:numFmt w:val="decimal"/>
      <w:isLgl/>
      <w:lvlText w:val="%1.%2.%3.%4.%5.%6.%7"/>
      <w:lvlJc w:val="left"/>
      <w:pPr>
        <w:ind w:left="1440" w:hanging="1440"/>
      </w:pPr>
      <w:rPr>
        <w:rFonts w:hint="default"/>
        <w:color w:val="D34817"/>
        <w:sz w:val="26"/>
      </w:rPr>
    </w:lvl>
    <w:lvl w:ilvl="7">
      <w:start w:val="1"/>
      <w:numFmt w:val="decimal"/>
      <w:isLgl/>
      <w:lvlText w:val="%1.%2.%3.%4.%5.%6.%7.%8"/>
      <w:lvlJc w:val="left"/>
      <w:pPr>
        <w:ind w:left="1440" w:hanging="1440"/>
      </w:pPr>
      <w:rPr>
        <w:rFonts w:hint="default"/>
        <w:color w:val="D34817"/>
        <w:sz w:val="26"/>
      </w:rPr>
    </w:lvl>
    <w:lvl w:ilvl="8">
      <w:start w:val="1"/>
      <w:numFmt w:val="decimal"/>
      <w:isLgl/>
      <w:lvlText w:val="%1.%2.%3.%4.%5.%6.%7.%8.%9"/>
      <w:lvlJc w:val="left"/>
      <w:pPr>
        <w:ind w:left="1440" w:hanging="1440"/>
      </w:pPr>
      <w:rPr>
        <w:rFonts w:hint="default"/>
        <w:color w:val="D34817"/>
        <w:sz w:val="26"/>
      </w:rPr>
    </w:lvl>
  </w:abstractNum>
  <w:abstractNum w:abstractNumId="20">
    <w:nsid w:val="6DC72ED6"/>
    <w:multiLevelType w:val="hybridMultilevel"/>
    <w:tmpl w:val="1E74B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527642"/>
    <w:multiLevelType w:val="hybridMultilevel"/>
    <w:tmpl w:val="0FAC7C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CC02F12"/>
    <w:multiLevelType w:val="hybridMultilevel"/>
    <w:tmpl w:val="0FAC7C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B6441F"/>
    <w:multiLevelType w:val="hybridMultilevel"/>
    <w:tmpl w:val="2ACC3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3">
    <w:abstractNumId w:val="17"/>
  </w:num>
  <w:num w:numId="4">
    <w:abstractNumId w:val="21"/>
  </w:num>
  <w:num w:numId="5">
    <w:abstractNumId w:val="8"/>
  </w:num>
  <w:num w:numId="6">
    <w:abstractNumId w:val="8"/>
    <w:lvlOverride w:ilvl="0">
      <w:startOverride w:val="1"/>
    </w:lvlOverride>
  </w:num>
  <w:num w:numId="7">
    <w:abstractNumId w:val="12"/>
  </w:num>
  <w:num w:numId="8">
    <w:abstractNumId w:val="25"/>
  </w:num>
  <w:num w:numId="9">
    <w:abstractNumId w:val="24"/>
  </w:num>
  <w:num w:numId="10">
    <w:abstractNumId w:val="10"/>
  </w:num>
  <w:num w:numId="11">
    <w:abstractNumId w:val="9"/>
  </w:num>
  <w:num w:numId="12">
    <w:abstractNumId w:val="3"/>
  </w:num>
  <w:num w:numId="13">
    <w:abstractNumId w:val="5"/>
  </w:num>
  <w:num w:numId="14">
    <w:abstractNumId w:val="7"/>
  </w:num>
  <w:num w:numId="15">
    <w:abstractNumId w:val="14"/>
  </w:num>
  <w:num w:numId="16">
    <w:abstractNumId w:val="6"/>
  </w:num>
  <w:num w:numId="17">
    <w:abstractNumId w:val="26"/>
  </w:num>
  <w:num w:numId="18">
    <w:abstractNumId w:val="18"/>
  </w:num>
  <w:num w:numId="19">
    <w:abstractNumId w:val="20"/>
  </w:num>
  <w:num w:numId="20">
    <w:abstractNumId w:val="15"/>
  </w:num>
  <w:num w:numId="21">
    <w:abstractNumId w:val="22"/>
  </w:num>
  <w:num w:numId="22">
    <w:abstractNumId w:val="2"/>
  </w:num>
  <w:num w:numId="23">
    <w:abstractNumId w:val="23"/>
  </w:num>
  <w:num w:numId="24">
    <w:abstractNumId w:val="16"/>
  </w:num>
  <w:num w:numId="25">
    <w:abstractNumId w:val="11"/>
  </w:num>
  <w:num w:numId="26">
    <w:abstractNumId w:val="1"/>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o:colormru v:ext="edit" colors="#c90"/>
    </o:shapedefaults>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4F"/>
    <w:rsid w:val="0000039B"/>
    <w:rsid w:val="000024A4"/>
    <w:rsid w:val="00004BA6"/>
    <w:rsid w:val="00006A5E"/>
    <w:rsid w:val="00007734"/>
    <w:rsid w:val="00010085"/>
    <w:rsid w:val="00010C9C"/>
    <w:rsid w:val="00010E4E"/>
    <w:rsid w:val="00010E4F"/>
    <w:rsid w:val="000110BF"/>
    <w:rsid w:val="000112CF"/>
    <w:rsid w:val="000157D4"/>
    <w:rsid w:val="00016BF6"/>
    <w:rsid w:val="00017ABD"/>
    <w:rsid w:val="000206E7"/>
    <w:rsid w:val="00020B5A"/>
    <w:rsid w:val="000210B4"/>
    <w:rsid w:val="00021D48"/>
    <w:rsid w:val="0002251F"/>
    <w:rsid w:val="000259A1"/>
    <w:rsid w:val="000300C3"/>
    <w:rsid w:val="00030266"/>
    <w:rsid w:val="00031977"/>
    <w:rsid w:val="00031F49"/>
    <w:rsid w:val="00033F9B"/>
    <w:rsid w:val="00035706"/>
    <w:rsid w:val="0003658D"/>
    <w:rsid w:val="000365F6"/>
    <w:rsid w:val="00040FFB"/>
    <w:rsid w:val="0004115A"/>
    <w:rsid w:val="00041B9E"/>
    <w:rsid w:val="00042C4E"/>
    <w:rsid w:val="000459C9"/>
    <w:rsid w:val="00047212"/>
    <w:rsid w:val="000473FA"/>
    <w:rsid w:val="000476E5"/>
    <w:rsid w:val="00052F0F"/>
    <w:rsid w:val="00054133"/>
    <w:rsid w:val="00056B9F"/>
    <w:rsid w:val="00057D1B"/>
    <w:rsid w:val="000659A4"/>
    <w:rsid w:val="00065D22"/>
    <w:rsid w:val="000707D5"/>
    <w:rsid w:val="000725FB"/>
    <w:rsid w:val="000741A3"/>
    <w:rsid w:val="00074E2B"/>
    <w:rsid w:val="00074EE1"/>
    <w:rsid w:val="0007745B"/>
    <w:rsid w:val="000811BC"/>
    <w:rsid w:val="0008163C"/>
    <w:rsid w:val="00082D71"/>
    <w:rsid w:val="00083CBE"/>
    <w:rsid w:val="00086487"/>
    <w:rsid w:val="00092630"/>
    <w:rsid w:val="0009265D"/>
    <w:rsid w:val="00092B93"/>
    <w:rsid w:val="00093DB6"/>
    <w:rsid w:val="00094708"/>
    <w:rsid w:val="00095D70"/>
    <w:rsid w:val="00097263"/>
    <w:rsid w:val="000A2919"/>
    <w:rsid w:val="000A6DFF"/>
    <w:rsid w:val="000A7723"/>
    <w:rsid w:val="000A7CFE"/>
    <w:rsid w:val="000B22CB"/>
    <w:rsid w:val="000B23E5"/>
    <w:rsid w:val="000B2999"/>
    <w:rsid w:val="000B4DA0"/>
    <w:rsid w:val="000B5830"/>
    <w:rsid w:val="000B64BB"/>
    <w:rsid w:val="000C0C4B"/>
    <w:rsid w:val="000C26B3"/>
    <w:rsid w:val="000C6F22"/>
    <w:rsid w:val="000C73E1"/>
    <w:rsid w:val="000D0730"/>
    <w:rsid w:val="000D17CA"/>
    <w:rsid w:val="000D1950"/>
    <w:rsid w:val="000D1CC3"/>
    <w:rsid w:val="000D2207"/>
    <w:rsid w:val="000D2364"/>
    <w:rsid w:val="000D786B"/>
    <w:rsid w:val="000E1CDB"/>
    <w:rsid w:val="000E1F82"/>
    <w:rsid w:val="000E2A1C"/>
    <w:rsid w:val="000E2A92"/>
    <w:rsid w:val="000E5C8B"/>
    <w:rsid w:val="000E7145"/>
    <w:rsid w:val="000F00CB"/>
    <w:rsid w:val="000F3162"/>
    <w:rsid w:val="000F32E8"/>
    <w:rsid w:val="000F34D4"/>
    <w:rsid w:val="000F37F2"/>
    <w:rsid w:val="000F3A47"/>
    <w:rsid w:val="000F45E7"/>
    <w:rsid w:val="000F552D"/>
    <w:rsid w:val="000F5BA8"/>
    <w:rsid w:val="000F6D56"/>
    <w:rsid w:val="000F7279"/>
    <w:rsid w:val="000F728A"/>
    <w:rsid w:val="000F7F2D"/>
    <w:rsid w:val="0010028F"/>
    <w:rsid w:val="0010043F"/>
    <w:rsid w:val="00101FEC"/>
    <w:rsid w:val="001023FE"/>
    <w:rsid w:val="0010399F"/>
    <w:rsid w:val="00106AAD"/>
    <w:rsid w:val="00107802"/>
    <w:rsid w:val="00111192"/>
    <w:rsid w:val="00112EF9"/>
    <w:rsid w:val="00115A9C"/>
    <w:rsid w:val="00116311"/>
    <w:rsid w:val="001222F7"/>
    <w:rsid w:val="00125087"/>
    <w:rsid w:val="00126025"/>
    <w:rsid w:val="00126889"/>
    <w:rsid w:val="0013005B"/>
    <w:rsid w:val="001304D2"/>
    <w:rsid w:val="00133764"/>
    <w:rsid w:val="00134D5A"/>
    <w:rsid w:val="001401A4"/>
    <w:rsid w:val="0014090B"/>
    <w:rsid w:val="00141248"/>
    <w:rsid w:val="00142B76"/>
    <w:rsid w:val="00144166"/>
    <w:rsid w:val="00144A44"/>
    <w:rsid w:val="0014582F"/>
    <w:rsid w:val="00145A1F"/>
    <w:rsid w:val="00146DFC"/>
    <w:rsid w:val="00147E15"/>
    <w:rsid w:val="001504AA"/>
    <w:rsid w:val="00150680"/>
    <w:rsid w:val="00155E30"/>
    <w:rsid w:val="001610F7"/>
    <w:rsid w:val="001615A4"/>
    <w:rsid w:val="001628D8"/>
    <w:rsid w:val="00163862"/>
    <w:rsid w:val="001641C8"/>
    <w:rsid w:val="0017077C"/>
    <w:rsid w:val="001718BB"/>
    <w:rsid w:val="00172646"/>
    <w:rsid w:val="0017488E"/>
    <w:rsid w:val="0017501D"/>
    <w:rsid w:val="001779C7"/>
    <w:rsid w:val="00183932"/>
    <w:rsid w:val="001869E7"/>
    <w:rsid w:val="00187103"/>
    <w:rsid w:val="001906BA"/>
    <w:rsid w:val="00194E0C"/>
    <w:rsid w:val="00194E91"/>
    <w:rsid w:val="0019537D"/>
    <w:rsid w:val="001966E9"/>
    <w:rsid w:val="00197F67"/>
    <w:rsid w:val="001A02A4"/>
    <w:rsid w:val="001A4003"/>
    <w:rsid w:val="001A45F1"/>
    <w:rsid w:val="001A6BDF"/>
    <w:rsid w:val="001B2EBB"/>
    <w:rsid w:val="001B3C59"/>
    <w:rsid w:val="001B3E4D"/>
    <w:rsid w:val="001B520D"/>
    <w:rsid w:val="001B540A"/>
    <w:rsid w:val="001C0281"/>
    <w:rsid w:val="001C1813"/>
    <w:rsid w:val="001C547A"/>
    <w:rsid w:val="001C5FBC"/>
    <w:rsid w:val="001C66BB"/>
    <w:rsid w:val="001C73B9"/>
    <w:rsid w:val="001D3C4F"/>
    <w:rsid w:val="001D4105"/>
    <w:rsid w:val="001D4679"/>
    <w:rsid w:val="001D47BE"/>
    <w:rsid w:val="001D5736"/>
    <w:rsid w:val="001D643E"/>
    <w:rsid w:val="001D78F1"/>
    <w:rsid w:val="001D7CE9"/>
    <w:rsid w:val="001E072F"/>
    <w:rsid w:val="001E0899"/>
    <w:rsid w:val="001E41C4"/>
    <w:rsid w:val="001E5149"/>
    <w:rsid w:val="001E76DE"/>
    <w:rsid w:val="001F1C5E"/>
    <w:rsid w:val="001F2621"/>
    <w:rsid w:val="001F4ED6"/>
    <w:rsid w:val="001F7C21"/>
    <w:rsid w:val="001F7C86"/>
    <w:rsid w:val="00200800"/>
    <w:rsid w:val="00201991"/>
    <w:rsid w:val="002030A5"/>
    <w:rsid w:val="00206260"/>
    <w:rsid w:val="00206C29"/>
    <w:rsid w:val="00206FFC"/>
    <w:rsid w:val="00207CF7"/>
    <w:rsid w:val="00211EF3"/>
    <w:rsid w:val="00212DE7"/>
    <w:rsid w:val="00213B76"/>
    <w:rsid w:val="00213DE2"/>
    <w:rsid w:val="00215741"/>
    <w:rsid w:val="002164EC"/>
    <w:rsid w:val="0021750E"/>
    <w:rsid w:val="00220F21"/>
    <w:rsid w:val="00221467"/>
    <w:rsid w:val="002222A6"/>
    <w:rsid w:val="0022416E"/>
    <w:rsid w:val="002269D6"/>
    <w:rsid w:val="00226A87"/>
    <w:rsid w:val="00226F4A"/>
    <w:rsid w:val="00227B5F"/>
    <w:rsid w:val="002332D3"/>
    <w:rsid w:val="00236A68"/>
    <w:rsid w:val="0024065F"/>
    <w:rsid w:val="002433CE"/>
    <w:rsid w:val="0024349F"/>
    <w:rsid w:val="00246BBC"/>
    <w:rsid w:val="00247F94"/>
    <w:rsid w:val="00250058"/>
    <w:rsid w:val="002558BC"/>
    <w:rsid w:val="0025681B"/>
    <w:rsid w:val="002579ED"/>
    <w:rsid w:val="00257B5F"/>
    <w:rsid w:val="002624BA"/>
    <w:rsid w:val="0026525A"/>
    <w:rsid w:val="00266E68"/>
    <w:rsid w:val="0026761E"/>
    <w:rsid w:val="00267F18"/>
    <w:rsid w:val="00270AEC"/>
    <w:rsid w:val="00271861"/>
    <w:rsid w:val="00271D46"/>
    <w:rsid w:val="00274997"/>
    <w:rsid w:val="002762C3"/>
    <w:rsid w:val="00280A93"/>
    <w:rsid w:val="00282711"/>
    <w:rsid w:val="00284538"/>
    <w:rsid w:val="002849C7"/>
    <w:rsid w:val="00284C8B"/>
    <w:rsid w:val="002857EA"/>
    <w:rsid w:val="00286420"/>
    <w:rsid w:val="0029286D"/>
    <w:rsid w:val="00292879"/>
    <w:rsid w:val="00292CE8"/>
    <w:rsid w:val="002932B6"/>
    <w:rsid w:val="002977C4"/>
    <w:rsid w:val="002A07CB"/>
    <w:rsid w:val="002A2489"/>
    <w:rsid w:val="002A790D"/>
    <w:rsid w:val="002A7AE0"/>
    <w:rsid w:val="002B0D28"/>
    <w:rsid w:val="002B0FEF"/>
    <w:rsid w:val="002B11B1"/>
    <w:rsid w:val="002B1705"/>
    <w:rsid w:val="002B1E0F"/>
    <w:rsid w:val="002B2717"/>
    <w:rsid w:val="002B33C9"/>
    <w:rsid w:val="002B4272"/>
    <w:rsid w:val="002B5DFB"/>
    <w:rsid w:val="002C4F35"/>
    <w:rsid w:val="002C5511"/>
    <w:rsid w:val="002C5CF9"/>
    <w:rsid w:val="002C639A"/>
    <w:rsid w:val="002C7A8D"/>
    <w:rsid w:val="002C7A90"/>
    <w:rsid w:val="002D0AB2"/>
    <w:rsid w:val="002D1754"/>
    <w:rsid w:val="002D2284"/>
    <w:rsid w:val="002D4A58"/>
    <w:rsid w:val="002D6306"/>
    <w:rsid w:val="002D781D"/>
    <w:rsid w:val="002D79D3"/>
    <w:rsid w:val="002E1DA3"/>
    <w:rsid w:val="002E3A2B"/>
    <w:rsid w:val="002E5C95"/>
    <w:rsid w:val="002E72FE"/>
    <w:rsid w:val="002E76C7"/>
    <w:rsid w:val="002E7800"/>
    <w:rsid w:val="002F116B"/>
    <w:rsid w:val="002F341D"/>
    <w:rsid w:val="002F45FA"/>
    <w:rsid w:val="002F606C"/>
    <w:rsid w:val="002F78EF"/>
    <w:rsid w:val="0030028C"/>
    <w:rsid w:val="00300FC1"/>
    <w:rsid w:val="003029C5"/>
    <w:rsid w:val="003045C8"/>
    <w:rsid w:val="00306277"/>
    <w:rsid w:val="0031320D"/>
    <w:rsid w:val="00315362"/>
    <w:rsid w:val="00317659"/>
    <w:rsid w:val="003178F9"/>
    <w:rsid w:val="003204E2"/>
    <w:rsid w:val="003211F6"/>
    <w:rsid w:val="0032139F"/>
    <w:rsid w:val="00322520"/>
    <w:rsid w:val="003253EE"/>
    <w:rsid w:val="00326B6F"/>
    <w:rsid w:val="00330CEB"/>
    <w:rsid w:val="00332FA7"/>
    <w:rsid w:val="003337FB"/>
    <w:rsid w:val="0034024F"/>
    <w:rsid w:val="00341A78"/>
    <w:rsid w:val="0034221A"/>
    <w:rsid w:val="003441CA"/>
    <w:rsid w:val="00345B7C"/>
    <w:rsid w:val="00346472"/>
    <w:rsid w:val="003465D5"/>
    <w:rsid w:val="00350BA0"/>
    <w:rsid w:val="00350D16"/>
    <w:rsid w:val="00354420"/>
    <w:rsid w:val="00355C44"/>
    <w:rsid w:val="00357489"/>
    <w:rsid w:val="003574FE"/>
    <w:rsid w:val="0036070A"/>
    <w:rsid w:val="00360A69"/>
    <w:rsid w:val="00360D1D"/>
    <w:rsid w:val="00360DFE"/>
    <w:rsid w:val="003612E0"/>
    <w:rsid w:val="00364DC8"/>
    <w:rsid w:val="0036633C"/>
    <w:rsid w:val="0036770F"/>
    <w:rsid w:val="0037011C"/>
    <w:rsid w:val="00373C4F"/>
    <w:rsid w:val="0037530E"/>
    <w:rsid w:val="0037748C"/>
    <w:rsid w:val="003775F0"/>
    <w:rsid w:val="003836BD"/>
    <w:rsid w:val="00383A3E"/>
    <w:rsid w:val="00383BA9"/>
    <w:rsid w:val="003847BE"/>
    <w:rsid w:val="0038562B"/>
    <w:rsid w:val="003871FE"/>
    <w:rsid w:val="00387CEA"/>
    <w:rsid w:val="0039031C"/>
    <w:rsid w:val="0039105C"/>
    <w:rsid w:val="00393D2E"/>
    <w:rsid w:val="00395046"/>
    <w:rsid w:val="003A1BF0"/>
    <w:rsid w:val="003A1EC0"/>
    <w:rsid w:val="003A2CAB"/>
    <w:rsid w:val="003A45D5"/>
    <w:rsid w:val="003A5009"/>
    <w:rsid w:val="003A71FA"/>
    <w:rsid w:val="003A746B"/>
    <w:rsid w:val="003B0766"/>
    <w:rsid w:val="003B229C"/>
    <w:rsid w:val="003B3556"/>
    <w:rsid w:val="003B59BD"/>
    <w:rsid w:val="003B620C"/>
    <w:rsid w:val="003B743B"/>
    <w:rsid w:val="003C158A"/>
    <w:rsid w:val="003C37A5"/>
    <w:rsid w:val="003C62C9"/>
    <w:rsid w:val="003C6F82"/>
    <w:rsid w:val="003D08C7"/>
    <w:rsid w:val="003D1579"/>
    <w:rsid w:val="003D1B92"/>
    <w:rsid w:val="003E1583"/>
    <w:rsid w:val="003E452B"/>
    <w:rsid w:val="003E50C1"/>
    <w:rsid w:val="003E573F"/>
    <w:rsid w:val="003E58BF"/>
    <w:rsid w:val="003F1B6A"/>
    <w:rsid w:val="003F5081"/>
    <w:rsid w:val="003F54D1"/>
    <w:rsid w:val="003F5F42"/>
    <w:rsid w:val="003F7D1E"/>
    <w:rsid w:val="00400576"/>
    <w:rsid w:val="00402B15"/>
    <w:rsid w:val="0040326A"/>
    <w:rsid w:val="004036AF"/>
    <w:rsid w:val="00403981"/>
    <w:rsid w:val="00413E8B"/>
    <w:rsid w:val="0041546E"/>
    <w:rsid w:val="00416043"/>
    <w:rsid w:val="0041626D"/>
    <w:rsid w:val="00422AC5"/>
    <w:rsid w:val="004235BD"/>
    <w:rsid w:val="00423C2F"/>
    <w:rsid w:val="0042453A"/>
    <w:rsid w:val="00427809"/>
    <w:rsid w:val="00433DB2"/>
    <w:rsid w:val="004365DB"/>
    <w:rsid w:val="00437369"/>
    <w:rsid w:val="004415A4"/>
    <w:rsid w:val="00446B15"/>
    <w:rsid w:val="00447F76"/>
    <w:rsid w:val="00450222"/>
    <w:rsid w:val="00450702"/>
    <w:rsid w:val="004515B5"/>
    <w:rsid w:val="004520F0"/>
    <w:rsid w:val="00453725"/>
    <w:rsid w:val="00454A94"/>
    <w:rsid w:val="004573CE"/>
    <w:rsid w:val="00457AA0"/>
    <w:rsid w:val="00457B92"/>
    <w:rsid w:val="00461ED0"/>
    <w:rsid w:val="004641F2"/>
    <w:rsid w:val="004658E5"/>
    <w:rsid w:val="00466C80"/>
    <w:rsid w:val="00470790"/>
    <w:rsid w:val="00470CCD"/>
    <w:rsid w:val="00473D61"/>
    <w:rsid w:val="00474184"/>
    <w:rsid w:val="00476BB0"/>
    <w:rsid w:val="004776DF"/>
    <w:rsid w:val="004776F4"/>
    <w:rsid w:val="0048375E"/>
    <w:rsid w:val="00484B01"/>
    <w:rsid w:val="004864FA"/>
    <w:rsid w:val="00491FDF"/>
    <w:rsid w:val="00492592"/>
    <w:rsid w:val="0049502B"/>
    <w:rsid w:val="00497BA8"/>
    <w:rsid w:val="004A28CD"/>
    <w:rsid w:val="004A49D2"/>
    <w:rsid w:val="004A51BD"/>
    <w:rsid w:val="004A75F6"/>
    <w:rsid w:val="004A7F90"/>
    <w:rsid w:val="004B09F7"/>
    <w:rsid w:val="004B2590"/>
    <w:rsid w:val="004C3528"/>
    <w:rsid w:val="004C6F35"/>
    <w:rsid w:val="004C7E08"/>
    <w:rsid w:val="004D2EB6"/>
    <w:rsid w:val="004D4295"/>
    <w:rsid w:val="004D51D6"/>
    <w:rsid w:val="004D6BEC"/>
    <w:rsid w:val="004E0967"/>
    <w:rsid w:val="004E1F65"/>
    <w:rsid w:val="004E2EDD"/>
    <w:rsid w:val="004E4A33"/>
    <w:rsid w:val="004E77E1"/>
    <w:rsid w:val="004E798E"/>
    <w:rsid w:val="004E7F88"/>
    <w:rsid w:val="004F2E2F"/>
    <w:rsid w:val="004F3249"/>
    <w:rsid w:val="004F34B0"/>
    <w:rsid w:val="0050259A"/>
    <w:rsid w:val="00506704"/>
    <w:rsid w:val="00506BBE"/>
    <w:rsid w:val="00507A3F"/>
    <w:rsid w:val="00510195"/>
    <w:rsid w:val="00511B51"/>
    <w:rsid w:val="005133DD"/>
    <w:rsid w:val="00513ACA"/>
    <w:rsid w:val="005140FB"/>
    <w:rsid w:val="0051477A"/>
    <w:rsid w:val="00515EC0"/>
    <w:rsid w:val="00516704"/>
    <w:rsid w:val="00516BCA"/>
    <w:rsid w:val="00521FF5"/>
    <w:rsid w:val="00525656"/>
    <w:rsid w:val="00525CB5"/>
    <w:rsid w:val="00526333"/>
    <w:rsid w:val="00532563"/>
    <w:rsid w:val="00532B67"/>
    <w:rsid w:val="00532F54"/>
    <w:rsid w:val="005346C4"/>
    <w:rsid w:val="00537A73"/>
    <w:rsid w:val="005415CA"/>
    <w:rsid w:val="00543DE4"/>
    <w:rsid w:val="00544D82"/>
    <w:rsid w:val="005459B1"/>
    <w:rsid w:val="0054794E"/>
    <w:rsid w:val="005503AF"/>
    <w:rsid w:val="00551547"/>
    <w:rsid w:val="005518B3"/>
    <w:rsid w:val="00553ED8"/>
    <w:rsid w:val="005541BC"/>
    <w:rsid w:val="00554A5C"/>
    <w:rsid w:val="0055515A"/>
    <w:rsid w:val="005570DB"/>
    <w:rsid w:val="00561EFC"/>
    <w:rsid w:val="005667F6"/>
    <w:rsid w:val="005673DB"/>
    <w:rsid w:val="00567715"/>
    <w:rsid w:val="00567A79"/>
    <w:rsid w:val="00570E86"/>
    <w:rsid w:val="00570F95"/>
    <w:rsid w:val="005713F9"/>
    <w:rsid w:val="005729CE"/>
    <w:rsid w:val="00576707"/>
    <w:rsid w:val="0058097D"/>
    <w:rsid w:val="005836E3"/>
    <w:rsid w:val="00587112"/>
    <w:rsid w:val="005876C4"/>
    <w:rsid w:val="00587B6B"/>
    <w:rsid w:val="00587FD3"/>
    <w:rsid w:val="005913DB"/>
    <w:rsid w:val="00592EEC"/>
    <w:rsid w:val="00593BA5"/>
    <w:rsid w:val="005A2C61"/>
    <w:rsid w:val="005A4C48"/>
    <w:rsid w:val="005A610F"/>
    <w:rsid w:val="005A7659"/>
    <w:rsid w:val="005B0988"/>
    <w:rsid w:val="005B293B"/>
    <w:rsid w:val="005B30B0"/>
    <w:rsid w:val="005B3480"/>
    <w:rsid w:val="005B44B8"/>
    <w:rsid w:val="005B5562"/>
    <w:rsid w:val="005B75DA"/>
    <w:rsid w:val="005B7A04"/>
    <w:rsid w:val="005C0F56"/>
    <w:rsid w:val="005C1287"/>
    <w:rsid w:val="005C242E"/>
    <w:rsid w:val="005C4EED"/>
    <w:rsid w:val="005C513F"/>
    <w:rsid w:val="005C691D"/>
    <w:rsid w:val="005C7271"/>
    <w:rsid w:val="005C7909"/>
    <w:rsid w:val="005D0354"/>
    <w:rsid w:val="005D1064"/>
    <w:rsid w:val="005D1FE0"/>
    <w:rsid w:val="005D476D"/>
    <w:rsid w:val="005D4DB0"/>
    <w:rsid w:val="005D51C4"/>
    <w:rsid w:val="005D55FA"/>
    <w:rsid w:val="005E13D1"/>
    <w:rsid w:val="005E22BF"/>
    <w:rsid w:val="005E3307"/>
    <w:rsid w:val="005E3575"/>
    <w:rsid w:val="005E4CCF"/>
    <w:rsid w:val="005E4D09"/>
    <w:rsid w:val="005E5DC3"/>
    <w:rsid w:val="005E6AF1"/>
    <w:rsid w:val="005E7379"/>
    <w:rsid w:val="005F0EE3"/>
    <w:rsid w:val="005F0F3C"/>
    <w:rsid w:val="005F30C5"/>
    <w:rsid w:val="005F3B8D"/>
    <w:rsid w:val="005F5C75"/>
    <w:rsid w:val="0060198C"/>
    <w:rsid w:val="0060245D"/>
    <w:rsid w:val="00605CAF"/>
    <w:rsid w:val="00606312"/>
    <w:rsid w:val="0060718B"/>
    <w:rsid w:val="006113EB"/>
    <w:rsid w:val="00614806"/>
    <w:rsid w:val="006157A6"/>
    <w:rsid w:val="0061769F"/>
    <w:rsid w:val="00624289"/>
    <w:rsid w:val="006244A8"/>
    <w:rsid w:val="006244B0"/>
    <w:rsid w:val="00630442"/>
    <w:rsid w:val="00632085"/>
    <w:rsid w:val="0063319E"/>
    <w:rsid w:val="0063569A"/>
    <w:rsid w:val="00645333"/>
    <w:rsid w:val="00645E38"/>
    <w:rsid w:val="0064691B"/>
    <w:rsid w:val="0065479D"/>
    <w:rsid w:val="00654EA1"/>
    <w:rsid w:val="0065540E"/>
    <w:rsid w:val="006554C0"/>
    <w:rsid w:val="00660DF0"/>
    <w:rsid w:val="006616F8"/>
    <w:rsid w:val="00662304"/>
    <w:rsid w:val="00663D34"/>
    <w:rsid w:val="00664C81"/>
    <w:rsid w:val="0066524E"/>
    <w:rsid w:val="00667555"/>
    <w:rsid w:val="00670D33"/>
    <w:rsid w:val="00671AC7"/>
    <w:rsid w:val="00673BC6"/>
    <w:rsid w:val="006740FB"/>
    <w:rsid w:val="00674173"/>
    <w:rsid w:val="00675E54"/>
    <w:rsid w:val="006800E6"/>
    <w:rsid w:val="00683EEA"/>
    <w:rsid w:val="00684749"/>
    <w:rsid w:val="006861F4"/>
    <w:rsid w:val="00686DA2"/>
    <w:rsid w:val="00686EAE"/>
    <w:rsid w:val="00692A7B"/>
    <w:rsid w:val="00694004"/>
    <w:rsid w:val="0069439A"/>
    <w:rsid w:val="00694B45"/>
    <w:rsid w:val="00696A51"/>
    <w:rsid w:val="0069757A"/>
    <w:rsid w:val="006978E4"/>
    <w:rsid w:val="00697ACE"/>
    <w:rsid w:val="00697C73"/>
    <w:rsid w:val="006A0288"/>
    <w:rsid w:val="006A0742"/>
    <w:rsid w:val="006A08F3"/>
    <w:rsid w:val="006A1090"/>
    <w:rsid w:val="006A15D5"/>
    <w:rsid w:val="006A1827"/>
    <w:rsid w:val="006A6572"/>
    <w:rsid w:val="006A6978"/>
    <w:rsid w:val="006A765A"/>
    <w:rsid w:val="006B1702"/>
    <w:rsid w:val="006B26C3"/>
    <w:rsid w:val="006B306A"/>
    <w:rsid w:val="006B3544"/>
    <w:rsid w:val="006B3A5D"/>
    <w:rsid w:val="006B6CF9"/>
    <w:rsid w:val="006B7F0E"/>
    <w:rsid w:val="006B7F76"/>
    <w:rsid w:val="006C0AAA"/>
    <w:rsid w:val="006C29D6"/>
    <w:rsid w:val="006C3062"/>
    <w:rsid w:val="006C4318"/>
    <w:rsid w:val="006C629A"/>
    <w:rsid w:val="006C6FA1"/>
    <w:rsid w:val="006D1832"/>
    <w:rsid w:val="006D25B5"/>
    <w:rsid w:val="006D3FF7"/>
    <w:rsid w:val="006D4545"/>
    <w:rsid w:val="006D5108"/>
    <w:rsid w:val="006D5BBB"/>
    <w:rsid w:val="006E0856"/>
    <w:rsid w:val="006E1051"/>
    <w:rsid w:val="006E2AFE"/>
    <w:rsid w:val="006E490D"/>
    <w:rsid w:val="006E626E"/>
    <w:rsid w:val="006E6EA6"/>
    <w:rsid w:val="006E79A1"/>
    <w:rsid w:val="006F00AA"/>
    <w:rsid w:val="006F4C02"/>
    <w:rsid w:val="006F4D14"/>
    <w:rsid w:val="006F6B00"/>
    <w:rsid w:val="006F7752"/>
    <w:rsid w:val="006F77D2"/>
    <w:rsid w:val="007016A7"/>
    <w:rsid w:val="00702CA5"/>
    <w:rsid w:val="00703254"/>
    <w:rsid w:val="007033CE"/>
    <w:rsid w:val="0070605D"/>
    <w:rsid w:val="00706D8F"/>
    <w:rsid w:val="007071DE"/>
    <w:rsid w:val="00710F19"/>
    <w:rsid w:val="00713E11"/>
    <w:rsid w:val="00713EB3"/>
    <w:rsid w:val="00713FF8"/>
    <w:rsid w:val="007143ED"/>
    <w:rsid w:val="0071634B"/>
    <w:rsid w:val="007167B5"/>
    <w:rsid w:val="00716E1E"/>
    <w:rsid w:val="00721855"/>
    <w:rsid w:val="00721B7A"/>
    <w:rsid w:val="00724467"/>
    <w:rsid w:val="0072787C"/>
    <w:rsid w:val="00727BE8"/>
    <w:rsid w:val="0073209F"/>
    <w:rsid w:val="0073274A"/>
    <w:rsid w:val="00732AB2"/>
    <w:rsid w:val="007361EB"/>
    <w:rsid w:val="00737E5B"/>
    <w:rsid w:val="007412EC"/>
    <w:rsid w:val="00742C96"/>
    <w:rsid w:val="00744A74"/>
    <w:rsid w:val="00744EC6"/>
    <w:rsid w:val="00752BC2"/>
    <w:rsid w:val="00752FA4"/>
    <w:rsid w:val="00767029"/>
    <w:rsid w:val="007703E1"/>
    <w:rsid w:val="007706B8"/>
    <w:rsid w:val="00773169"/>
    <w:rsid w:val="00775D3F"/>
    <w:rsid w:val="007768D8"/>
    <w:rsid w:val="007771EF"/>
    <w:rsid w:val="00777A9B"/>
    <w:rsid w:val="00777F6D"/>
    <w:rsid w:val="00781C24"/>
    <w:rsid w:val="00783416"/>
    <w:rsid w:val="007846DF"/>
    <w:rsid w:val="00785966"/>
    <w:rsid w:val="007868BA"/>
    <w:rsid w:val="007908B0"/>
    <w:rsid w:val="0079640C"/>
    <w:rsid w:val="007A29FA"/>
    <w:rsid w:val="007A3AE1"/>
    <w:rsid w:val="007A50F0"/>
    <w:rsid w:val="007A61EA"/>
    <w:rsid w:val="007A7A24"/>
    <w:rsid w:val="007A7BA8"/>
    <w:rsid w:val="007B0E19"/>
    <w:rsid w:val="007B5A21"/>
    <w:rsid w:val="007B699F"/>
    <w:rsid w:val="007B7BE7"/>
    <w:rsid w:val="007C01D1"/>
    <w:rsid w:val="007C2BC6"/>
    <w:rsid w:val="007C612B"/>
    <w:rsid w:val="007C66A2"/>
    <w:rsid w:val="007C66BF"/>
    <w:rsid w:val="007D5966"/>
    <w:rsid w:val="007D6782"/>
    <w:rsid w:val="007D7972"/>
    <w:rsid w:val="007E093A"/>
    <w:rsid w:val="007E48D8"/>
    <w:rsid w:val="007E5B81"/>
    <w:rsid w:val="007E5BD1"/>
    <w:rsid w:val="007E7601"/>
    <w:rsid w:val="007E7E2D"/>
    <w:rsid w:val="007F062B"/>
    <w:rsid w:val="007F36B8"/>
    <w:rsid w:val="007F398C"/>
    <w:rsid w:val="007F3DBB"/>
    <w:rsid w:val="007F5022"/>
    <w:rsid w:val="00803CB2"/>
    <w:rsid w:val="00806855"/>
    <w:rsid w:val="0081233E"/>
    <w:rsid w:val="0081265C"/>
    <w:rsid w:val="00816071"/>
    <w:rsid w:val="00816CE9"/>
    <w:rsid w:val="008247A7"/>
    <w:rsid w:val="008260A7"/>
    <w:rsid w:val="00832286"/>
    <w:rsid w:val="0083330F"/>
    <w:rsid w:val="0083338F"/>
    <w:rsid w:val="00835636"/>
    <w:rsid w:val="00835A5F"/>
    <w:rsid w:val="00835AB7"/>
    <w:rsid w:val="00836752"/>
    <w:rsid w:val="00840621"/>
    <w:rsid w:val="00841B81"/>
    <w:rsid w:val="00842505"/>
    <w:rsid w:val="00845860"/>
    <w:rsid w:val="00845D67"/>
    <w:rsid w:val="0085156D"/>
    <w:rsid w:val="0085236E"/>
    <w:rsid w:val="0085337E"/>
    <w:rsid w:val="00854A2F"/>
    <w:rsid w:val="00855155"/>
    <w:rsid w:val="008555F2"/>
    <w:rsid w:val="00855D2F"/>
    <w:rsid w:val="00856252"/>
    <w:rsid w:val="00860D0F"/>
    <w:rsid w:val="0086170E"/>
    <w:rsid w:val="00862F01"/>
    <w:rsid w:val="00863BF5"/>
    <w:rsid w:val="0086654F"/>
    <w:rsid w:val="00866AC0"/>
    <w:rsid w:val="00866DF9"/>
    <w:rsid w:val="00873110"/>
    <w:rsid w:val="0088123D"/>
    <w:rsid w:val="00882F71"/>
    <w:rsid w:val="0088606D"/>
    <w:rsid w:val="008874C4"/>
    <w:rsid w:val="00892164"/>
    <w:rsid w:val="00892DD4"/>
    <w:rsid w:val="008960D7"/>
    <w:rsid w:val="008967A5"/>
    <w:rsid w:val="00897815"/>
    <w:rsid w:val="008A053A"/>
    <w:rsid w:val="008A2C2A"/>
    <w:rsid w:val="008A4144"/>
    <w:rsid w:val="008A4B0F"/>
    <w:rsid w:val="008A54AA"/>
    <w:rsid w:val="008A54DB"/>
    <w:rsid w:val="008A56F8"/>
    <w:rsid w:val="008A5D4B"/>
    <w:rsid w:val="008B1F2B"/>
    <w:rsid w:val="008B3901"/>
    <w:rsid w:val="008B4753"/>
    <w:rsid w:val="008B63A0"/>
    <w:rsid w:val="008B6EBD"/>
    <w:rsid w:val="008C15E0"/>
    <w:rsid w:val="008C32F8"/>
    <w:rsid w:val="008C4181"/>
    <w:rsid w:val="008C465E"/>
    <w:rsid w:val="008C477A"/>
    <w:rsid w:val="008C5B1C"/>
    <w:rsid w:val="008D0BDE"/>
    <w:rsid w:val="008D4CAB"/>
    <w:rsid w:val="008D691E"/>
    <w:rsid w:val="008D6F7E"/>
    <w:rsid w:val="008E5017"/>
    <w:rsid w:val="008E7B8F"/>
    <w:rsid w:val="008E7FAB"/>
    <w:rsid w:val="008F002B"/>
    <w:rsid w:val="008F45DE"/>
    <w:rsid w:val="008F487E"/>
    <w:rsid w:val="008F50B5"/>
    <w:rsid w:val="008F511E"/>
    <w:rsid w:val="008F786E"/>
    <w:rsid w:val="009022C2"/>
    <w:rsid w:val="00907939"/>
    <w:rsid w:val="00910EDF"/>
    <w:rsid w:val="009110E9"/>
    <w:rsid w:val="009116B7"/>
    <w:rsid w:val="00912201"/>
    <w:rsid w:val="00917F2E"/>
    <w:rsid w:val="00920C31"/>
    <w:rsid w:val="00920CC7"/>
    <w:rsid w:val="009213D9"/>
    <w:rsid w:val="00923DDD"/>
    <w:rsid w:val="00925EA1"/>
    <w:rsid w:val="009271E6"/>
    <w:rsid w:val="009279EC"/>
    <w:rsid w:val="00930EF9"/>
    <w:rsid w:val="00932585"/>
    <w:rsid w:val="00932F04"/>
    <w:rsid w:val="009341BB"/>
    <w:rsid w:val="0093751A"/>
    <w:rsid w:val="00937F30"/>
    <w:rsid w:val="0094078F"/>
    <w:rsid w:val="00940A68"/>
    <w:rsid w:val="00941B55"/>
    <w:rsid w:val="009433C9"/>
    <w:rsid w:val="0094712C"/>
    <w:rsid w:val="00951160"/>
    <w:rsid w:val="00952BB3"/>
    <w:rsid w:val="00954648"/>
    <w:rsid w:val="00954E8A"/>
    <w:rsid w:val="00955838"/>
    <w:rsid w:val="00956516"/>
    <w:rsid w:val="009569A1"/>
    <w:rsid w:val="0096251C"/>
    <w:rsid w:val="0096376B"/>
    <w:rsid w:val="00963CD2"/>
    <w:rsid w:val="00964658"/>
    <w:rsid w:val="00964D7E"/>
    <w:rsid w:val="00965ADE"/>
    <w:rsid w:val="009710A9"/>
    <w:rsid w:val="00973564"/>
    <w:rsid w:val="00975F73"/>
    <w:rsid w:val="0097603E"/>
    <w:rsid w:val="00976B6D"/>
    <w:rsid w:val="00981804"/>
    <w:rsid w:val="0098315B"/>
    <w:rsid w:val="00983547"/>
    <w:rsid w:val="009842E6"/>
    <w:rsid w:val="00986478"/>
    <w:rsid w:val="009867DF"/>
    <w:rsid w:val="00986BD1"/>
    <w:rsid w:val="009911EA"/>
    <w:rsid w:val="0099223B"/>
    <w:rsid w:val="00993BAE"/>
    <w:rsid w:val="00994CA4"/>
    <w:rsid w:val="0099688D"/>
    <w:rsid w:val="00997983"/>
    <w:rsid w:val="009A119B"/>
    <w:rsid w:val="009A2628"/>
    <w:rsid w:val="009A270C"/>
    <w:rsid w:val="009A3292"/>
    <w:rsid w:val="009A3393"/>
    <w:rsid w:val="009A3DB4"/>
    <w:rsid w:val="009A4419"/>
    <w:rsid w:val="009A5A64"/>
    <w:rsid w:val="009A5FD6"/>
    <w:rsid w:val="009A69BE"/>
    <w:rsid w:val="009A70CF"/>
    <w:rsid w:val="009B24DE"/>
    <w:rsid w:val="009B32EA"/>
    <w:rsid w:val="009B478A"/>
    <w:rsid w:val="009B5CA5"/>
    <w:rsid w:val="009B73FF"/>
    <w:rsid w:val="009C031D"/>
    <w:rsid w:val="009C162D"/>
    <w:rsid w:val="009C18F9"/>
    <w:rsid w:val="009C3917"/>
    <w:rsid w:val="009C5323"/>
    <w:rsid w:val="009C64BE"/>
    <w:rsid w:val="009C680A"/>
    <w:rsid w:val="009D0E07"/>
    <w:rsid w:val="009D5DA1"/>
    <w:rsid w:val="009E3242"/>
    <w:rsid w:val="009F11CD"/>
    <w:rsid w:val="009F150D"/>
    <w:rsid w:val="009F1985"/>
    <w:rsid w:val="009F274C"/>
    <w:rsid w:val="009F2FFE"/>
    <w:rsid w:val="009F69CB"/>
    <w:rsid w:val="009F6A48"/>
    <w:rsid w:val="00A031F7"/>
    <w:rsid w:val="00A040F0"/>
    <w:rsid w:val="00A04FC5"/>
    <w:rsid w:val="00A0693D"/>
    <w:rsid w:val="00A07282"/>
    <w:rsid w:val="00A0768F"/>
    <w:rsid w:val="00A10AC3"/>
    <w:rsid w:val="00A14F29"/>
    <w:rsid w:val="00A1515B"/>
    <w:rsid w:val="00A15E73"/>
    <w:rsid w:val="00A16086"/>
    <w:rsid w:val="00A179C9"/>
    <w:rsid w:val="00A20662"/>
    <w:rsid w:val="00A21CB6"/>
    <w:rsid w:val="00A27D3C"/>
    <w:rsid w:val="00A30D5C"/>
    <w:rsid w:val="00A337D3"/>
    <w:rsid w:val="00A35468"/>
    <w:rsid w:val="00A418F9"/>
    <w:rsid w:val="00A41FDA"/>
    <w:rsid w:val="00A43A0A"/>
    <w:rsid w:val="00A455C3"/>
    <w:rsid w:val="00A45B5F"/>
    <w:rsid w:val="00A47462"/>
    <w:rsid w:val="00A51001"/>
    <w:rsid w:val="00A5608E"/>
    <w:rsid w:val="00A56E46"/>
    <w:rsid w:val="00A62940"/>
    <w:rsid w:val="00A62E69"/>
    <w:rsid w:val="00A63ADE"/>
    <w:rsid w:val="00A64D73"/>
    <w:rsid w:val="00A65BA0"/>
    <w:rsid w:val="00A66595"/>
    <w:rsid w:val="00A67D95"/>
    <w:rsid w:val="00A71A67"/>
    <w:rsid w:val="00A7380B"/>
    <w:rsid w:val="00A73DCB"/>
    <w:rsid w:val="00A76D4A"/>
    <w:rsid w:val="00A8107C"/>
    <w:rsid w:val="00A9191A"/>
    <w:rsid w:val="00A9193E"/>
    <w:rsid w:val="00A94CFF"/>
    <w:rsid w:val="00AA040D"/>
    <w:rsid w:val="00AA0DC3"/>
    <w:rsid w:val="00AA3093"/>
    <w:rsid w:val="00AA353C"/>
    <w:rsid w:val="00AA6952"/>
    <w:rsid w:val="00AA6CA1"/>
    <w:rsid w:val="00AA75F4"/>
    <w:rsid w:val="00AA79C8"/>
    <w:rsid w:val="00AB233A"/>
    <w:rsid w:val="00AB2A0B"/>
    <w:rsid w:val="00AB2C26"/>
    <w:rsid w:val="00AB4EE4"/>
    <w:rsid w:val="00AB509C"/>
    <w:rsid w:val="00AB526D"/>
    <w:rsid w:val="00AC07BD"/>
    <w:rsid w:val="00AC1ABF"/>
    <w:rsid w:val="00AC23FB"/>
    <w:rsid w:val="00AC26FB"/>
    <w:rsid w:val="00AC4BAF"/>
    <w:rsid w:val="00AD0A21"/>
    <w:rsid w:val="00AD13DC"/>
    <w:rsid w:val="00AD5346"/>
    <w:rsid w:val="00AD6868"/>
    <w:rsid w:val="00AE18BD"/>
    <w:rsid w:val="00AE2EDC"/>
    <w:rsid w:val="00AE4F40"/>
    <w:rsid w:val="00AE5C8C"/>
    <w:rsid w:val="00AE6A55"/>
    <w:rsid w:val="00AE6B0D"/>
    <w:rsid w:val="00AE7D0C"/>
    <w:rsid w:val="00AF1244"/>
    <w:rsid w:val="00AF20A7"/>
    <w:rsid w:val="00AF2D87"/>
    <w:rsid w:val="00AF3B41"/>
    <w:rsid w:val="00AF457B"/>
    <w:rsid w:val="00AF6C03"/>
    <w:rsid w:val="00AF6C90"/>
    <w:rsid w:val="00AF79E6"/>
    <w:rsid w:val="00B013EA"/>
    <w:rsid w:val="00B01591"/>
    <w:rsid w:val="00B01B51"/>
    <w:rsid w:val="00B027E5"/>
    <w:rsid w:val="00B02B4C"/>
    <w:rsid w:val="00B055C1"/>
    <w:rsid w:val="00B0584D"/>
    <w:rsid w:val="00B06D48"/>
    <w:rsid w:val="00B06D94"/>
    <w:rsid w:val="00B07A67"/>
    <w:rsid w:val="00B07EA7"/>
    <w:rsid w:val="00B07FD8"/>
    <w:rsid w:val="00B11D7A"/>
    <w:rsid w:val="00B122CD"/>
    <w:rsid w:val="00B12B5B"/>
    <w:rsid w:val="00B15EB1"/>
    <w:rsid w:val="00B17B2B"/>
    <w:rsid w:val="00B22C35"/>
    <w:rsid w:val="00B24099"/>
    <w:rsid w:val="00B2432B"/>
    <w:rsid w:val="00B30425"/>
    <w:rsid w:val="00B33C01"/>
    <w:rsid w:val="00B3457E"/>
    <w:rsid w:val="00B35DF6"/>
    <w:rsid w:val="00B3692F"/>
    <w:rsid w:val="00B41556"/>
    <w:rsid w:val="00B422A1"/>
    <w:rsid w:val="00B442DE"/>
    <w:rsid w:val="00B45287"/>
    <w:rsid w:val="00B45F38"/>
    <w:rsid w:val="00B47869"/>
    <w:rsid w:val="00B544E1"/>
    <w:rsid w:val="00B5550B"/>
    <w:rsid w:val="00B568FC"/>
    <w:rsid w:val="00B56BD7"/>
    <w:rsid w:val="00B572EB"/>
    <w:rsid w:val="00B60206"/>
    <w:rsid w:val="00B60D7E"/>
    <w:rsid w:val="00B61A8E"/>
    <w:rsid w:val="00B61BBE"/>
    <w:rsid w:val="00B62A96"/>
    <w:rsid w:val="00B6454C"/>
    <w:rsid w:val="00B64864"/>
    <w:rsid w:val="00B6504F"/>
    <w:rsid w:val="00B665BE"/>
    <w:rsid w:val="00B66E49"/>
    <w:rsid w:val="00B670D2"/>
    <w:rsid w:val="00B67DB9"/>
    <w:rsid w:val="00B72078"/>
    <w:rsid w:val="00B72A29"/>
    <w:rsid w:val="00B7406A"/>
    <w:rsid w:val="00B745E2"/>
    <w:rsid w:val="00B75F58"/>
    <w:rsid w:val="00B7609D"/>
    <w:rsid w:val="00B81C97"/>
    <w:rsid w:val="00B8328E"/>
    <w:rsid w:val="00B84F7A"/>
    <w:rsid w:val="00B86929"/>
    <w:rsid w:val="00B931D5"/>
    <w:rsid w:val="00B93333"/>
    <w:rsid w:val="00B94150"/>
    <w:rsid w:val="00B946C2"/>
    <w:rsid w:val="00B970C0"/>
    <w:rsid w:val="00BA0B73"/>
    <w:rsid w:val="00BA0BB6"/>
    <w:rsid w:val="00BA1653"/>
    <w:rsid w:val="00BA1899"/>
    <w:rsid w:val="00BA5F5B"/>
    <w:rsid w:val="00BB0C27"/>
    <w:rsid w:val="00BB39F4"/>
    <w:rsid w:val="00BB3C5E"/>
    <w:rsid w:val="00BB52F7"/>
    <w:rsid w:val="00BB5B9A"/>
    <w:rsid w:val="00BB755D"/>
    <w:rsid w:val="00BC0A54"/>
    <w:rsid w:val="00BC0E37"/>
    <w:rsid w:val="00BC0E70"/>
    <w:rsid w:val="00BC0F86"/>
    <w:rsid w:val="00BC1C8D"/>
    <w:rsid w:val="00BC3423"/>
    <w:rsid w:val="00BC582B"/>
    <w:rsid w:val="00BC7A3C"/>
    <w:rsid w:val="00BD2B18"/>
    <w:rsid w:val="00BD332D"/>
    <w:rsid w:val="00BD5CD4"/>
    <w:rsid w:val="00BD68A2"/>
    <w:rsid w:val="00BD7B10"/>
    <w:rsid w:val="00BE1D11"/>
    <w:rsid w:val="00BE463D"/>
    <w:rsid w:val="00BE7681"/>
    <w:rsid w:val="00BF14A4"/>
    <w:rsid w:val="00BF3251"/>
    <w:rsid w:val="00BF5603"/>
    <w:rsid w:val="00BF67B2"/>
    <w:rsid w:val="00C02149"/>
    <w:rsid w:val="00C035A2"/>
    <w:rsid w:val="00C03625"/>
    <w:rsid w:val="00C1044D"/>
    <w:rsid w:val="00C10EDE"/>
    <w:rsid w:val="00C139EB"/>
    <w:rsid w:val="00C14E48"/>
    <w:rsid w:val="00C214E4"/>
    <w:rsid w:val="00C229DB"/>
    <w:rsid w:val="00C246BD"/>
    <w:rsid w:val="00C260C9"/>
    <w:rsid w:val="00C2616D"/>
    <w:rsid w:val="00C32E02"/>
    <w:rsid w:val="00C34707"/>
    <w:rsid w:val="00C34E9A"/>
    <w:rsid w:val="00C35020"/>
    <w:rsid w:val="00C368AF"/>
    <w:rsid w:val="00C41631"/>
    <w:rsid w:val="00C45D0F"/>
    <w:rsid w:val="00C4622F"/>
    <w:rsid w:val="00C51E79"/>
    <w:rsid w:val="00C53216"/>
    <w:rsid w:val="00C535D2"/>
    <w:rsid w:val="00C55B12"/>
    <w:rsid w:val="00C5670C"/>
    <w:rsid w:val="00C57377"/>
    <w:rsid w:val="00C61114"/>
    <w:rsid w:val="00C61917"/>
    <w:rsid w:val="00C6343E"/>
    <w:rsid w:val="00C6447C"/>
    <w:rsid w:val="00C65575"/>
    <w:rsid w:val="00C73066"/>
    <w:rsid w:val="00C732F1"/>
    <w:rsid w:val="00C759DC"/>
    <w:rsid w:val="00C7757F"/>
    <w:rsid w:val="00C77924"/>
    <w:rsid w:val="00C8221F"/>
    <w:rsid w:val="00C82D1C"/>
    <w:rsid w:val="00C8352E"/>
    <w:rsid w:val="00C85A08"/>
    <w:rsid w:val="00C87F99"/>
    <w:rsid w:val="00C91971"/>
    <w:rsid w:val="00C91A3E"/>
    <w:rsid w:val="00C92577"/>
    <w:rsid w:val="00C939AD"/>
    <w:rsid w:val="00C95ADE"/>
    <w:rsid w:val="00CA0B2C"/>
    <w:rsid w:val="00CA217D"/>
    <w:rsid w:val="00CA2F71"/>
    <w:rsid w:val="00CA584C"/>
    <w:rsid w:val="00CB11D7"/>
    <w:rsid w:val="00CB11F0"/>
    <w:rsid w:val="00CB31E4"/>
    <w:rsid w:val="00CB3753"/>
    <w:rsid w:val="00CB721A"/>
    <w:rsid w:val="00CD12EE"/>
    <w:rsid w:val="00CD146D"/>
    <w:rsid w:val="00CD5027"/>
    <w:rsid w:val="00CD6582"/>
    <w:rsid w:val="00CE0BA3"/>
    <w:rsid w:val="00CE1B9C"/>
    <w:rsid w:val="00CE1D6B"/>
    <w:rsid w:val="00CE5B7E"/>
    <w:rsid w:val="00CE5FF8"/>
    <w:rsid w:val="00CE670A"/>
    <w:rsid w:val="00CE7C31"/>
    <w:rsid w:val="00CE7DD1"/>
    <w:rsid w:val="00CF1FFC"/>
    <w:rsid w:val="00CF2773"/>
    <w:rsid w:val="00CF3AFB"/>
    <w:rsid w:val="00CF753B"/>
    <w:rsid w:val="00D00DB4"/>
    <w:rsid w:val="00D016CA"/>
    <w:rsid w:val="00D02344"/>
    <w:rsid w:val="00D04573"/>
    <w:rsid w:val="00D045AD"/>
    <w:rsid w:val="00D05954"/>
    <w:rsid w:val="00D065EA"/>
    <w:rsid w:val="00D069D3"/>
    <w:rsid w:val="00D071D4"/>
    <w:rsid w:val="00D110E2"/>
    <w:rsid w:val="00D118FA"/>
    <w:rsid w:val="00D11F94"/>
    <w:rsid w:val="00D12218"/>
    <w:rsid w:val="00D13740"/>
    <w:rsid w:val="00D16C53"/>
    <w:rsid w:val="00D1747A"/>
    <w:rsid w:val="00D1782C"/>
    <w:rsid w:val="00D17E82"/>
    <w:rsid w:val="00D23FBB"/>
    <w:rsid w:val="00D2451E"/>
    <w:rsid w:val="00D25EF2"/>
    <w:rsid w:val="00D3022A"/>
    <w:rsid w:val="00D31E89"/>
    <w:rsid w:val="00D32182"/>
    <w:rsid w:val="00D343E8"/>
    <w:rsid w:val="00D357E8"/>
    <w:rsid w:val="00D35D57"/>
    <w:rsid w:val="00D36896"/>
    <w:rsid w:val="00D370AC"/>
    <w:rsid w:val="00D407CC"/>
    <w:rsid w:val="00D42198"/>
    <w:rsid w:val="00D43E2E"/>
    <w:rsid w:val="00D46A2C"/>
    <w:rsid w:val="00D509E0"/>
    <w:rsid w:val="00D53DD7"/>
    <w:rsid w:val="00D54201"/>
    <w:rsid w:val="00D54EFB"/>
    <w:rsid w:val="00D56490"/>
    <w:rsid w:val="00D61CE0"/>
    <w:rsid w:val="00D6749F"/>
    <w:rsid w:val="00D70453"/>
    <w:rsid w:val="00D707C8"/>
    <w:rsid w:val="00D74AAB"/>
    <w:rsid w:val="00D81384"/>
    <w:rsid w:val="00D82C3C"/>
    <w:rsid w:val="00D84112"/>
    <w:rsid w:val="00D865B0"/>
    <w:rsid w:val="00D87BAC"/>
    <w:rsid w:val="00D87D93"/>
    <w:rsid w:val="00D9041E"/>
    <w:rsid w:val="00D9179F"/>
    <w:rsid w:val="00D920A0"/>
    <w:rsid w:val="00D95C06"/>
    <w:rsid w:val="00DA2DE4"/>
    <w:rsid w:val="00DA7C62"/>
    <w:rsid w:val="00DB574A"/>
    <w:rsid w:val="00DC03FD"/>
    <w:rsid w:val="00DC0B87"/>
    <w:rsid w:val="00DC1BF7"/>
    <w:rsid w:val="00DC3EF2"/>
    <w:rsid w:val="00DC44BC"/>
    <w:rsid w:val="00DC4BD6"/>
    <w:rsid w:val="00DC4D27"/>
    <w:rsid w:val="00DD0FA5"/>
    <w:rsid w:val="00DD1817"/>
    <w:rsid w:val="00DD1AE0"/>
    <w:rsid w:val="00DD2D71"/>
    <w:rsid w:val="00DD2E6B"/>
    <w:rsid w:val="00DD35C5"/>
    <w:rsid w:val="00DD4698"/>
    <w:rsid w:val="00DD4A19"/>
    <w:rsid w:val="00DD5C30"/>
    <w:rsid w:val="00DD635E"/>
    <w:rsid w:val="00DD690B"/>
    <w:rsid w:val="00DD6EBB"/>
    <w:rsid w:val="00DE2215"/>
    <w:rsid w:val="00DE3077"/>
    <w:rsid w:val="00DE3F9F"/>
    <w:rsid w:val="00DE4D83"/>
    <w:rsid w:val="00DE579F"/>
    <w:rsid w:val="00DF15EF"/>
    <w:rsid w:val="00DF422A"/>
    <w:rsid w:val="00DF5B1B"/>
    <w:rsid w:val="00DF690B"/>
    <w:rsid w:val="00DF697C"/>
    <w:rsid w:val="00E03D09"/>
    <w:rsid w:val="00E0717D"/>
    <w:rsid w:val="00E11EA5"/>
    <w:rsid w:val="00E12079"/>
    <w:rsid w:val="00E12427"/>
    <w:rsid w:val="00E1253E"/>
    <w:rsid w:val="00E13583"/>
    <w:rsid w:val="00E13C0D"/>
    <w:rsid w:val="00E14117"/>
    <w:rsid w:val="00E14EE9"/>
    <w:rsid w:val="00E17781"/>
    <w:rsid w:val="00E2505C"/>
    <w:rsid w:val="00E26650"/>
    <w:rsid w:val="00E26730"/>
    <w:rsid w:val="00E27948"/>
    <w:rsid w:val="00E30B17"/>
    <w:rsid w:val="00E31E75"/>
    <w:rsid w:val="00E333D7"/>
    <w:rsid w:val="00E35289"/>
    <w:rsid w:val="00E352F6"/>
    <w:rsid w:val="00E40017"/>
    <w:rsid w:val="00E40692"/>
    <w:rsid w:val="00E4460B"/>
    <w:rsid w:val="00E45792"/>
    <w:rsid w:val="00E50091"/>
    <w:rsid w:val="00E52A9C"/>
    <w:rsid w:val="00E5418F"/>
    <w:rsid w:val="00E54205"/>
    <w:rsid w:val="00E54EF8"/>
    <w:rsid w:val="00E557CF"/>
    <w:rsid w:val="00E56704"/>
    <w:rsid w:val="00E62358"/>
    <w:rsid w:val="00E640EC"/>
    <w:rsid w:val="00E64298"/>
    <w:rsid w:val="00E64403"/>
    <w:rsid w:val="00E6664B"/>
    <w:rsid w:val="00E722CC"/>
    <w:rsid w:val="00E7391A"/>
    <w:rsid w:val="00E73E7A"/>
    <w:rsid w:val="00E75B58"/>
    <w:rsid w:val="00E7693C"/>
    <w:rsid w:val="00E76D75"/>
    <w:rsid w:val="00E77894"/>
    <w:rsid w:val="00E80A38"/>
    <w:rsid w:val="00E822AC"/>
    <w:rsid w:val="00E84A5C"/>
    <w:rsid w:val="00E8797B"/>
    <w:rsid w:val="00E9108F"/>
    <w:rsid w:val="00E91A9C"/>
    <w:rsid w:val="00E920A6"/>
    <w:rsid w:val="00E950E8"/>
    <w:rsid w:val="00E95787"/>
    <w:rsid w:val="00E95D65"/>
    <w:rsid w:val="00E95EF3"/>
    <w:rsid w:val="00E974CA"/>
    <w:rsid w:val="00E97731"/>
    <w:rsid w:val="00E978A4"/>
    <w:rsid w:val="00EA0062"/>
    <w:rsid w:val="00EA0B4B"/>
    <w:rsid w:val="00EA38D1"/>
    <w:rsid w:val="00EA441D"/>
    <w:rsid w:val="00EA45C3"/>
    <w:rsid w:val="00EA5140"/>
    <w:rsid w:val="00EA52C0"/>
    <w:rsid w:val="00EA654B"/>
    <w:rsid w:val="00EA66C4"/>
    <w:rsid w:val="00EA7028"/>
    <w:rsid w:val="00EB49DC"/>
    <w:rsid w:val="00EB6291"/>
    <w:rsid w:val="00EB7AF0"/>
    <w:rsid w:val="00EB7E5E"/>
    <w:rsid w:val="00EB7FEF"/>
    <w:rsid w:val="00EC02F4"/>
    <w:rsid w:val="00EC493B"/>
    <w:rsid w:val="00EC51AB"/>
    <w:rsid w:val="00ED213F"/>
    <w:rsid w:val="00ED3899"/>
    <w:rsid w:val="00ED56E6"/>
    <w:rsid w:val="00EE0622"/>
    <w:rsid w:val="00EE2471"/>
    <w:rsid w:val="00EE46B3"/>
    <w:rsid w:val="00EE5BD5"/>
    <w:rsid w:val="00EE6F92"/>
    <w:rsid w:val="00EF08E0"/>
    <w:rsid w:val="00EF2C0B"/>
    <w:rsid w:val="00EF2E43"/>
    <w:rsid w:val="00EF3D94"/>
    <w:rsid w:val="00F006B6"/>
    <w:rsid w:val="00F01721"/>
    <w:rsid w:val="00F039EA"/>
    <w:rsid w:val="00F03F9D"/>
    <w:rsid w:val="00F054EE"/>
    <w:rsid w:val="00F13250"/>
    <w:rsid w:val="00F14ED7"/>
    <w:rsid w:val="00F15B68"/>
    <w:rsid w:val="00F17082"/>
    <w:rsid w:val="00F24647"/>
    <w:rsid w:val="00F261A5"/>
    <w:rsid w:val="00F27CFD"/>
    <w:rsid w:val="00F3210F"/>
    <w:rsid w:val="00F322BF"/>
    <w:rsid w:val="00F36644"/>
    <w:rsid w:val="00F37233"/>
    <w:rsid w:val="00F404D8"/>
    <w:rsid w:val="00F40D71"/>
    <w:rsid w:val="00F424A0"/>
    <w:rsid w:val="00F425A4"/>
    <w:rsid w:val="00F425E9"/>
    <w:rsid w:val="00F4566C"/>
    <w:rsid w:val="00F465B6"/>
    <w:rsid w:val="00F47BCE"/>
    <w:rsid w:val="00F47EB8"/>
    <w:rsid w:val="00F52FD9"/>
    <w:rsid w:val="00F53932"/>
    <w:rsid w:val="00F56360"/>
    <w:rsid w:val="00F56E27"/>
    <w:rsid w:val="00F61C9E"/>
    <w:rsid w:val="00F633B1"/>
    <w:rsid w:val="00F65732"/>
    <w:rsid w:val="00F669A3"/>
    <w:rsid w:val="00F67691"/>
    <w:rsid w:val="00F67986"/>
    <w:rsid w:val="00F67DBD"/>
    <w:rsid w:val="00F71699"/>
    <w:rsid w:val="00F7247F"/>
    <w:rsid w:val="00F73288"/>
    <w:rsid w:val="00F74644"/>
    <w:rsid w:val="00F75EA4"/>
    <w:rsid w:val="00F7628A"/>
    <w:rsid w:val="00F811E3"/>
    <w:rsid w:val="00F82C06"/>
    <w:rsid w:val="00F83061"/>
    <w:rsid w:val="00F8319E"/>
    <w:rsid w:val="00F8698B"/>
    <w:rsid w:val="00F87987"/>
    <w:rsid w:val="00F90F05"/>
    <w:rsid w:val="00F94D49"/>
    <w:rsid w:val="00FA0668"/>
    <w:rsid w:val="00FA0FF1"/>
    <w:rsid w:val="00FA6667"/>
    <w:rsid w:val="00FA68BC"/>
    <w:rsid w:val="00FB1007"/>
    <w:rsid w:val="00FB2597"/>
    <w:rsid w:val="00FB349F"/>
    <w:rsid w:val="00FB39B0"/>
    <w:rsid w:val="00FB5967"/>
    <w:rsid w:val="00FB67A9"/>
    <w:rsid w:val="00FB71B3"/>
    <w:rsid w:val="00FB77DC"/>
    <w:rsid w:val="00FC19D5"/>
    <w:rsid w:val="00FC3B3E"/>
    <w:rsid w:val="00FC703F"/>
    <w:rsid w:val="00FD08DA"/>
    <w:rsid w:val="00FD2950"/>
    <w:rsid w:val="00FD2E9C"/>
    <w:rsid w:val="00FD58A6"/>
    <w:rsid w:val="00FD7158"/>
    <w:rsid w:val="00FE005E"/>
    <w:rsid w:val="00FE126A"/>
    <w:rsid w:val="00FE1615"/>
    <w:rsid w:val="00FE2F2E"/>
    <w:rsid w:val="00FE411C"/>
    <w:rsid w:val="00FE464E"/>
    <w:rsid w:val="00FE4CB7"/>
    <w:rsid w:val="00FE795F"/>
    <w:rsid w:val="00FF034B"/>
    <w:rsid w:val="00FF2521"/>
    <w:rsid w:val="00FF2548"/>
    <w:rsid w:val="00FF2838"/>
    <w:rsid w:val="00FF5567"/>
    <w:rsid w:val="00FF6296"/>
    <w:rsid w:val="00FF681D"/>
    <w:rsid w:val="00FF7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C0"/>
    <w:pPr>
      <w:spacing w:after="200" w:line="276" w:lineRule="auto"/>
    </w:pPr>
    <w:rPr>
      <w:sz w:val="22"/>
      <w:szCs w:val="22"/>
      <w:lang w:val="en-US" w:eastAsia="zh-CN"/>
    </w:rPr>
  </w:style>
  <w:style w:type="paragraph" w:styleId="Ttulo1">
    <w:name w:val="heading 1"/>
    <w:basedOn w:val="Normal"/>
    <w:next w:val="Normal"/>
    <w:link w:val="Ttulo1Car"/>
    <w:uiPriority w:val="9"/>
    <w:qFormat/>
    <w:rsid w:val="0017501D"/>
    <w:pPr>
      <w:keepNext/>
      <w:keepLines/>
      <w:spacing w:before="480" w:after="0"/>
      <w:outlineLvl w:val="0"/>
    </w:pPr>
    <w:rPr>
      <w:b/>
      <w:bCs/>
      <w:color w:val="9D3511"/>
      <w:sz w:val="28"/>
      <w:szCs w:val="28"/>
      <w:lang w:val="x-none" w:eastAsia="x-none"/>
    </w:rPr>
  </w:style>
  <w:style w:type="paragraph" w:styleId="Ttulo2">
    <w:name w:val="heading 2"/>
    <w:basedOn w:val="Normal"/>
    <w:next w:val="Normal"/>
    <w:link w:val="Ttulo2Car"/>
    <w:uiPriority w:val="9"/>
    <w:unhideWhenUsed/>
    <w:qFormat/>
    <w:rsid w:val="0017501D"/>
    <w:pPr>
      <w:keepNext/>
      <w:keepLines/>
      <w:spacing w:before="200" w:after="0"/>
      <w:outlineLvl w:val="1"/>
    </w:pPr>
    <w:rPr>
      <w:b/>
      <w:bCs/>
      <w:color w:val="D34817"/>
      <w:sz w:val="26"/>
      <w:szCs w:val="26"/>
      <w:lang w:val="x-none" w:eastAsia="x-none"/>
    </w:rPr>
  </w:style>
  <w:style w:type="paragraph" w:styleId="Ttulo3">
    <w:name w:val="heading 3"/>
    <w:basedOn w:val="Normal"/>
    <w:next w:val="Normal"/>
    <w:link w:val="Ttulo3Car"/>
    <w:uiPriority w:val="9"/>
    <w:unhideWhenUsed/>
    <w:qFormat/>
    <w:rsid w:val="0017501D"/>
    <w:pPr>
      <w:keepNext/>
      <w:keepLines/>
      <w:spacing w:before="200" w:after="0"/>
      <w:outlineLvl w:val="2"/>
    </w:pPr>
    <w:rPr>
      <w:b/>
      <w:bCs/>
      <w:color w:val="D34817"/>
      <w:sz w:val="20"/>
      <w:szCs w:val="20"/>
      <w:lang w:val="x-none" w:eastAsia="x-none"/>
    </w:rPr>
  </w:style>
  <w:style w:type="paragraph" w:styleId="Ttulo4">
    <w:name w:val="heading 4"/>
    <w:basedOn w:val="Normal"/>
    <w:next w:val="Normal"/>
    <w:link w:val="Ttulo4Car"/>
    <w:uiPriority w:val="9"/>
    <w:unhideWhenUsed/>
    <w:qFormat/>
    <w:rsid w:val="0017501D"/>
    <w:pPr>
      <w:keepNext/>
      <w:keepLines/>
      <w:spacing w:before="200" w:after="0"/>
      <w:outlineLvl w:val="3"/>
    </w:pPr>
    <w:rPr>
      <w:b/>
      <w:bCs/>
      <w:i/>
      <w:iCs/>
      <w:color w:val="D34817"/>
      <w:sz w:val="20"/>
      <w:szCs w:val="20"/>
      <w:lang w:val="x-none" w:eastAsia="x-none"/>
    </w:rPr>
  </w:style>
  <w:style w:type="paragraph" w:styleId="Ttulo5">
    <w:name w:val="heading 5"/>
    <w:basedOn w:val="Normal"/>
    <w:next w:val="Normal"/>
    <w:link w:val="Ttulo5Car"/>
    <w:uiPriority w:val="9"/>
    <w:unhideWhenUsed/>
    <w:qFormat/>
    <w:rsid w:val="0017501D"/>
    <w:pPr>
      <w:keepNext/>
      <w:keepLines/>
      <w:spacing w:before="200" w:after="0"/>
      <w:outlineLvl w:val="4"/>
    </w:pPr>
    <w:rPr>
      <w:color w:val="68230B"/>
      <w:sz w:val="20"/>
      <w:szCs w:val="20"/>
      <w:lang w:val="x-none" w:eastAsia="x-none"/>
    </w:rPr>
  </w:style>
  <w:style w:type="paragraph" w:styleId="Ttulo6">
    <w:name w:val="heading 6"/>
    <w:basedOn w:val="Normal"/>
    <w:next w:val="Normal"/>
    <w:link w:val="Ttulo6Car"/>
    <w:uiPriority w:val="9"/>
    <w:unhideWhenUsed/>
    <w:qFormat/>
    <w:rsid w:val="0017501D"/>
    <w:pPr>
      <w:keepNext/>
      <w:keepLines/>
      <w:spacing w:before="200" w:after="0"/>
      <w:outlineLvl w:val="5"/>
    </w:pPr>
    <w:rPr>
      <w:i/>
      <w:iCs/>
      <w:color w:val="68230B"/>
      <w:sz w:val="20"/>
      <w:szCs w:val="20"/>
      <w:lang w:val="x-none" w:eastAsia="x-none"/>
    </w:rPr>
  </w:style>
  <w:style w:type="paragraph" w:styleId="Ttulo7">
    <w:name w:val="heading 7"/>
    <w:basedOn w:val="Normal"/>
    <w:next w:val="Normal"/>
    <w:link w:val="Ttulo7Car"/>
    <w:uiPriority w:val="9"/>
    <w:unhideWhenUsed/>
    <w:qFormat/>
    <w:rsid w:val="0017501D"/>
    <w:pPr>
      <w:keepNext/>
      <w:keepLines/>
      <w:spacing w:before="200" w:after="0"/>
      <w:outlineLvl w:val="6"/>
    </w:pPr>
    <w:rPr>
      <w:i/>
      <w:iCs/>
      <w:color w:val="404040"/>
      <w:sz w:val="20"/>
      <w:szCs w:val="20"/>
      <w:lang w:val="x-none" w:eastAsia="x-none"/>
    </w:rPr>
  </w:style>
  <w:style w:type="paragraph" w:styleId="Ttulo8">
    <w:name w:val="heading 8"/>
    <w:basedOn w:val="Normal"/>
    <w:next w:val="Normal"/>
    <w:link w:val="Ttulo8Car"/>
    <w:uiPriority w:val="9"/>
    <w:unhideWhenUsed/>
    <w:qFormat/>
    <w:rsid w:val="0017501D"/>
    <w:pPr>
      <w:keepNext/>
      <w:keepLines/>
      <w:spacing w:before="200" w:after="0"/>
      <w:outlineLvl w:val="7"/>
    </w:pPr>
    <w:rPr>
      <w:color w:val="D34817"/>
      <w:sz w:val="20"/>
      <w:szCs w:val="20"/>
      <w:lang w:val="x-none" w:eastAsia="x-none"/>
    </w:rPr>
  </w:style>
  <w:style w:type="paragraph" w:styleId="Ttulo9">
    <w:name w:val="heading 9"/>
    <w:basedOn w:val="Normal"/>
    <w:next w:val="Normal"/>
    <w:link w:val="Ttulo9Car"/>
    <w:uiPriority w:val="9"/>
    <w:unhideWhenUsed/>
    <w:qFormat/>
    <w:rsid w:val="0017501D"/>
    <w:pPr>
      <w:keepNext/>
      <w:keepLines/>
      <w:spacing w:before="200" w:after="0"/>
      <w:outlineLvl w:val="8"/>
    </w:pPr>
    <w:rPr>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501D"/>
    <w:rPr>
      <w:rFonts w:ascii="Calibri" w:eastAsia="SimSun" w:hAnsi="Calibri" w:cs="Times New Roman"/>
      <w:b/>
      <w:bCs/>
      <w:color w:val="9D3511"/>
      <w:sz w:val="28"/>
      <w:szCs w:val="28"/>
    </w:rPr>
  </w:style>
  <w:style w:type="character" w:customStyle="1" w:styleId="Ttulo2Car">
    <w:name w:val="Título 2 Car"/>
    <w:link w:val="Ttulo2"/>
    <w:uiPriority w:val="9"/>
    <w:rsid w:val="0017501D"/>
    <w:rPr>
      <w:rFonts w:ascii="Calibri" w:eastAsia="SimSun" w:hAnsi="Calibri" w:cs="Times New Roman"/>
      <w:b/>
      <w:bCs/>
      <w:color w:val="D34817"/>
      <w:sz w:val="26"/>
      <w:szCs w:val="26"/>
    </w:rPr>
  </w:style>
  <w:style w:type="character" w:customStyle="1" w:styleId="Ttulo3Car">
    <w:name w:val="Título 3 Car"/>
    <w:link w:val="Ttulo3"/>
    <w:uiPriority w:val="9"/>
    <w:rsid w:val="0017501D"/>
    <w:rPr>
      <w:rFonts w:ascii="Calibri" w:eastAsia="SimSun" w:hAnsi="Calibri" w:cs="Times New Roman"/>
      <w:b/>
      <w:bCs/>
      <w:color w:val="D34817"/>
    </w:rPr>
  </w:style>
  <w:style w:type="character" w:customStyle="1" w:styleId="Ttulo4Car">
    <w:name w:val="Título 4 Car"/>
    <w:link w:val="Ttulo4"/>
    <w:uiPriority w:val="9"/>
    <w:rsid w:val="0017501D"/>
    <w:rPr>
      <w:rFonts w:ascii="Calibri" w:eastAsia="SimSun" w:hAnsi="Calibri" w:cs="Times New Roman"/>
      <w:b/>
      <w:bCs/>
      <w:i/>
      <w:iCs/>
      <w:color w:val="D34817"/>
    </w:rPr>
  </w:style>
  <w:style w:type="character" w:customStyle="1" w:styleId="Ttulo5Car">
    <w:name w:val="Título 5 Car"/>
    <w:link w:val="Ttulo5"/>
    <w:uiPriority w:val="9"/>
    <w:rsid w:val="0017501D"/>
    <w:rPr>
      <w:rFonts w:ascii="Calibri" w:eastAsia="SimSun" w:hAnsi="Calibri" w:cs="Times New Roman"/>
      <w:color w:val="68230B"/>
    </w:rPr>
  </w:style>
  <w:style w:type="character" w:customStyle="1" w:styleId="Ttulo6Car">
    <w:name w:val="Título 6 Car"/>
    <w:link w:val="Ttulo6"/>
    <w:uiPriority w:val="9"/>
    <w:rsid w:val="0017501D"/>
    <w:rPr>
      <w:rFonts w:ascii="Calibri" w:eastAsia="SimSun" w:hAnsi="Calibri" w:cs="Times New Roman"/>
      <w:i/>
      <w:iCs/>
      <w:color w:val="68230B"/>
    </w:rPr>
  </w:style>
  <w:style w:type="character" w:customStyle="1" w:styleId="Ttulo7Car">
    <w:name w:val="Título 7 Car"/>
    <w:link w:val="Ttulo7"/>
    <w:uiPriority w:val="9"/>
    <w:rsid w:val="0017501D"/>
    <w:rPr>
      <w:rFonts w:ascii="Calibri" w:eastAsia="SimSun" w:hAnsi="Calibri" w:cs="Times New Roman"/>
      <w:i/>
      <w:iCs/>
      <w:color w:val="404040"/>
    </w:rPr>
  </w:style>
  <w:style w:type="character" w:customStyle="1" w:styleId="Ttulo8Car">
    <w:name w:val="Título 8 Car"/>
    <w:link w:val="Ttulo8"/>
    <w:uiPriority w:val="9"/>
    <w:rsid w:val="0017501D"/>
    <w:rPr>
      <w:rFonts w:ascii="Calibri" w:eastAsia="SimSun" w:hAnsi="Calibri" w:cs="Times New Roman"/>
      <w:color w:val="D34817"/>
      <w:sz w:val="20"/>
      <w:szCs w:val="20"/>
    </w:rPr>
  </w:style>
  <w:style w:type="character" w:customStyle="1" w:styleId="Ttulo9Car">
    <w:name w:val="Título 9 Car"/>
    <w:link w:val="Ttulo9"/>
    <w:uiPriority w:val="9"/>
    <w:rsid w:val="0017501D"/>
    <w:rPr>
      <w:rFonts w:ascii="Calibri" w:eastAsia="SimSun" w:hAnsi="Calibri" w:cs="Times New Roman"/>
      <w:i/>
      <w:iCs/>
      <w:color w:val="404040"/>
      <w:sz w:val="20"/>
      <w:szCs w:val="20"/>
    </w:rPr>
  </w:style>
  <w:style w:type="paragraph" w:styleId="Textoindependiente">
    <w:name w:val="Body Text"/>
    <w:basedOn w:val="Normal"/>
    <w:link w:val="TextoindependienteCar"/>
    <w:rsid w:val="00AF2D87"/>
    <w:pPr>
      <w:spacing w:after="240" w:line="240" w:lineRule="atLeast"/>
      <w:ind w:firstLine="360"/>
      <w:jc w:val="both"/>
    </w:pPr>
    <w:rPr>
      <w:rFonts w:ascii="Garamond" w:hAnsi="Garamond"/>
      <w:szCs w:val="20"/>
      <w:lang w:eastAsia="en-US"/>
    </w:rPr>
  </w:style>
  <w:style w:type="character" w:customStyle="1" w:styleId="TextoindependienteCar">
    <w:name w:val="Texto independiente Car"/>
    <w:link w:val="Textoindependiente"/>
    <w:rsid w:val="00D2451E"/>
    <w:rPr>
      <w:rFonts w:ascii="Garamond" w:hAnsi="Garamond"/>
      <w:sz w:val="22"/>
      <w:lang w:val="en-US" w:eastAsia="en-US" w:bidi="ar-SA"/>
    </w:rPr>
  </w:style>
  <w:style w:type="paragraph" w:customStyle="1" w:styleId="Citadebloque">
    <w:name w:val="Cita de bloque"/>
    <w:basedOn w:val="Textoindependiente"/>
    <w:link w:val="CitadebloqueC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debloqueCar">
    <w:name w:val="Cita de bloque Car"/>
    <w:link w:val="Citadebloque"/>
    <w:rsid w:val="00D2451E"/>
    <w:rPr>
      <w:rFonts w:ascii="Garamond" w:hAnsi="Garamond"/>
      <w:i/>
      <w:sz w:val="22"/>
      <w:lang w:val="en-US" w:eastAsia="en-US" w:bidi="ar-SA"/>
    </w:rPr>
  </w:style>
  <w:style w:type="paragraph" w:styleId="Epgrafe">
    <w:name w:val="caption"/>
    <w:basedOn w:val="Normal"/>
    <w:next w:val="Normal"/>
    <w:uiPriority w:val="35"/>
    <w:unhideWhenUsed/>
    <w:qFormat/>
    <w:rsid w:val="0017501D"/>
    <w:pPr>
      <w:spacing w:line="240" w:lineRule="auto"/>
    </w:pPr>
    <w:rPr>
      <w:b/>
      <w:bCs/>
      <w:color w:val="D34817"/>
      <w:sz w:val="18"/>
      <w:szCs w:val="18"/>
    </w:rPr>
  </w:style>
  <w:style w:type="character" w:styleId="Refdenotaalfinal">
    <w:name w:val="endnote reference"/>
    <w:semiHidden/>
    <w:rsid w:val="00AF2D87"/>
    <w:rPr>
      <w:vertAlign w:val="superscript"/>
    </w:rPr>
  </w:style>
  <w:style w:type="paragraph" w:styleId="Textonotaalfinal">
    <w:name w:val="endnote text"/>
    <w:basedOn w:val="Normal"/>
    <w:semiHidden/>
    <w:rsid w:val="00AD13DC"/>
  </w:style>
  <w:style w:type="character" w:styleId="Refdenotaalpie">
    <w:name w:val="footnote reference"/>
    <w:uiPriority w:val="99"/>
    <w:semiHidden/>
    <w:rsid w:val="00AF2D87"/>
    <w:rPr>
      <w:vertAlign w:val="superscript"/>
    </w:rPr>
  </w:style>
  <w:style w:type="paragraph" w:styleId="Textonotapie">
    <w:name w:val="footnote text"/>
    <w:basedOn w:val="Normal"/>
    <w:link w:val="TextonotapieCar"/>
    <w:uiPriority w:val="99"/>
    <w:semiHidden/>
    <w:rsid w:val="00AD13DC"/>
  </w:style>
  <w:style w:type="character" w:customStyle="1" w:styleId="TextonotapieCar">
    <w:name w:val="Texto nota pie Car"/>
    <w:basedOn w:val="Fuentedeprrafopredeter"/>
    <w:link w:val="Textonotapie"/>
    <w:uiPriority w:val="99"/>
    <w:semiHidden/>
    <w:rsid w:val="000300C3"/>
  </w:style>
  <w:style w:type="paragraph" w:styleId="ndice1">
    <w:name w:val="index 1"/>
    <w:basedOn w:val="Normal"/>
    <w:semiHidden/>
    <w:rsid w:val="00AD13DC"/>
    <w:rPr>
      <w:sz w:val="21"/>
    </w:rPr>
  </w:style>
  <w:style w:type="paragraph" w:styleId="ndice2">
    <w:name w:val="index 2"/>
    <w:basedOn w:val="Normal"/>
    <w:semiHidden/>
    <w:rsid w:val="00AD13DC"/>
    <w:pPr>
      <w:ind w:hanging="240"/>
    </w:pPr>
    <w:rPr>
      <w:sz w:val="21"/>
    </w:rPr>
  </w:style>
  <w:style w:type="paragraph" w:styleId="ndice3">
    <w:name w:val="index 3"/>
    <w:basedOn w:val="Normal"/>
    <w:semiHidden/>
    <w:rsid w:val="00AD13DC"/>
    <w:pPr>
      <w:ind w:left="480" w:hanging="240"/>
    </w:pPr>
    <w:rPr>
      <w:sz w:val="21"/>
    </w:rPr>
  </w:style>
  <w:style w:type="paragraph" w:styleId="ndice4">
    <w:name w:val="index 4"/>
    <w:basedOn w:val="Normal"/>
    <w:semiHidden/>
    <w:rsid w:val="00AD13DC"/>
    <w:pPr>
      <w:ind w:left="600" w:hanging="240"/>
    </w:pPr>
    <w:rPr>
      <w:sz w:val="21"/>
    </w:rPr>
  </w:style>
  <w:style w:type="paragraph" w:styleId="ndice5">
    <w:name w:val="index 5"/>
    <w:basedOn w:val="Normal"/>
    <w:semiHidden/>
    <w:rsid w:val="00AD13DC"/>
    <w:pPr>
      <w:ind w:left="840"/>
    </w:pPr>
    <w:rPr>
      <w:sz w:val="21"/>
    </w:rPr>
  </w:style>
  <w:style w:type="paragraph" w:styleId="Ttulodendice">
    <w:name w:val="index heading"/>
    <w:basedOn w:val="Normal"/>
    <w:next w:val="ndice1"/>
    <w:semiHidden/>
    <w:rsid w:val="00AD13DC"/>
    <w:pPr>
      <w:spacing w:line="480" w:lineRule="atLeast"/>
    </w:pPr>
    <w:rPr>
      <w:spacing w:val="-5"/>
      <w:sz w:val="28"/>
    </w:rPr>
  </w:style>
  <w:style w:type="character" w:customStyle="1" w:styleId="nfasisdeintroduccin">
    <w:name w:val="Énfasis de introducción"/>
    <w:rsid w:val="00AF2D87"/>
    <w:rPr>
      <w:caps/>
      <w:sz w:val="18"/>
    </w:rPr>
  </w:style>
  <w:style w:type="paragraph" w:styleId="Listaconvietas">
    <w:name w:val="List Bullet"/>
    <w:basedOn w:val="Normal"/>
    <w:rsid w:val="00AD13DC"/>
    <w:pPr>
      <w:numPr>
        <w:numId w:val="2"/>
      </w:numPr>
      <w:spacing w:after="240" w:line="240" w:lineRule="atLeast"/>
      <w:ind w:right="720"/>
      <w:jc w:val="both"/>
    </w:pPr>
  </w:style>
  <w:style w:type="paragraph" w:styleId="Textomacro">
    <w:name w:val="macro"/>
    <w:basedOn w:val="Textoindependiente"/>
    <w:semiHidden/>
    <w:rsid w:val="00AF2D87"/>
    <w:pPr>
      <w:spacing w:line="240" w:lineRule="auto"/>
      <w:jc w:val="left"/>
    </w:pPr>
    <w:rPr>
      <w:rFonts w:ascii="Courier New" w:hAnsi="Courier New"/>
    </w:rPr>
  </w:style>
  <w:style w:type="character" w:styleId="Nmerodepgina">
    <w:name w:val="page number"/>
    <w:rsid w:val="00AF2D87"/>
    <w:rPr>
      <w:sz w:val="24"/>
    </w:rPr>
  </w:style>
  <w:style w:type="paragraph" w:customStyle="1" w:styleId="Portadadesubttulo">
    <w:name w:val="Portada de subtítulo"/>
    <w:basedOn w:val="Portadadettulo"/>
    <w:next w:val="Textoindependiente"/>
    <w:rsid w:val="00AF2D87"/>
    <w:pPr>
      <w:pBdr>
        <w:top w:val="single" w:sz="6" w:space="12" w:color="808080"/>
      </w:pBdr>
      <w:spacing w:after="0" w:line="440" w:lineRule="atLeast"/>
    </w:pPr>
    <w:rPr>
      <w:spacing w:val="30"/>
      <w:sz w:val="36"/>
    </w:rPr>
  </w:style>
  <w:style w:type="paragraph" w:customStyle="1" w:styleId="Portadadettulo">
    <w:name w:val="Portada de título"/>
    <w:basedOn w:val="Normal"/>
    <w:next w:val="Portadadesubttulo"/>
    <w:rsid w:val="00AD13DC"/>
    <w:pPr>
      <w:keepNext/>
      <w:keepLines/>
      <w:spacing w:after="240" w:line="720" w:lineRule="atLeast"/>
      <w:jc w:val="center"/>
    </w:pPr>
    <w:rPr>
      <w:caps/>
      <w:spacing w:val="65"/>
      <w:kern w:val="20"/>
      <w:sz w:val="64"/>
    </w:rPr>
  </w:style>
  <w:style w:type="paragraph" w:styleId="Tabladeilustraciones">
    <w:name w:val="table of figures"/>
    <w:basedOn w:val="Normal"/>
    <w:semiHidden/>
    <w:rsid w:val="00AD13DC"/>
  </w:style>
  <w:style w:type="paragraph" w:styleId="TDC1">
    <w:name w:val="toc 1"/>
    <w:basedOn w:val="Normal"/>
    <w:uiPriority w:val="39"/>
    <w:qFormat/>
    <w:rsid w:val="00AD13DC"/>
    <w:pPr>
      <w:spacing w:before="120" w:after="120"/>
    </w:pPr>
    <w:rPr>
      <w:rFonts w:asciiTheme="minorHAnsi" w:hAnsiTheme="minorHAnsi"/>
      <w:b/>
      <w:bCs/>
      <w:caps/>
      <w:sz w:val="20"/>
      <w:szCs w:val="20"/>
    </w:rPr>
  </w:style>
  <w:style w:type="paragraph" w:styleId="TDC2">
    <w:name w:val="toc 2"/>
    <w:basedOn w:val="Normal"/>
    <w:uiPriority w:val="39"/>
    <w:qFormat/>
    <w:rsid w:val="00AD13DC"/>
    <w:pPr>
      <w:spacing w:after="0"/>
      <w:ind w:left="220"/>
    </w:pPr>
    <w:rPr>
      <w:rFonts w:asciiTheme="minorHAnsi" w:hAnsiTheme="minorHAnsi"/>
      <w:smallCaps/>
      <w:sz w:val="20"/>
      <w:szCs w:val="20"/>
    </w:rPr>
  </w:style>
  <w:style w:type="paragraph" w:styleId="TDC3">
    <w:name w:val="toc 3"/>
    <w:basedOn w:val="Normal"/>
    <w:uiPriority w:val="39"/>
    <w:qFormat/>
    <w:rsid w:val="00AD13DC"/>
    <w:pPr>
      <w:spacing w:after="0"/>
      <w:ind w:left="440"/>
    </w:pPr>
    <w:rPr>
      <w:rFonts w:asciiTheme="minorHAnsi" w:hAnsiTheme="minorHAnsi"/>
      <w:i/>
      <w:iCs/>
      <w:sz w:val="20"/>
      <w:szCs w:val="20"/>
    </w:rPr>
  </w:style>
  <w:style w:type="paragraph" w:styleId="TDC4">
    <w:name w:val="toc 4"/>
    <w:basedOn w:val="Normal"/>
    <w:uiPriority w:val="39"/>
    <w:rsid w:val="00AD13DC"/>
    <w:pPr>
      <w:spacing w:after="0"/>
      <w:ind w:left="660"/>
    </w:pPr>
    <w:rPr>
      <w:rFonts w:asciiTheme="minorHAnsi" w:hAnsiTheme="minorHAnsi"/>
      <w:sz w:val="18"/>
      <w:szCs w:val="18"/>
    </w:rPr>
  </w:style>
  <w:style w:type="paragraph" w:styleId="TDC5">
    <w:name w:val="toc 5"/>
    <w:basedOn w:val="Normal"/>
    <w:uiPriority w:val="39"/>
    <w:rsid w:val="00AD13DC"/>
    <w:pPr>
      <w:spacing w:after="0"/>
      <w:ind w:left="880"/>
    </w:pPr>
    <w:rPr>
      <w:rFonts w:asciiTheme="minorHAnsi" w:hAnsiTheme="minorHAnsi"/>
      <w:sz w:val="18"/>
      <w:szCs w:val="18"/>
    </w:rPr>
  </w:style>
  <w:style w:type="paragraph" w:styleId="Subttulo">
    <w:name w:val="Subtitle"/>
    <w:basedOn w:val="Normal"/>
    <w:next w:val="Normal"/>
    <w:link w:val="SubttuloCar"/>
    <w:uiPriority w:val="11"/>
    <w:qFormat/>
    <w:rsid w:val="0017501D"/>
    <w:pPr>
      <w:numPr>
        <w:ilvl w:val="1"/>
      </w:numPr>
    </w:pPr>
    <w:rPr>
      <w:i/>
      <w:iCs/>
      <w:color w:val="D34817"/>
      <w:spacing w:val="15"/>
      <w:sz w:val="24"/>
      <w:szCs w:val="24"/>
      <w:lang w:val="x-none" w:eastAsia="x-none"/>
    </w:rPr>
  </w:style>
  <w:style w:type="character" w:customStyle="1" w:styleId="SubttuloCar">
    <w:name w:val="Subtítulo Car"/>
    <w:link w:val="Subttulo"/>
    <w:uiPriority w:val="11"/>
    <w:rsid w:val="0017501D"/>
    <w:rPr>
      <w:rFonts w:ascii="Calibri" w:eastAsia="SimSun" w:hAnsi="Calibri" w:cs="Times New Roman"/>
      <w:i/>
      <w:iCs/>
      <w:color w:val="D34817"/>
      <w:spacing w:val="15"/>
      <w:sz w:val="24"/>
      <w:szCs w:val="24"/>
    </w:rPr>
  </w:style>
  <w:style w:type="paragraph" w:styleId="Ttulo">
    <w:name w:val="Title"/>
    <w:basedOn w:val="Normal"/>
    <w:next w:val="Normal"/>
    <w:link w:val="TtuloCar"/>
    <w:uiPriority w:val="10"/>
    <w:qFormat/>
    <w:rsid w:val="0017501D"/>
    <w:pPr>
      <w:pBdr>
        <w:bottom w:val="single" w:sz="8" w:space="4" w:color="D34817"/>
      </w:pBdr>
      <w:spacing w:after="300" w:line="240" w:lineRule="auto"/>
      <w:contextualSpacing/>
    </w:pPr>
    <w:rPr>
      <w:color w:val="4E4A4A"/>
      <w:spacing w:val="5"/>
      <w:kern w:val="28"/>
      <w:sz w:val="52"/>
      <w:szCs w:val="52"/>
      <w:lang w:val="x-none" w:eastAsia="x-none"/>
    </w:rPr>
  </w:style>
  <w:style w:type="character" w:customStyle="1" w:styleId="TtuloCar">
    <w:name w:val="Título Car"/>
    <w:link w:val="Ttulo"/>
    <w:uiPriority w:val="10"/>
    <w:rsid w:val="0017501D"/>
    <w:rPr>
      <w:rFonts w:ascii="Calibri" w:eastAsia="SimSun" w:hAnsi="Calibri" w:cs="Times New Roman"/>
      <w:color w:val="4E4A4A"/>
      <w:spacing w:val="5"/>
      <w:kern w:val="28"/>
      <w:sz w:val="52"/>
      <w:szCs w:val="52"/>
    </w:rPr>
  </w:style>
  <w:style w:type="paragraph" w:customStyle="1" w:styleId="Encabezadodelascolumnas">
    <w:name w:val="Encabezado de las columnas"/>
    <w:basedOn w:val="Normal"/>
    <w:rsid w:val="004D6BEC"/>
    <w:pPr>
      <w:keepNext/>
      <w:spacing w:before="80"/>
      <w:jc w:val="center"/>
    </w:pPr>
    <w:rPr>
      <w:caps/>
      <w:sz w:val="14"/>
    </w:rPr>
  </w:style>
  <w:style w:type="character" w:styleId="Refdecomentario">
    <w:name w:val="annotation reference"/>
    <w:semiHidden/>
    <w:rsid w:val="00AF2D87"/>
    <w:rPr>
      <w:sz w:val="16"/>
    </w:rPr>
  </w:style>
  <w:style w:type="paragraph" w:styleId="Textocomentario">
    <w:name w:val="annotation text"/>
    <w:basedOn w:val="Normal"/>
    <w:link w:val="TextocomentarioCar"/>
    <w:semiHidden/>
    <w:rsid w:val="00AD13DC"/>
  </w:style>
  <w:style w:type="character" w:customStyle="1" w:styleId="TextocomentarioCar">
    <w:name w:val="Texto comentario Car"/>
    <w:basedOn w:val="Fuentedeprrafopredeter"/>
    <w:link w:val="Textocomentario"/>
    <w:semiHidden/>
    <w:rsid w:val="005E6AF1"/>
  </w:style>
  <w:style w:type="paragraph" w:customStyle="1" w:styleId="Nombredeempresa">
    <w:name w:val="Nombre de empresa"/>
    <w:basedOn w:val="Textoindependiente"/>
    <w:rsid w:val="00AF2D87"/>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semiHidden/>
    <w:rsid w:val="00AF2D87"/>
    <w:pPr>
      <w:tabs>
        <w:tab w:val="right" w:leader="dot" w:pos="7560"/>
      </w:tabs>
    </w:pPr>
  </w:style>
  <w:style w:type="paragraph" w:styleId="Encabezadodelista">
    <w:name w:val="toa heading"/>
    <w:basedOn w:val="Normal"/>
    <w:next w:val="Textoconsangra"/>
    <w:semiHidden/>
    <w:rsid w:val="00AF2D87"/>
    <w:pPr>
      <w:keepNext/>
      <w:spacing w:line="720" w:lineRule="atLeast"/>
    </w:pPr>
    <w:rPr>
      <w:caps/>
      <w:spacing w:val="-10"/>
      <w:kern w:val="28"/>
    </w:rPr>
  </w:style>
  <w:style w:type="paragraph" w:customStyle="1" w:styleId="Etiquetadefilas">
    <w:name w:val="Etiqueta de filas"/>
    <w:basedOn w:val="Ttulo1"/>
    <w:rsid w:val="00B84F7A"/>
    <w:rPr>
      <w:lang w:val="es-ES_tradnl"/>
    </w:rPr>
  </w:style>
  <w:style w:type="paragraph" w:customStyle="1" w:styleId="Porcentaje">
    <w:name w:val="Porcentaje"/>
    <w:basedOn w:val="Normal"/>
    <w:rsid w:val="009213D9"/>
    <w:pPr>
      <w:spacing w:before="40"/>
      <w:jc w:val="center"/>
    </w:pPr>
    <w:rPr>
      <w:sz w:val="18"/>
    </w:rPr>
  </w:style>
  <w:style w:type="paragraph" w:customStyle="1" w:styleId="Listanumerada">
    <w:name w:val="Lista numerada"/>
    <w:basedOn w:val="Normal"/>
    <w:link w:val="ListanumeradaCar"/>
    <w:rsid w:val="00697ACE"/>
    <w:pPr>
      <w:numPr>
        <w:numId w:val="5"/>
      </w:numPr>
      <w:spacing w:after="240" w:line="312" w:lineRule="auto"/>
      <w:contextualSpacing/>
    </w:pPr>
    <w:rPr>
      <w:rFonts w:ascii="Garamond" w:hAnsi="Garamond"/>
      <w:szCs w:val="20"/>
      <w:lang w:eastAsia="en-US"/>
    </w:rPr>
  </w:style>
  <w:style w:type="character" w:customStyle="1" w:styleId="ListanumeradaCar">
    <w:name w:val="Lista numerada Car"/>
    <w:link w:val="Listanumerada"/>
    <w:rsid w:val="00697ACE"/>
    <w:rPr>
      <w:rFonts w:ascii="Garamond" w:hAnsi="Garamond"/>
      <w:sz w:val="22"/>
      <w:lang w:val="en-US" w:eastAsia="en-US" w:bidi="ar-SA"/>
    </w:rPr>
  </w:style>
  <w:style w:type="paragraph" w:customStyle="1" w:styleId="Elementodestacadodelistanumerada">
    <w:name w:val="Elemento destacado de lista numerada"/>
    <w:basedOn w:val="Listanumerada"/>
    <w:link w:val="ElementodestacadodelistanumeradaCar"/>
    <w:rsid w:val="00D2451E"/>
    <w:rPr>
      <w:b/>
      <w:bCs/>
    </w:rPr>
  </w:style>
  <w:style w:type="character" w:customStyle="1" w:styleId="ElementodestacadodelistanumeradaCar">
    <w:name w:val="Elemento destacado de lista numerada Car"/>
    <w:link w:val="Elementodestacadodelistanumerada"/>
    <w:rsid w:val="00D2451E"/>
    <w:rPr>
      <w:rFonts w:ascii="Garamond" w:hAnsi="Garamond"/>
      <w:b/>
      <w:bCs/>
      <w:sz w:val="22"/>
      <w:lang w:val="en-US" w:eastAsia="en-US" w:bidi="ar-SA"/>
    </w:rPr>
  </w:style>
  <w:style w:type="paragraph" w:customStyle="1" w:styleId="Interlineado">
    <w:name w:val="Interlineado"/>
    <w:basedOn w:val="Normal"/>
    <w:rsid w:val="00D2451E"/>
    <w:rPr>
      <w:rFonts w:ascii="Verdana" w:hAnsi="Verdana"/>
      <w:sz w:val="12"/>
    </w:rPr>
  </w:style>
  <w:style w:type="paragraph" w:styleId="Sinespaciado">
    <w:name w:val="No Spacing"/>
    <w:link w:val="SinespaciadoCar"/>
    <w:uiPriority w:val="1"/>
    <w:qFormat/>
    <w:rsid w:val="0017501D"/>
    <w:rPr>
      <w:sz w:val="22"/>
      <w:szCs w:val="22"/>
      <w:lang w:val="en-US" w:eastAsia="zh-CN"/>
    </w:rPr>
  </w:style>
  <w:style w:type="character" w:customStyle="1" w:styleId="SinespaciadoCar">
    <w:name w:val="Sin espaciado Car"/>
    <w:basedOn w:val="Fuentedeprrafopredeter"/>
    <w:link w:val="Sinespaciado"/>
    <w:uiPriority w:val="1"/>
    <w:rsid w:val="00AF3B41"/>
    <w:rPr>
      <w:sz w:val="22"/>
      <w:szCs w:val="22"/>
      <w:lang w:val="en-US" w:eastAsia="zh-CN" w:bidi="ar-SA"/>
    </w:rPr>
  </w:style>
  <w:style w:type="paragraph" w:styleId="Textodeglobo">
    <w:name w:val="Balloon Text"/>
    <w:basedOn w:val="Normal"/>
    <w:link w:val="TextodegloboCar"/>
    <w:rsid w:val="00AF3B41"/>
    <w:rPr>
      <w:rFonts w:ascii="Tahoma" w:hAnsi="Tahoma"/>
      <w:sz w:val="16"/>
      <w:szCs w:val="16"/>
      <w:lang w:val="x-none" w:eastAsia="x-none"/>
    </w:rPr>
  </w:style>
  <w:style w:type="character" w:customStyle="1" w:styleId="TextodegloboCar">
    <w:name w:val="Texto de globo Car"/>
    <w:link w:val="Textodeglobo"/>
    <w:rsid w:val="00AF3B41"/>
    <w:rPr>
      <w:rFonts w:ascii="Tahoma" w:hAnsi="Tahoma" w:cs="Tahoma"/>
      <w:sz w:val="16"/>
      <w:szCs w:val="16"/>
    </w:rPr>
  </w:style>
  <w:style w:type="character" w:styleId="Textoennegrita">
    <w:name w:val="Strong"/>
    <w:uiPriority w:val="22"/>
    <w:qFormat/>
    <w:rsid w:val="0017501D"/>
    <w:rPr>
      <w:b/>
      <w:bCs/>
    </w:rPr>
  </w:style>
  <w:style w:type="character" w:styleId="nfasis">
    <w:name w:val="Emphasis"/>
    <w:uiPriority w:val="20"/>
    <w:qFormat/>
    <w:rsid w:val="0017501D"/>
    <w:rPr>
      <w:i/>
      <w:iCs/>
    </w:rPr>
  </w:style>
  <w:style w:type="paragraph" w:styleId="Prrafodelista">
    <w:name w:val="List Paragraph"/>
    <w:basedOn w:val="Normal"/>
    <w:link w:val="PrrafodelistaCar"/>
    <w:uiPriority w:val="34"/>
    <w:qFormat/>
    <w:rsid w:val="0017501D"/>
    <w:pPr>
      <w:ind w:left="720"/>
      <w:contextualSpacing/>
    </w:pPr>
  </w:style>
  <w:style w:type="character" w:customStyle="1" w:styleId="PrrafodelistaCar">
    <w:name w:val="Párrafo de lista Car"/>
    <w:link w:val="Prrafodelista"/>
    <w:uiPriority w:val="34"/>
    <w:rsid w:val="00955838"/>
    <w:rPr>
      <w:sz w:val="22"/>
      <w:szCs w:val="22"/>
      <w:lang w:val="en-US" w:eastAsia="zh-CN"/>
    </w:rPr>
  </w:style>
  <w:style w:type="paragraph" w:styleId="Cita">
    <w:name w:val="Quote"/>
    <w:basedOn w:val="Normal"/>
    <w:next w:val="Normal"/>
    <w:link w:val="CitaCar"/>
    <w:uiPriority w:val="29"/>
    <w:qFormat/>
    <w:rsid w:val="0017501D"/>
    <w:rPr>
      <w:i/>
      <w:iCs/>
      <w:color w:val="000000"/>
      <w:sz w:val="20"/>
      <w:szCs w:val="20"/>
      <w:lang w:val="x-none" w:eastAsia="x-none"/>
    </w:rPr>
  </w:style>
  <w:style w:type="character" w:customStyle="1" w:styleId="CitaCar">
    <w:name w:val="Cita Car"/>
    <w:link w:val="Cita"/>
    <w:uiPriority w:val="29"/>
    <w:rsid w:val="0017501D"/>
    <w:rPr>
      <w:i/>
      <w:iCs/>
      <w:color w:val="000000"/>
    </w:rPr>
  </w:style>
  <w:style w:type="paragraph" w:styleId="Citadestacada">
    <w:name w:val="Intense Quote"/>
    <w:basedOn w:val="Normal"/>
    <w:next w:val="Normal"/>
    <w:link w:val="CitadestacadaCar"/>
    <w:uiPriority w:val="30"/>
    <w:qFormat/>
    <w:rsid w:val="0017501D"/>
    <w:pPr>
      <w:pBdr>
        <w:bottom w:val="single" w:sz="4" w:space="4" w:color="D34817"/>
      </w:pBdr>
      <w:spacing w:before="200" w:after="280"/>
      <w:ind w:left="936" w:right="936"/>
    </w:pPr>
    <w:rPr>
      <w:b/>
      <w:bCs/>
      <w:i/>
      <w:iCs/>
      <w:color w:val="D34817"/>
      <w:sz w:val="20"/>
      <w:szCs w:val="20"/>
      <w:lang w:val="x-none" w:eastAsia="x-none"/>
    </w:rPr>
  </w:style>
  <w:style w:type="character" w:customStyle="1" w:styleId="CitadestacadaCar">
    <w:name w:val="Cita destacada Car"/>
    <w:link w:val="Citadestacada"/>
    <w:uiPriority w:val="30"/>
    <w:rsid w:val="0017501D"/>
    <w:rPr>
      <w:b/>
      <w:bCs/>
      <w:i/>
      <w:iCs/>
      <w:color w:val="D34817"/>
    </w:rPr>
  </w:style>
  <w:style w:type="character" w:styleId="nfasissutil">
    <w:name w:val="Subtle Emphasis"/>
    <w:uiPriority w:val="19"/>
    <w:qFormat/>
    <w:rsid w:val="0017501D"/>
    <w:rPr>
      <w:i/>
      <w:iCs/>
      <w:color w:val="808080"/>
    </w:rPr>
  </w:style>
  <w:style w:type="character" w:styleId="nfasisintenso">
    <w:name w:val="Intense Emphasis"/>
    <w:uiPriority w:val="21"/>
    <w:qFormat/>
    <w:rsid w:val="0017501D"/>
    <w:rPr>
      <w:b/>
      <w:bCs/>
      <w:i/>
      <w:iCs/>
      <w:color w:val="D34817"/>
    </w:rPr>
  </w:style>
  <w:style w:type="character" w:styleId="Referenciasutil">
    <w:name w:val="Subtle Reference"/>
    <w:uiPriority w:val="31"/>
    <w:qFormat/>
    <w:rsid w:val="0017501D"/>
    <w:rPr>
      <w:smallCaps/>
      <w:color w:val="9B2D1F"/>
      <w:u w:val="single"/>
    </w:rPr>
  </w:style>
  <w:style w:type="character" w:styleId="Referenciaintensa">
    <w:name w:val="Intense Reference"/>
    <w:uiPriority w:val="32"/>
    <w:qFormat/>
    <w:rsid w:val="0017501D"/>
    <w:rPr>
      <w:b/>
      <w:bCs/>
      <w:smallCaps/>
      <w:color w:val="9B2D1F"/>
      <w:spacing w:val="5"/>
      <w:u w:val="single"/>
    </w:rPr>
  </w:style>
  <w:style w:type="character" w:styleId="Ttulodellibro">
    <w:name w:val="Book Title"/>
    <w:uiPriority w:val="33"/>
    <w:qFormat/>
    <w:rsid w:val="0017501D"/>
    <w:rPr>
      <w:b/>
      <w:bCs/>
      <w:smallCaps/>
      <w:spacing w:val="5"/>
    </w:rPr>
  </w:style>
  <w:style w:type="paragraph" w:styleId="TtulodeTDC">
    <w:name w:val="TOC Heading"/>
    <w:basedOn w:val="Ttulo1"/>
    <w:next w:val="Normal"/>
    <w:uiPriority w:val="39"/>
    <w:unhideWhenUsed/>
    <w:qFormat/>
    <w:rsid w:val="0017501D"/>
    <w:pPr>
      <w:outlineLvl w:val="9"/>
    </w:pPr>
  </w:style>
  <w:style w:type="character" w:styleId="Hipervnculo">
    <w:name w:val="Hyperlink"/>
    <w:uiPriority w:val="99"/>
    <w:unhideWhenUsed/>
    <w:rsid w:val="005C0F56"/>
    <w:rPr>
      <w:color w:val="CC9900"/>
      <w:u w:val="single"/>
    </w:rPr>
  </w:style>
  <w:style w:type="paragraph" w:styleId="Piedepgina">
    <w:name w:val="footer"/>
    <w:basedOn w:val="Normal"/>
    <w:link w:val="PiedepginaCar"/>
    <w:uiPriority w:val="99"/>
    <w:rsid w:val="005C0F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C0F56"/>
  </w:style>
  <w:style w:type="paragraph" w:styleId="Encabezado">
    <w:name w:val="header"/>
    <w:basedOn w:val="Normal"/>
    <w:link w:val="EncabezadoCar"/>
    <w:uiPriority w:val="99"/>
    <w:rsid w:val="005C0F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C0F56"/>
  </w:style>
  <w:style w:type="paragraph" w:styleId="Asuntodelcomentario">
    <w:name w:val="annotation subject"/>
    <w:basedOn w:val="Textocomentario"/>
    <w:next w:val="Textocomentario"/>
    <w:link w:val="AsuntodelcomentarioCar"/>
    <w:rsid w:val="005E6AF1"/>
    <w:pPr>
      <w:spacing w:line="240" w:lineRule="auto"/>
    </w:pPr>
    <w:rPr>
      <w:b/>
      <w:bCs/>
      <w:sz w:val="20"/>
      <w:szCs w:val="20"/>
    </w:rPr>
  </w:style>
  <w:style w:type="character" w:customStyle="1" w:styleId="AsuntodelcomentarioCar">
    <w:name w:val="Asunto del comentario Car"/>
    <w:basedOn w:val="TextocomentarioCar"/>
    <w:link w:val="Asuntodelcomentario"/>
    <w:rsid w:val="005E6AF1"/>
  </w:style>
  <w:style w:type="paragraph" w:styleId="Revisin">
    <w:name w:val="Revision"/>
    <w:hidden/>
    <w:uiPriority w:val="99"/>
    <w:semiHidden/>
    <w:rsid w:val="00B62A96"/>
    <w:rPr>
      <w:sz w:val="22"/>
      <w:szCs w:val="22"/>
      <w:lang w:val="en-US" w:eastAsia="zh-CN"/>
    </w:rPr>
  </w:style>
  <w:style w:type="paragraph" w:styleId="NormalWeb">
    <w:name w:val="Normal (Web)"/>
    <w:basedOn w:val="Normal"/>
    <w:uiPriority w:val="99"/>
    <w:semiHidden/>
    <w:unhideWhenUsed/>
    <w:rsid w:val="00EA5140"/>
    <w:pPr>
      <w:spacing w:before="100" w:beforeAutospacing="1" w:after="100" w:afterAutospacing="1" w:line="240" w:lineRule="auto"/>
    </w:pPr>
    <w:rPr>
      <w:rFonts w:ascii="Times New Roman" w:hAnsi="Times New Roman"/>
      <w:sz w:val="24"/>
      <w:szCs w:val="24"/>
      <w:lang w:val="es-ES" w:eastAsia="es-ES"/>
    </w:rPr>
  </w:style>
  <w:style w:type="paragraph" w:styleId="TDC6">
    <w:name w:val="toc 6"/>
    <w:basedOn w:val="Normal"/>
    <w:next w:val="Normal"/>
    <w:autoRedefine/>
    <w:uiPriority w:val="39"/>
    <w:unhideWhenUsed/>
    <w:rsid w:val="00670D33"/>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670D33"/>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670D33"/>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670D33"/>
    <w:pPr>
      <w:spacing w:after="0"/>
      <w:ind w:left="1760"/>
    </w:pPr>
    <w:rPr>
      <w:rFonts w:asciiTheme="minorHAnsi" w:hAnsiTheme="minorHAnsi"/>
      <w:sz w:val="18"/>
      <w:szCs w:val="18"/>
    </w:rPr>
  </w:style>
  <w:style w:type="table" w:styleId="Tablaconcuadrcula">
    <w:name w:val="Table Grid"/>
    <w:basedOn w:val="Tablanormal"/>
    <w:uiPriority w:val="39"/>
    <w:rsid w:val="00943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F21"/>
    <w:pPr>
      <w:autoSpaceDE w:val="0"/>
      <w:autoSpaceDN w:val="0"/>
      <w:adjustRightInd w:val="0"/>
    </w:pPr>
    <w:rPr>
      <w:rFonts w:ascii="Arial" w:hAnsi="Arial" w:cs="Arial"/>
      <w:color w:val="000000"/>
      <w:sz w:val="24"/>
      <w:szCs w:val="24"/>
      <w:lang w:val="es-CR"/>
    </w:rPr>
  </w:style>
  <w:style w:type="character" w:styleId="Hipervnculovisitado">
    <w:name w:val="FollowedHyperlink"/>
    <w:basedOn w:val="Fuentedeprrafopredeter"/>
    <w:uiPriority w:val="99"/>
    <w:semiHidden/>
    <w:unhideWhenUsed/>
    <w:rsid w:val="00C82D1C"/>
    <w:rPr>
      <w:color w:val="800080"/>
      <w:u w:val="single"/>
    </w:rPr>
  </w:style>
  <w:style w:type="paragraph" w:customStyle="1" w:styleId="font5">
    <w:name w:val="font5"/>
    <w:basedOn w:val="Normal"/>
    <w:rsid w:val="00C82D1C"/>
    <w:pPr>
      <w:spacing w:before="100" w:beforeAutospacing="1" w:after="100" w:afterAutospacing="1" w:line="240" w:lineRule="auto"/>
    </w:pPr>
    <w:rPr>
      <w:rFonts w:ascii="Tahoma" w:eastAsia="Times New Roman" w:hAnsi="Tahoma" w:cs="Tahoma"/>
      <w:b/>
      <w:bCs/>
      <w:color w:val="000000"/>
      <w:sz w:val="18"/>
      <w:szCs w:val="18"/>
      <w:lang w:val="es-CR" w:eastAsia="es-CR"/>
    </w:rPr>
  </w:style>
  <w:style w:type="paragraph" w:customStyle="1" w:styleId="font6">
    <w:name w:val="font6"/>
    <w:basedOn w:val="Normal"/>
    <w:rsid w:val="00C82D1C"/>
    <w:pPr>
      <w:spacing w:before="100" w:beforeAutospacing="1" w:after="100" w:afterAutospacing="1" w:line="240" w:lineRule="auto"/>
    </w:pPr>
    <w:rPr>
      <w:rFonts w:ascii="Tahoma" w:eastAsia="Times New Roman" w:hAnsi="Tahoma" w:cs="Tahoma"/>
      <w:color w:val="000000"/>
      <w:sz w:val="18"/>
      <w:szCs w:val="18"/>
      <w:lang w:val="es-CR" w:eastAsia="es-CR"/>
    </w:rPr>
  </w:style>
  <w:style w:type="paragraph" w:customStyle="1" w:styleId="xl67">
    <w:name w:val="xl67"/>
    <w:basedOn w:val="Normal"/>
    <w:rsid w:val="00C82D1C"/>
    <w:pP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 w:type="paragraph" w:customStyle="1" w:styleId="xl68">
    <w:name w:val="xl68"/>
    <w:basedOn w:val="Normal"/>
    <w:rsid w:val="00C82D1C"/>
    <w:pP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69">
    <w:name w:val="xl69"/>
    <w:basedOn w:val="Normal"/>
    <w:rsid w:val="00C82D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CR" w:eastAsia="es-CR"/>
    </w:rPr>
  </w:style>
  <w:style w:type="paragraph" w:customStyle="1" w:styleId="xl70">
    <w:name w:val="xl70"/>
    <w:basedOn w:val="Normal"/>
    <w:rsid w:val="00C82D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CR" w:eastAsia="es-CR"/>
    </w:rPr>
  </w:style>
  <w:style w:type="paragraph" w:customStyle="1" w:styleId="xl71">
    <w:name w:val="xl71"/>
    <w:basedOn w:val="Normal"/>
    <w:rsid w:val="00C82D1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 w:type="paragraph" w:customStyle="1" w:styleId="xl72">
    <w:name w:val="xl72"/>
    <w:basedOn w:val="Normal"/>
    <w:rsid w:val="00C82D1C"/>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73">
    <w:name w:val="xl73"/>
    <w:basedOn w:val="Normal"/>
    <w:rsid w:val="00C82D1C"/>
    <w:pP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 w:type="paragraph" w:customStyle="1" w:styleId="xl74">
    <w:name w:val="xl74"/>
    <w:basedOn w:val="Normal"/>
    <w:rsid w:val="00C82D1C"/>
    <w:pP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75">
    <w:name w:val="xl75"/>
    <w:basedOn w:val="Normal"/>
    <w:rsid w:val="00C82D1C"/>
    <w:pP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76">
    <w:name w:val="xl76"/>
    <w:basedOn w:val="Normal"/>
    <w:rsid w:val="00C82D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CR" w:eastAsia="es-CR"/>
    </w:rPr>
  </w:style>
  <w:style w:type="paragraph" w:customStyle="1" w:styleId="xl77">
    <w:name w:val="xl77"/>
    <w:basedOn w:val="Normal"/>
    <w:rsid w:val="00C82D1C"/>
    <w:pP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 w:type="paragraph" w:customStyle="1" w:styleId="xl78">
    <w:name w:val="xl78"/>
    <w:basedOn w:val="Normal"/>
    <w:rsid w:val="00C82D1C"/>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79">
    <w:name w:val="xl79"/>
    <w:basedOn w:val="Normal"/>
    <w:rsid w:val="00C82D1C"/>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80">
    <w:name w:val="xl80"/>
    <w:basedOn w:val="Normal"/>
    <w:rsid w:val="00C82D1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C0"/>
    <w:pPr>
      <w:spacing w:after="200" w:line="276" w:lineRule="auto"/>
    </w:pPr>
    <w:rPr>
      <w:sz w:val="22"/>
      <w:szCs w:val="22"/>
      <w:lang w:val="en-US" w:eastAsia="zh-CN"/>
    </w:rPr>
  </w:style>
  <w:style w:type="paragraph" w:styleId="Ttulo1">
    <w:name w:val="heading 1"/>
    <w:basedOn w:val="Normal"/>
    <w:next w:val="Normal"/>
    <w:link w:val="Ttulo1Car"/>
    <w:uiPriority w:val="9"/>
    <w:qFormat/>
    <w:rsid w:val="0017501D"/>
    <w:pPr>
      <w:keepNext/>
      <w:keepLines/>
      <w:spacing w:before="480" w:after="0"/>
      <w:outlineLvl w:val="0"/>
    </w:pPr>
    <w:rPr>
      <w:b/>
      <w:bCs/>
      <w:color w:val="9D3511"/>
      <w:sz w:val="28"/>
      <w:szCs w:val="28"/>
      <w:lang w:val="x-none" w:eastAsia="x-none"/>
    </w:rPr>
  </w:style>
  <w:style w:type="paragraph" w:styleId="Ttulo2">
    <w:name w:val="heading 2"/>
    <w:basedOn w:val="Normal"/>
    <w:next w:val="Normal"/>
    <w:link w:val="Ttulo2Car"/>
    <w:uiPriority w:val="9"/>
    <w:unhideWhenUsed/>
    <w:qFormat/>
    <w:rsid w:val="0017501D"/>
    <w:pPr>
      <w:keepNext/>
      <w:keepLines/>
      <w:spacing w:before="200" w:after="0"/>
      <w:outlineLvl w:val="1"/>
    </w:pPr>
    <w:rPr>
      <w:b/>
      <w:bCs/>
      <w:color w:val="D34817"/>
      <w:sz w:val="26"/>
      <w:szCs w:val="26"/>
      <w:lang w:val="x-none" w:eastAsia="x-none"/>
    </w:rPr>
  </w:style>
  <w:style w:type="paragraph" w:styleId="Ttulo3">
    <w:name w:val="heading 3"/>
    <w:basedOn w:val="Normal"/>
    <w:next w:val="Normal"/>
    <w:link w:val="Ttulo3Car"/>
    <w:uiPriority w:val="9"/>
    <w:unhideWhenUsed/>
    <w:qFormat/>
    <w:rsid w:val="0017501D"/>
    <w:pPr>
      <w:keepNext/>
      <w:keepLines/>
      <w:spacing w:before="200" w:after="0"/>
      <w:outlineLvl w:val="2"/>
    </w:pPr>
    <w:rPr>
      <w:b/>
      <w:bCs/>
      <w:color w:val="D34817"/>
      <w:sz w:val="20"/>
      <w:szCs w:val="20"/>
      <w:lang w:val="x-none" w:eastAsia="x-none"/>
    </w:rPr>
  </w:style>
  <w:style w:type="paragraph" w:styleId="Ttulo4">
    <w:name w:val="heading 4"/>
    <w:basedOn w:val="Normal"/>
    <w:next w:val="Normal"/>
    <w:link w:val="Ttulo4Car"/>
    <w:uiPriority w:val="9"/>
    <w:unhideWhenUsed/>
    <w:qFormat/>
    <w:rsid w:val="0017501D"/>
    <w:pPr>
      <w:keepNext/>
      <w:keepLines/>
      <w:spacing w:before="200" w:after="0"/>
      <w:outlineLvl w:val="3"/>
    </w:pPr>
    <w:rPr>
      <w:b/>
      <w:bCs/>
      <w:i/>
      <w:iCs/>
      <w:color w:val="D34817"/>
      <w:sz w:val="20"/>
      <w:szCs w:val="20"/>
      <w:lang w:val="x-none" w:eastAsia="x-none"/>
    </w:rPr>
  </w:style>
  <w:style w:type="paragraph" w:styleId="Ttulo5">
    <w:name w:val="heading 5"/>
    <w:basedOn w:val="Normal"/>
    <w:next w:val="Normal"/>
    <w:link w:val="Ttulo5Car"/>
    <w:uiPriority w:val="9"/>
    <w:unhideWhenUsed/>
    <w:qFormat/>
    <w:rsid w:val="0017501D"/>
    <w:pPr>
      <w:keepNext/>
      <w:keepLines/>
      <w:spacing w:before="200" w:after="0"/>
      <w:outlineLvl w:val="4"/>
    </w:pPr>
    <w:rPr>
      <w:color w:val="68230B"/>
      <w:sz w:val="20"/>
      <w:szCs w:val="20"/>
      <w:lang w:val="x-none" w:eastAsia="x-none"/>
    </w:rPr>
  </w:style>
  <w:style w:type="paragraph" w:styleId="Ttulo6">
    <w:name w:val="heading 6"/>
    <w:basedOn w:val="Normal"/>
    <w:next w:val="Normal"/>
    <w:link w:val="Ttulo6Car"/>
    <w:uiPriority w:val="9"/>
    <w:unhideWhenUsed/>
    <w:qFormat/>
    <w:rsid w:val="0017501D"/>
    <w:pPr>
      <w:keepNext/>
      <w:keepLines/>
      <w:spacing w:before="200" w:after="0"/>
      <w:outlineLvl w:val="5"/>
    </w:pPr>
    <w:rPr>
      <w:i/>
      <w:iCs/>
      <w:color w:val="68230B"/>
      <w:sz w:val="20"/>
      <w:szCs w:val="20"/>
      <w:lang w:val="x-none" w:eastAsia="x-none"/>
    </w:rPr>
  </w:style>
  <w:style w:type="paragraph" w:styleId="Ttulo7">
    <w:name w:val="heading 7"/>
    <w:basedOn w:val="Normal"/>
    <w:next w:val="Normal"/>
    <w:link w:val="Ttulo7Car"/>
    <w:uiPriority w:val="9"/>
    <w:unhideWhenUsed/>
    <w:qFormat/>
    <w:rsid w:val="0017501D"/>
    <w:pPr>
      <w:keepNext/>
      <w:keepLines/>
      <w:spacing w:before="200" w:after="0"/>
      <w:outlineLvl w:val="6"/>
    </w:pPr>
    <w:rPr>
      <w:i/>
      <w:iCs/>
      <w:color w:val="404040"/>
      <w:sz w:val="20"/>
      <w:szCs w:val="20"/>
      <w:lang w:val="x-none" w:eastAsia="x-none"/>
    </w:rPr>
  </w:style>
  <w:style w:type="paragraph" w:styleId="Ttulo8">
    <w:name w:val="heading 8"/>
    <w:basedOn w:val="Normal"/>
    <w:next w:val="Normal"/>
    <w:link w:val="Ttulo8Car"/>
    <w:uiPriority w:val="9"/>
    <w:unhideWhenUsed/>
    <w:qFormat/>
    <w:rsid w:val="0017501D"/>
    <w:pPr>
      <w:keepNext/>
      <w:keepLines/>
      <w:spacing w:before="200" w:after="0"/>
      <w:outlineLvl w:val="7"/>
    </w:pPr>
    <w:rPr>
      <w:color w:val="D34817"/>
      <w:sz w:val="20"/>
      <w:szCs w:val="20"/>
      <w:lang w:val="x-none" w:eastAsia="x-none"/>
    </w:rPr>
  </w:style>
  <w:style w:type="paragraph" w:styleId="Ttulo9">
    <w:name w:val="heading 9"/>
    <w:basedOn w:val="Normal"/>
    <w:next w:val="Normal"/>
    <w:link w:val="Ttulo9Car"/>
    <w:uiPriority w:val="9"/>
    <w:unhideWhenUsed/>
    <w:qFormat/>
    <w:rsid w:val="0017501D"/>
    <w:pPr>
      <w:keepNext/>
      <w:keepLines/>
      <w:spacing w:before="200" w:after="0"/>
      <w:outlineLvl w:val="8"/>
    </w:pPr>
    <w:rPr>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501D"/>
    <w:rPr>
      <w:rFonts w:ascii="Calibri" w:eastAsia="SimSun" w:hAnsi="Calibri" w:cs="Times New Roman"/>
      <w:b/>
      <w:bCs/>
      <w:color w:val="9D3511"/>
      <w:sz w:val="28"/>
      <w:szCs w:val="28"/>
    </w:rPr>
  </w:style>
  <w:style w:type="character" w:customStyle="1" w:styleId="Ttulo2Car">
    <w:name w:val="Título 2 Car"/>
    <w:link w:val="Ttulo2"/>
    <w:uiPriority w:val="9"/>
    <w:rsid w:val="0017501D"/>
    <w:rPr>
      <w:rFonts w:ascii="Calibri" w:eastAsia="SimSun" w:hAnsi="Calibri" w:cs="Times New Roman"/>
      <w:b/>
      <w:bCs/>
      <w:color w:val="D34817"/>
      <w:sz w:val="26"/>
      <w:szCs w:val="26"/>
    </w:rPr>
  </w:style>
  <w:style w:type="character" w:customStyle="1" w:styleId="Ttulo3Car">
    <w:name w:val="Título 3 Car"/>
    <w:link w:val="Ttulo3"/>
    <w:uiPriority w:val="9"/>
    <w:rsid w:val="0017501D"/>
    <w:rPr>
      <w:rFonts w:ascii="Calibri" w:eastAsia="SimSun" w:hAnsi="Calibri" w:cs="Times New Roman"/>
      <w:b/>
      <w:bCs/>
      <w:color w:val="D34817"/>
    </w:rPr>
  </w:style>
  <w:style w:type="character" w:customStyle="1" w:styleId="Ttulo4Car">
    <w:name w:val="Título 4 Car"/>
    <w:link w:val="Ttulo4"/>
    <w:uiPriority w:val="9"/>
    <w:rsid w:val="0017501D"/>
    <w:rPr>
      <w:rFonts w:ascii="Calibri" w:eastAsia="SimSun" w:hAnsi="Calibri" w:cs="Times New Roman"/>
      <w:b/>
      <w:bCs/>
      <w:i/>
      <w:iCs/>
      <w:color w:val="D34817"/>
    </w:rPr>
  </w:style>
  <w:style w:type="character" w:customStyle="1" w:styleId="Ttulo5Car">
    <w:name w:val="Título 5 Car"/>
    <w:link w:val="Ttulo5"/>
    <w:uiPriority w:val="9"/>
    <w:rsid w:val="0017501D"/>
    <w:rPr>
      <w:rFonts w:ascii="Calibri" w:eastAsia="SimSun" w:hAnsi="Calibri" w:cs="Times New Roman"/>
      <w:color w:val="68230B"/>
    </w:rPr>
  </w:style>
  <w:style w:type="character" w:customStyle="1" w:styleId="Ttulo6Car">
    <w:name w:val="Título 6 Car"/>
    <w:link w:val="Ttulo6"/>
    <w:uiPriority w:val="9"/>
    <w:rsid w:val="0017501D"/>
    <w:rPr>
      <w:rFonts w:ascii="Calibri" w:eastAsia="SimSun" w:hAnsi="Calibri" w:cs="Times New Roman"/>
      <w:i/>
      <w:iCs/>
      <w:color w:val="68230B"/>
    </w:rPr>
  </w:style>
  <w:style w:type="character" w:customStyle="1" w:styleId="Ttulo7Car">
    <w:name w:val="Título 7 Car"/>
    <w:link w:val="Ttulo7"/>
    <w:uiPriority w:val="9"/>
    <w:rsid w:val="0017501D"/>
    <w:rPr>
      <w:rFonts w:ascii="Calibri" w:eastAsia="SimSun" w:hAnsi="Calibri" w:cs="Times New Roman"/>
      <w:i/>
      <w:iCs/>
      <w:color w:val="404040"/>
    </w:rPr>
  </w:style>
  <w:style w:type="character" w:customStyle="1" w:styleId="Ttulo8Car">
    <w:name w:val="Título 8 Car"/>
    <w:link w:val="Ttulo8"/>
    <w:uiPriority w:val="9"/>
    <w:rsid w:val="0017501D"/>
    <w:rPr>
      <w:rFonts w:ascii="Calibri" w:eastAsia="SimSun" w:hAnsi="Calibri" w:cs="Times New Roman"/>
      <w:color w:val="D34817"/>
      <w:sz w:val="20"/>
      <w:szCs w:val="20"/>
    </w:rPr>
  </w:style>
  <w:style w:type="character" w:customStyle="1" w:styleId="Ttulo9Car">
    <w:name w:val="Título 9 Car"/>
    <w:link w:val="Ttulo9"/>
    <w:uiPriority w:val="9"/>
    <w:rsid w:val="0017501D"/>
    <w:rPr>
      <w:rFonts w:ascii="Calibri" w:eastAsia="SimSun" w:hAnsi="Calibri" w:cs="Times New Roman"/>
      <w:i/>
      <w:iCs/>
      <w:color w:val="404040"/>
      <w:sz w:val="20"/>
      <w:szCs w:val="20"/>
    </w:rPr>
  </w:style>
  <w:style w:type="paragraph" w:styleId="Textoindependiente">
    <w:name w:val="Body Text"/>
    <w:basedOn w:val="Normal"/>
    <w:link w:val="TextoindependienteCar"/>
    <w:rsid w:val="00AF2D87"/>
    <w:pPr>
      <w:spacing w:after="240" w:line="240" w:lineRule="atLeast"/>
      <w:ind w:firstLine="360"/>
      <w:jc w:val="both"/>
    </w:pPr>
    <w:rPr>
      <w:rFonts w:ascii="Garamond" w:hAnsi="Garamond"/>
      <w:szCs w:val="20"/>
      <w:lang w:eastAsia="en-US"/>
    </w:rPr>
  </w:style>
  <w:style w:type="character" w:customStyle="1" w:styleId="TextoindependienteCar">
    <w:name w:val="Texto independiente Car"/>
    <w:link w:val="Textoindependiente"/>
    <w:rsid w:val="00D2451E"/>
    <w:rPr>
      <w:rFonts w:ascii="Garamond" w:hAnsi="Garamond"/>
      <w:sz w:val="22"/>
      <w:lang w:val="en-US" w:eastAsia="en-US" w:bidi="ar-SA"/>
    </w:rPr>
  </w:style>
  <w:style w:type="paragraph" w:customStyle="1" w:styleId="Citadebloque">
    <w:name w:val="Cita de bloque"/>
    <w:basedOn w:val="Textoindependiente"/>
    <w:link w:val="CitadebloqueC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debloqueCar">
    <w:name w:val="Cita de bloque Car"/>
    <w:link w:val="Citadebloque"/>
    <w:rsid w:val="00D2451E"/>
    <w:rPr>
      <w:rFonts w:ascii="Garamond" w:hAnsi="Garamond"/>
      <w:i/>
      <w:sz w:val="22"/>
      <w:lang w:val="en-US" w:eastAsia="en-US" w:bidi="ar-SA"/>
    </w:rPr>
  </w:style>
  <w:style w:type="paragraph" w:styleId="Epgrafe">
    <w:name w:val="caption"/>
    <w:basedOn w:val="Normal"/>
    <w:next w:val="Normal"/>
    <w:uiPriority w:val="35"/>
    <w:unhideWhenUsed/>
    <w:qFormat/>
    <w:rsid w:val="0017501D"/>
    <w:pPr>
      <w:spacing w:line="240" w:lineRule="auto"/>
    </w:pPr>
    <w:rPr>
      <w:b/>
      <w:bCs/>
      <w:color w:val="D34817"/>
      <w:sz w:val="18"/>
      <w:szCs w:val="18"/>
    </w:rPr>
  </w:style>
  <w:style w:type="character" w:styleId="Refdenotaalfinal">
    <w:name w:val="endnote reference"/>
    <w:semiHidden/>
    <w:rsid w:val="00AF2D87"/>
    <w:rPr>
      <w:vertAlign w:val="superscript"/>
    </w:rPr>
  </w:style>
  <w:style w:type="paragraph" w:styleId="Textonotaalfinal">
    <w:name w:val="endnote text"/>
    <w:basedOn w:val="Normal"/>
    <w:semiHidden/>
    <w:rsid w:val="00AD13DC"/>
  </w:style>
  <w:style w:type="character" w:styleId="Refdenotaalpie">
    <w:name w:val="footnote reference"/>
    <w:uiPriority w:val="99"/>
    <w:semiHidden/>
    <w:rsid w:val="00AF2D87"/>
    <w:rPr>
      <w:vertAlign w:val="superscript"/>
    </w:rPr>
  </w:style>
  <w:style w:type="paragraph" w:styleId="Textonotapie">
    <w:name w:val="footnote text"/>
    <w:basedOn w:val="Normal"/>
    <w:link w:val="TextonotapieCar"/>
    <w:uiPriority w:val="99"/>
    <w:semiHidden/>
    <w:rsid w:val="00AD13DC"/>
  </w:style>
  <w:style w:type="character" w:customStyle="1" w:styleId="TextonotapieCar">
    <w:name w:val="Texto nota pie Car"/>
    <w:basedOn w:val="Fuentedeprrafopredeter"/>
    <w:link w:val="Textonotapie"/>
    <w:uiPriority w:val="99"/>
    <w:semiHidden/>
    <w:rsid w:val="000300C3"/>
  </w:style>
  <w:style w:type="paragraph" w:styleId="ndice1">
    <w:name w:val="index 1"/>
    <w:basedOn w:val="Normal"/>
    <w:semiHidden/>
    <w:rsid w:val="00AD13DC"/>
    <w:rPr>
      <w:sz w:val="21"/>
    </w:rPr>
  </w:style>
  <w:style w:type="paragraph" w:styleId="ndice2">
    <w:name w:val="index 2"/>
    <w:basedOn w:val="Normal"/>
    <w:semiHidden/>
    <w:rsid w:val="00AD13DC"/>
    <w:pPr>
      <w:ind w:hanging="240"/>
    </w:pPr>
    <w:rPr>
      <w:sz w:val="21"/>
    </w:rPr>
  </w:style>
  <w:style w:type="paragraph" w:styleId="ndice3">
    <w:name w:val="index 3"/>
    <w:basedOn w:val="Normal"/>
    <w:semiHidden/>
    <w:rsid w:val="00AD13DC"/>
    <w:pPr>
      <w:ind w:left="480" w:hanging="240"/>
    </w:pPr>
    <w:rPr>
      <w:sz w:val="21"/>
    </w:rPr>
  </w:style>
  <w:style w:type="paragraph" w:styleId="ndice4">
    <w:name w:val="index 4"/>
    <w:basedOn w:val="Normal"/>
    <w:semiHidden/>
    <w:rsid w:val="00AD13DC"/>
    <w:pPr>
      <w:ind w:left="600" w:hanging="240"/>
    </w:pPr>
    <w:rPr>
      <w:sz w:val="21"/>
    </w:rPr>
  </w:style>
  <w:style w:type="paragraph" w:styleId="ndice5">
    <w:name w:val="index 5"/>
    <w:basedOn w:val="Normal"/>
    <w:semiHidden/>
    <w:rsid w:val="00AD13DC"/>
    <w:pPr>
      <w:ind w:left="840"/>
    </w:pPr>
    <w:rPr>
      <w:sz w:val="21"/>
    </w:rPr>
  </w:style>
  <w:style w:type="paragraph" w:styleId="Ttulodendice">
    <w:name w:val="index heading"/>
    <w:basedOn w:val="Normal"/>
    <w:next w:val="ndice1"/>
    <w:semiHidden/>
    <w:rsid w:val="00AD13DC"/>
    <w:pPr>
      <w:spacing w:line="480" w:lineRule="atLeast"/>
    </w:pPr>
    <w:rPr>
      <w:spacing w:val="-5"/>
      <w:sz w:val="28"/>
    </w:rPr>
  </w:style>
  <w:style w:type="character" w:customStyle="1" w:styleId="nfasisdeintroduccin">
    <w:name w:val="Énfasis de introducción"/>
    <w:rsid w:val="00AF2D87"/>
    <w:rPr>
      <w:caps/>
      <w:sz w:val="18"/>
    </w:rPr>
  </w:style>
  <w:style w:type="paragraph" w:styleId="Listaconvietas">
    <w:name w:val="List Bullet"/>
    <w:basedOn w:val="Normal"/>
    <w:rsid w:val="00AD13DC"/>
    <w:pPr>
      <w:numPr>
        <w:numId w:val="2"/>
      </w:numPr>
      <w:spacing w:after="240" w:line="240" w:lineRule="atLeast"/>
      <w:ind w:right="720"/>
      <w:jc w:val="both"/>
    </w:pPr>
  </w:style>
  <w:style w:type="paragraph" w:styleId="Textomacro">
    <w:name w:val="macro"/>
    <w:basedOn w:val="Textoindependiente"/>
    <w:semiHidden/>
    <w:rsid w:val="00AF2D87"/>
    <w:pPr>
      <w:spacing w:line="240" w:lineRule="auto"/>
      <w:jc w:val="left"/>
    </w:pPr>
    <w:rPr>
      <w:rFonts w:ascii="Courier New" w:hAnsi="Courier New"/>
    </w:rPr>
  </w:style>
  <w:style w:type="character" w:styleId="Nmerodepgina">
    <w:name w:val="page number"/>
    <w:rsid w:val="00AF2D87"/>
    <w:rPr>
      <w:sz w:val="24"/>
    </w:rPr>
  </w:style>
  <w:style w:type="paragraph" w:customStyle="1" w:styleId="Portadadesubttulo">
    <w:name w:val="Portada de subtítulo"/>
    <w:basedOn w:val="Portadadettulo"/>
    <w:next w:val="Textoindependiente"/>
    <w:rsid w:val="00AF2D87"/>
    <w:pPr>
      <w:pBdr>
        <w:top w:val="single" w:sz="6" w:space="12" w:color="808080"/>
      </w:pBdr>
      <w:spacing w:after="0" w:line="440" w:lineRule="atLeast"/>
    </w:pPr>
    <w:rPr>
      <w:spacing w:val="30"/>
      <w:sz w:val="36"/>
    </w:rPr>
  </w:style>
  <w:style w:type="paragraph" w:customStyle="1" w:styleId="Portadadettulo">
    <w:name w:val="Portada de título"/>
    <w:basedOn w:val="Normal"/>
    <w:next w:val="Portadadesubttulo"/>
    <w:rsid w:val="00AD13DC"/>
    <w:pPr>
      <w:keepNext/>
      <w:keepLines/>
      <w:spacing w:after="240" w:line="720" w:lineRule="atLeast"/>
      <w:jc w:val="center"/>
    </w:pPr>
    <w:rPr>
      <w:caps/>
      <w:spacing w:val="65"/>
      <w:kern w:val="20"/>
      <w:sz w:val="64"/>
    </w:rPr>
  </w:style>
  <w:style w:type="paragraph" w:styleId="Tabladeilustraciones">
    <w:name w:val="table of figures"/>
    <w:basedOn w:val="Normal"/>
    <w:semiHidden/>
    <w:rsid w:val="00AD13DC"/>
  </w:style>
  <w:style w:type="paragraph" w:styleId="TDC1">
    <w:name w:val="toc 1"/>
    <w:basedOn w:val="Normal"/>
    <w:uiPriority w:val="39"/>
    <w:qFormat/>
    <w:rsid w:val="00AD13DC"/>
    <w:pPr>
      <w:spacing w:before="120" w:after="120"/>
    </w:pPr>
    <w:rPr>
      <w:rFonts w:asciiTheme="minorHAnsi" w:hAnsiTheme="minorHAnsi"/>
      <w:b/>
      <w:bCs/>
      <w:caps/>
      <w:sz w:val="20"/>
      <w:szCs w:val="20"/>
    </w:rPr>
  </w:style>
  <w:style w:type="paragraph" w:styleId="TDC2">
    <w:name w:val="toc 2"/>
    <w:basedOn w:val="Normal"/>
    <w:uiPriority w:val="39"/>
    <w:qFormat/>
    <w:rsid w:val="00AD13DC"/>
    <w:pPr>
      <w:spacing w:after="0"/>
      <w:ind w:left="220"/>
    </w:pPr>
    <w:rPr>
      <w:rFonts w:asciiTheme="minorHAnsi" w:hAnsiTheme="minorHAnsi"/>
      <w:smallCaps/>
      <w:sz w:val="20"/>
      <w:szCs w:val="20"/>
    </w:rPr>
  </w:style>
  <w:style w:type="paragraph" w:styleId="TDC3">
    <w:name w:val="toc 3"/>
    <w:basedOn w:val="Normal"/>
    <w:uiPriority w:val="39"/>
    <w:qFormat/>
    <w:rsid w:val="00AD13DC"/>
    <w:pPr>
      <w:spacing w:after="0"/>
      <w:ind w:left="440"/>
    </w:pPr>
    <w:rPr>
      <w:rFonts w:asciiTheme="minorHAnsi" w:hAnsiTheme="minorHAnsi"/>
      <w:i/>
      <w:iCs/>
      <w:sz w:val="20"/>
      <w:szCs w:val="20"/>
    </w:rPr>
  </w:style>
  <w:style w:type="paragraph" w:styleId="TDC4">
    <w:name w:val="toc 4"/>
    <w:basedOn w:val="Normal"/>
    <w:uiPriority w:val="39"/>
    <w:rsid w:val="00AD13DC"/>
    <w:pPr>
      <w:spacing w:after="0"/>
      <w:ind w:left="660"/>
    </w:pPr>
    <w:rPr>
      <w:rFonts w:asciiTheme="minorHAnsi" w:hAnsiTheme="minorHAnsi"/>
      <w:sz w:val="18"/>
      <w:szCs w:val="18"/>
    </w:rPr>
  </w:style>
  <w:style w:type="paragraph" w:styleId="TDC5">
    <w:name w:val="toc 5"/>
    <w:basedOn w:val="Normal"/>
    <w:uiPriority w:val="39"/>
    <w:rsid w:val="00AD13DC"/>
    <w:pPr>
      <w:spacing w:after="0"/>
      <w:ind w:left="880"/>
    </w:pPr>
    <w:rPr>
      <w:rFonts w:asciiTheme="minorHAnsi" w:hAnsiTheme="minorHAnsi"/>
      <w:sz w:val="18"/>
      <w:szCs w:val="18"/>
    </w:rPr>
  </w:style>
  <w:style w:type="paragraph" w:styleId="Subttulo">
    <w:name w:val="Subtitle"/>
    <w:basedOn w:val="Normal"/>
    <w:next w:val="Normal"/>
    <w:link w:val="SubttuloCar"/>
    <w:uiPriority w:val="11"/>
    <w:qFormat/>
    <w:rsid w:val="0017501D"/>
    <w:pPr>
      <w:numPr>
        <w:ilvl w:val="1"/>
      </w:numPr>
    </w:pPr>
    <w:rPr>
      <w:i/>
      <w:iCs/>
      <w:color w:val="D34817"/>
      <w:spacing w:val="15"/>
      <w:sz w:val="24"/>
      <w:szCs w:val="24"/>
      <w:lang w:val="x-none" w:eastAsia="x-none"/>
    </w:rPr>
  </w:style>
  <w:style w:type="character" w:customStyle="1" w:styleId="SubttuloCar">
    <w:name w:val="Subtítulo Car"/>
    <w:link w:val="Subttulo"/>
    <w:uiPriority w:val="11"/>
    <w:rsid w:val="0017501D"/>
    <w:rPr>
      <w:rFonts w:ascii="Calibri" w:eastAsia="SimSun" w:hAnsi="Calibri" w:cs="Times New Roman"/>
      <w:i/>
      <w:iCs/>
      <w:color w:val="D34817"/>
      <w:spacing w:val="15"/>
      <w:sz w:val="24"/>
      <w:szCs w:val="24"/>
    </w:rPr>
  </w:style>
  <w:style w:type="paragraph" w:styleId="Ttulo">
    <w:name w:val="Title"/>
    <w:basedOn w:val="Normal"/>
    <w:next w:val="Normal"/>
    <w:link w:val="TtuloCar"/>
    <w:uiPriority w:val="10"/>
    <w:qFormat/>
    <w:rsid w:val="0017501D"/>
    <w:pPr>
      <w:pBdr>
        <w:bottom w:val="single" w:sz="8" w:space="4" w:color="D34817"/>
      </w:pBdr>
      <w:spacing w:after="300" w:line="240" w:lineRule="auto"/>
      <w:contextualSpacing/>
    </w:pPr>
    <w:rPr>
      <w:color w:val="4E4A4A"/>
      <w:spacing w:val="5"/>
      <w:kern w:val="28"/>
      <w:sz w:val="52"/>
      <w:szCs w:val="52"/>
      <w:lang w:val="x-none" w:eastAsia="x-none"/>
    </w:rPr>
  </w:style>
  <w:style w:type="character" w:customStyle="1" w:styleId="TtuloCar">
    <w:name w:val="Título Car"/>
    <w:link w:val="Ttulo"/>
    <w:uiPriority w:val="10"/>
    <w:rsid w:val="0017501D"/>
    <w:rPr>
      <w:rFonts w:ascii="Calibri" w:eastAsia="SimSun" w:hAnsi="Calibri" w:cs="Times New Roman"/>
      <w:color w:val="4E4A4A"/>
      <w:spacing w:val="5"/>
      <w:kern w:val="28"/>
      <w:sz w:val="52"/>
      <w:szCs w:val="52"/>
    </w:rPr>
  </w:style>
  <w:style w:type="paragraph" w:customStyle="1" w:styleId="Encabezadodelascolumnas">
    <w:name w:val="Encabezado de las columnas"/>
    <w:basedOn w:val="Normal"/>
    <w:rsid w:val="004D6BEC"/>
    <w:pPr>
      <w:keepNext/>
      <w:spacing w:before="80"/>
      <w:jc w:val="center"/>
    </w:pPr>
    <w:rPr>
      <w:caps/>
      <w:sz w:val="14"/>
    </w:rPr>
  </w:style>
  <w:style w:type="character" w:styleId="Refdecomentario">
    <w:name w:val="annotation reference"/>
    <w:semiHidden/>
    <w:rsid w:val="00AF2D87"/>
    <w:rPr>
      <w:sz w:val="16"/>
    </w:rPr>
  </w:style>
  <w:style w:type="paragraph" w:styleId="Textocomentario">
    <w:name w:val="annotation text"/>
    <w:basedOn w:val="Normal"/>
    <w:link w:val="TextocomentarioCar"/>
    <w:semiHidden/>
    <w:rsid w:val="00AD13DC"/>
  </w:style>
  <w:style w:type="character" w:customStyle="1" w:styleId="TextocomentarioCar">
    <w:name w:val="Texto comentario Car"/>
    <w:basedOn w:val="Fuentedeprrafopredeter"/>
    <w:link w:val="Textocomentario"/>
    <w:semiHidden/>
    <w:rsid w:val="005E6AF1"/>
  </w:style>
  <w:style w:type="paragraph" w:customStyle="1" w:styleId="Nombredeempresa">
    <w:name w:val="Nombre de empresa"/>
    <w:basedOn w:val="Textoindependiente"/>
    <w:rsid w:val="00AF2D87"/>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semiHidden/>
    <w:rsid w:val="00AF2D87"/>
    <w:pPr>
      <w:tabs>
        <w:tab w:val="right" w:leader="dot" w:pos="7560"/>
      </w:tabs>
    </w:pPr>
  </w:style>
  <w:style w:type="paragraph" w:styleId="Encabezadodelista">
    <w:name w:val="toa heading"/>
    <w:basedOn w:val="Normal"/>
    <w:next w:val="Textoconsangra"/>
    <w:semiHidden/>
    <w:rsid w:val="00AF2D87"/>
    <w:pPr>
      <w:keepNext/>
      <w:spacing w:line="720" w:lineRule="atLeast"/>
    </w:pPr>
    <w:rPr>
      <w:caps/>
      <w:spacing w:val="-10"/>
      <w:kern w:val="28"/>
    </w:rPr>
  </w:style>
  <w:style w:type="paragraph" w:customStyle="1" w:styleId="Etiquetadefilas">
    <w:name w:val="Etiqueta de filas"/>
    <w:basedOn w:val="Ttulo1"/>
    <w:rsid w:val="00B84F7A"/>
    <w:rPr>
      <w:lang w:val="es-ES_tradnl"/>
    </w:rPr>
  </w:style>
  <w:style w:type="paragraph" w:customStyle="1" w:styleId="Porcentaje">
    <w:name w:val="Porcentaje"/>
    <w:basedOn w:val="Normal"/>
    <w:rsid w:val="009213D9"/>
    <w:pPr>
      <w:spacing w:before="40"/>
      <w:jc w:val="center"/>
    </w:pPr>
    <w:rPr>
      <w:sz w:val="18"/>
    </w:rPr>
  </w:style>
  <w:style w:type="paragraph" w:customStyle="1" w:styleId="Listanumerada">
    <w:name w:val="Lista numerada"/>
    <w:basedOn w:val="Normal"/>
    <w:link w:val="ListanumeradaCar"/>
    <w:rsid w:val="00697ACE"/>
    <w:pPr>
      <w:numPr>
        <w:numId w:val="5"/>
      </w:numPr>
      <w:spacing w:after="240" w:line="312" w:lineRule="auto"/>
      <w:contextualSpacing/>
    </w:pPr>
    <w:rPr>
      <w:rFonts w:ascii="Garamond" w:hAnsi="Garamond"/>
      <w:szCs w:val="20"/>
      <w:lang w:eastAsia="en-US"/>
    </w:rPr>
  </w:style>
  <w:style w:type="character" w:customStyle="1" w:styleId="ListanumeradaCar">
    <w:name w:val="Lista numerada Car"/>
    <w:link w:val="Listanumerada"/>
    <w:rsid w:val="00697ACE"/>
    <w:rPr>
      <w:rFonts w:ascii="Garamond" w:hAnsi="Garamond"/>
      <w:sz w:val="22"/>
      <w:lang w:val="en-US" w:eastAsia="en-US" w:bidi="ar-SA"/>
    </w:rPr>
  </w:style>
  <w:style w:type="paragraph" w:customStyle="1" w:styleId="Elementodestacadodelistanumerada">
    <w:name w:val="Elemento destacado de lista numerada"/>
    <w:basedOn w:val="Listanumerada"/>
    <w:link w:val="ElementodestacadodelistanumeradaCar"/>
    <w:rsid w:val="00D2451E"/>
    <w:rPr>
      <w:b/>
      <w:bCs/>
    </w:rPr>
  </w:style>
  <w:style w:type="character" w:customStyle="1" w:styleId="ElementodestacadodelistanumeradaCar">
    <w:name w:val="Elemento destacado de lista numerada Car"/>
    <w:link w:val="Elementodestacadodelistanumerada"/>
    <w:rsid w:val="00D2451E"/>
    <w:rPr>
      <w:rFonts w:ascii="Garamond" w:hAnsi="Garamond"/>
      <w:b/>
      <w:bCs/>
      <w:sz w:val="22"/>
      <w:lang w:val="en-US" w:eastAsia="en-US" w:bidi="ar-SA"/>
    </w:rPr>
  </w:style>
  <w:style w:type="paragraph" w:customStyle="1" w:styleId="Interlineado">
    <w:name w:val="Interlineado"/>
    <w:basedOn w:val="Normal"/>
    <w:rsid w:val="00D2451E"/>
    <w:rPr>
      <w:rFonts w:ascii="Verdana" w:hAnsi="Verdana"/>
      <w:sz w:val="12"/>
    </w:rPr>
  </w:style>
  <w:style w:type="paragraph" w:styleId="Sinespaciado">
    <w:name w:val="No Spacing"/>
    <w:link w:val="SinespaciadoCar"/>
    <w:uiPriority w:val="1"/>
    <w:qFormat/>
    <w:rsid w:val="0017501D"/>
    <w:rPr>
      <w:sz w:val="22"/>
      <w:szCs w:val="22"/>
      <w:lang w:val="en-US" w:eastAsia="zh-CN"/>
    </w:rPr>
  </w:style>
  <w:style w:type="character" w:customStyle="1" w:styleId="SinespaciadoCar">
    <w:name w:val="Sin espaciado Car"/>
    <w:basedOn w:val="Fuentedeprrafopredeter"/>
    <w:link w:val="Sinespaciado"/>
    <w:uiPriority w:val="1"/>
    <w:rsid w:val="00AF3B41"/>
    <w:rPr>
      <w:sz w:val="22"/>
      <w:szCs w:val="22"/>
      <w:lang w:val="en-US" w:eastAsia="zh-CN" w:bidi="ar-SA"/>
    </w:rPr>
  </w:style>
  <w:style w:type="paragraph" w:styleId="Textodeglobo">
    <w:name w:val="Balloon Text"/>
    <w:basedOn w:val="Normal"/>
    <w:link w:val="TextodegloboCar"/>
    <w:rsid w:val="00AF3B41"/>
    <w:rPr>
      <w:rFonts w:ascii="Tahoma" w:hAnsi="Tahoma"/>
      <w:sz w:val="16"/>
      <w:szCs w:val="16"/>
      <w:lang w:val="x-none" w:eastAsia="x-none"/>
    </w:rPr>
  </w:style>
  <w:style w:type="character" w:customStyle="1" w:styleId="TextodegloboCar">
    <w:name w:val="Texto de globo Car"/>
    <w:link w:val="Textodeglobo"/>
    <w:rsid w:val="00AF3B41"/>
    <w:rPr>
      <w:rFonts w:ascii="Tahoma" w:hAnsi="Tahoma" w:cs="Tahoma"/>
      <w:sz w:val="16"/>
      <w:szCs w:val="16"/>
    </w:rPr>
  </w:style>
  <w:style w:type="character" w:styleId="Textoennegrita">
    <w:name w:val="Strong"/>
    <w:uiPriority w:val="22"/>
    <w:qFormat/>
    <w:rsid w:val="0017501D"/>
    <w:rPr>
      <w:b/>
      <w:bCs/>
    </w:rPr>
  </w:style>
  <w:style w:type="character" w:styleId="nfasis">
    <w:name w:val="Emphasis"/>
    <w:uiPriority w:val="20"/>
    <w:qFormat/>
    <w:rsid w:val="0017501D"/>
    <w:rPr>
      <w:i/>
      <w:iCs/>
    </w:rPr>
  </w:style>
  <w:style w:type="paragraph" w:styleId="Prrafodelista">
    <w:name w:val="List Paragraph"/>
    <w:basedOn w:val="Normal"/>
    <w:link w:val="PrrafodelistaCar"/>
    <w:uiPriority w:val="34"/>
    <w:qFormat/>
    <w:rsid w:val="0017501D"/>
    <w:pPr>
      <w:ind w:left="720"/>
      <w:contextualSpacing/>
    </w:pPr>
  </w:style>
  <w:style w:type="character" w:customStyle="1" w:styleId="PrrafodelistaCar">
    <w:name w:val="Párrafo de lista Car"/>
    <w:link w:val="Prrafodelista"/>
    <w:uiPriority w:val="34"/>
    <w:rsid w:val="00955838"/>
    <w:rPr>
      <w:sz w:val="22"/>
      <w:szCs w:val="22"/>
      <w:lang w:val="en-US" w:eastAsia="zh-CN"/>
    </w:rPr>
  </w:style>
  <w:style w:type="paragraph" w:styleId="Cita">
    <w:name w:val="Quote"/>
    <w:basedOn w:val="Normal"/>
    <w:next w:val="Normal"/>
    <w:link w:val="CitaCar"/>
    <w:uiPriority w:val="29"/>
    <w:qFormat/>
    <w:rsid w:val="0017501D"/>
    <w:rPr>
      <w:i/>
      <w:iCs/>
      <w:color w:val="000000"/>
      <w:sz w:val="20"/>
      <w:szCs w:val="20"/>
      <w:lang w:val="x-none" w:eastAsia="x-none"/>
    </w:rPr>
  </w:style>
  <w:style w:type="character" w:customStyle="1" w:styleId="CitaCar">
    <w:name w:val="Cita Car"/>
    <w:link w:val="Cita"/>
    <w:uiPriority w:val="29"/>
    <w:rsid w:val="0017501D"/>
    <w:rPr>
      <w:i/>
      <w:iCs/>
      <w:color w:val="000000"/>
    </w:rPr>
  </w:style>
  <w:style w:type="paragraph" w:styleId="Citadestacada">
    <w:name w:val="Intense Quote"/>
    <w:basedOn w:val="Normal"/>
    <w:next w:val="Normal"/>
    <w:link w:val="CitadestacadaCar"/>
    <w:uiPriority w:val="30"/>
    <w:qFormat/>
    <w:rsid w:val="0017501D"/>
    <w:pPr>
      <w:pBdr>
        <w:bottom w:val="single" w:sz="4" w:space="4" w:color="D34817"/>
      </w:pBdr>
      <w:spacing w:before="200" w:after="280"/>
      <w:ind w:left="936" w:right="936"/>
    </w:pPr>
    <w:rPr>
      <w:b/>
      <w:bCs/>
      <w:i/>
      <w:iCs/>
      <w:color w:val="D34817"/>
      <w:sz w:val="20"/>
      <w:szCs w:val="20"/>
      <w:lang w:val="x-none" w:eastAsia="x-none"/>
    </w:rPr>
  </w:style>
  <w:style w:type="character" w:customStyle="1" w:styleId="CitadestacadaCar">
    <w:name w:val="Cita destacada Car"/>
    <w:link w:val="Citadestacada"/>
    <w:uiPriority w:val="30"/>
    <w:rsid w:val="0017501D"/>
    <w:rPr>
      <w:b/>
      <w:bCs/>
      <w:i/>
      <w:iCs/>
      <w:color w:val="D34817"/>
    </w:rPr>
  </w:style>
  <w:style w:type="character" w:styleId="nfasissutil">
    <w:name w:val="Subtle Emphasis"/>
    <w:uiPriority w:val="19"/>
    <w:qFormat/>
    <w:rsid w:val="0017501D"/>
    <w:rPr>
      <w:i/>
      <w:iCs/>
      <w:color w:val="808080"/>
    </w:rPr>
  </w:style>
  <w:style w:type="character" w:styleId="nfasisintenso">
    <w:name w:val="Intense Emphasis"/>
    <w:uiPriority w:val="21"/>
    <w:qFormat/>
    <w:rsid w:val="0017501D"/>
    <w:rPr>
      <w:b/>
      <w:bCs/>
      <w:i/>
      <w:iCs/>
      <w:color w:val="D34817"/>
    </w:rPr>
  </w:style>
  <w:style w:type="character" w:styleId="Referenciasutil">
    <w:name w:val="Subtle Reference"/>
    <w:uiPriority w:val="31"/>
    <w:qFormat/>
    <w:rsid w:val="0017501D"/>
    <w:rPr>
      <w:smallCaps/>
      <w:color w:val="9B2D1F"/>
      <w:u w:val="single"/>
    </w:rPr>
  </w:style>
  <w:style w:type="character" w:styleId="Referenciaintensa">
    <w:name w:val="Intense Reference"/>
    <w:uiPriority w:val="32"/>
    <w:qFormat/>
    <w:rsid w:val="0017501D"/>
    <w:rPr>
      <w:b/>
      <w:bCs/>
      <w:smallCaps/>
      <w:color w:val="9B2D1F"/>
      <w:spacing w:val="5"/>
      <w:u w:val="single"/>
    </w:rPr>
  </w:style>
  <w:style w:type="character" w:styleId="Ttulodellibro">
    <w:name w:val="Book Title"/>
    <w:uiPriority w:val="33"/>
    <w:qFormat/>
    <w:rsid w:val="0017501D"/>
    <w:rPr>
      <w:b/>
      <w:bCs/>
      <w:smallCaps/>
      <w:spacing w:val="5"/>
    </w:rPr>
  </w:style>
  <w:style w:type="paragraph" w:styleId="TtulodeTDC">
    <w:name w:val="TOC Heading"/>
    <w:basedOn w:val="Ttulo1"/>
    <w:next w:val="Normal"/>
    <w:uiPriority w:val="39"/>
    <w:unhideWhenUsed/>
    <w:qFormat/>
    <w:rsid w:val="0017501D"/>
    <w:pPr>
      <w:outlineLvl w:val="9"/>
    </w:pPr>
  </w:style>
  <w:style w:type="character" w:styleId="Hipervnculo">
    <w:name w:val="Hyperlink"/>
    <w:uiPriority w:val="99"/>
    <w:unhideWhenUsed/>
    <w:rsid w:val="005C0F56"/>
    <w:rPr>
      <w:color w:val="CC9900"/>
      <w:u w:val="single"/>
    </w:rPr>
  </w:style>
  <w:style w:type="paragraph" w:styleId="Piedepgina">
    <w:name w:val="footer"/>
    <w:basedOn w:val="Normal"/>
    <w:link w:val="PiedepginaCar"/>
    <w:uiPriority w:val="99"/>
    <w:rsid w:val="005C0F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C0F56"/>
  </w:style>
  <w:style w:type="paragraph" w:styleId="Encabezado">
    <w:name w:val="header"/>
    <w:basedOn w:val="Normal"/>
    <w:link w:val="EncabezadoCar"/>
    <w:uiPriority w:val="99"/>
    <w:rsid w:val="005C0F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C0F56"/>
  </w:style>
  <w:style w:type="paragraph" w:styleId="Asuntodelcomentario">
    <w:name w:val="annotation subject"/>
    <w:basedOn w:val="Textocomentario"/>
    <w:next w:val="Textocomentario"/>
    <w:link w:val="AsuntodelcomentarioCar"/>
    <w:rsid w:val="005E6AF1"/>
    <w:pPr>
      <w:spacing w:line="240" w:lineRule="auto"/>
    </w:pPr>
    <w:rPr>
      <w:b/>
      <w:bCs/>
      <w:sz w:val="20"/>
      <w:szCs w:val="20"/>
    </w:rPr>
  </w:style>
  <w:style w:type="character" w:customStyle="1" w:styleId="AsuntodelcomentarioCar">
    <w:name w:val="Asunto del comentario Car"/>
    <w:basedOn w:val="TextocomentarioCar"/>
    <w:link w:val="Asuntodelcomentario"/>
    <w:rsid w:val="005E6AF1"/>
  </w:style>
  <w:style w:type="paragraph" w:styleId="Revisin">
    <w:name w:val="Revision"/>
    <w:hidden/>
    <w:uiPriority w:val="99"/>
    <w:semiHidden/>
    <w:rsid w:val="00B62A96"/>
    <w:rPr>
      <w:sz w:val="22"/>
      <w:szCs w:val="22"/>
      <w:lang w:val="en-US" w:eastAsia="zh-CN"/>
    </w:rPr>
  </w:style>
  <w:style w:type="paragraph" w:styleId="NormalWeb">
    <w:name w:val="Normal (Web)"/>
    <w:basedOn w:val="Normal"/>
    <w:uiPriority w:val="99"/>
    <w:semiHidden/>
    <w:unhideWhenUsed/>
    <w:rsid w:val="00EA5140"/>
    <w:pPr>
      <w:spacing w:before="100" w:beforeAutospacing="1" w:after="100" w:afterAutospacing="1" w:line="240" w:lineRule="auto"/>
    </w:pPr>
    <w:rPr>
      <w:rFonts w:ascii="Times New Roman" w:hAnsi="Times New Roman"/>
      <w:sz w:val="24"/>
      <w:szCs w:val="24"/>
      <w:lang w:val="es-ES" w:eastAsia="es-ES"/>
    </w:rPr>
  </w:style>
  <w:style w:type="paragraph" w:styleId="TDC6">
    <w:name w:val="toc 6"/>
    <w:basedOn w:val="Normal"/>
    <w:next w:val="Normal"/>
    <w:autoRedefine/>
    <w:uiPriority w:val="39"/>
    <w:unhideWhenUsed/>
    <w:rsid w:val="00670D33"/>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670D33"/>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670D33"/>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670D33"/>
    <w:pPr>
      <w:spacing w:after="0"/>
      <w:ind w:left="1760"/>
    </w:pPr>
    <w:rPr>
      <w:rFonts w:asciiTheme="minorHAnsi" w:hAnsiTheme="minorHAnsi"/>
      <w:sz w:val="18"/>
      <w:szCs w:val="18"/>
    </w:rPr>
  </w:style>
  <w:style w:type="table" w:styleId="Tablaconcuadrcula">
    <w:name w:val="Table Grid"/>
    <w:basedOn w:val="Tablanormal"/>
    <w:uiPriority w:val="39"/>
    <w:rsid w:val="00943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F21"/>
    <w:pPr>
      <w:autoSpaceDE w:val="0"/>
      <w:autoSpaceDN w:val="0"/>
      <w:adjustRightInd w:val="0"/>
    </w:pPr>
    <w:rPr>
      <w:rFonts w:ascii="Arial" w:hAnsi="Arial" w:cs="Arial"/>
      <w:color w:val="000000"/>
      <w:sz w:val="24"/>
      <w:szCs w:val="24"/>
      <w:lang w:val="es-CR"/>
    </w:rPr>
  </w:style>
  <w:style w:type="character" w:styleId="Hipervnculovisitado">
    <w:name w:val="FollowedHyperlink"/>
    <w:basedOn w:val="Fuentedeprrafopredeter"/>
    <w:uiPriority w:val="99"/>
    <w:semiHidden/>
    <w:unhideWhenUsed/>
    <w:rsid w:val="00C82D1C"/>
    <w:rPr>
      <w:color w:val="800080"/>
      <w:u w:val="single"/>
    </w:rPr>
  </w:style>
  <w:style w:type="paragraph" w:customStyle="1" w:styleId="font5">
    <w:name w:val="font5"/>
    <w:basedOn w:val="Normal"/>
    <w:rsid w:val="00C82D1C"/>
    <w:pPr>
      <w:spacing w:before="100" w:beforeAutospacing="1" w:after="100" w:afterAutospacing="1" w:line="240" w:lineRule="auto"/>
    </w:pPr>
    <w:rPr>
      <w:rFonts w:ascii="Tahoma" w:eastAsia="Times New Roman" w:hAnsi="Tahoma" w:cs="Tahoma"/>
      <w:b/>
      <w:bCs/>
      <w:color w:val="000000"/>
      <w:sz w:val="18"/>
      <w:szCs w:val="18"/>
      <w:lang w:val="es-CR" w:eastAsia="es-CR"/>
    </w:rPr>
  </w:style>
  <w:style w:type="paragraph" w:customStyle="1" w:styleId="font6">
    <w:name w:val="font6"/>
    <w:basedOn w:val="Normal"/>
    <w:rsid w:val="00C82D1C"/>
    <w:pPr>
      <w:spacing w:before="100" w:beforeAutospacing="1" w:after="100" w:afterAutospacing="1" w:line="240" w:lineRule="auto"/>
    </w:pPr>
    <w:rPr>
      <w:rFonts w:ascii="Tahoma" w:eastAsia="Times New Roman" w:hAnsi="Tahoma" w:cs="Tahoma"/>
      <w:color w:val="000000"/>
      <w:sz w:val="18"/>
      <w:szCs w:val="18"/>
      <w:lang w:val="es-CR" w:eastAsia="es-CR"/>
    </w:rPr>
  </w:style>
  <w:style w:type="paragraph" w:customStyle="1" w:styleId="xl67">
    <w:name w:val="xl67"/>
    <w:basedOn w:val="Normal"/>
    <w:rsid w:val="00C82D1C"/>
    <w:pP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 w:type="paragraph" w:customStyle="1" w:styleId="xl68">
    <w:name w:val="xl68"/>
    <w:basedOn w:val="Normal"/>
    <w:rsid w:val="00C82D1C"/>
    <w:pP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69">
    <w:name w:val="xl69"/>
    <w:basedOn w:val="Normal"/>
    <w:rsid w:val="00C82D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CR" w:eastAsia="es-CR"/>
    </w:rPr>
  </w:style>
  <w:style w:type="paragraph" w:customStyle="1" w:styleId="xl70">
    <w:name w:val="xl70"/>
    <w:basedOn w:val="Normal"/>
    <w:rsid w:val="00C82D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CR" w:eastAsia="es-CR"/>
    </w:rPr>
  </w:style>
  <w:style w:type="paragraph" w:customStyle="1" w:styleId="xl71">
    <w:name w:val="xl71"/>
    <w:basedOn w:val="Normal"/>
    <w:rsid w:val="00C82D1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 w:type="paragraph" w:customStyle="1" w:styleId="xl72">
    <w:name w:val="xl72"/>
    <w:basedOn w:val="Normal"/>
    <w:rsid w:val="00C82D1C"/>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73">
    <w:name w:val="xl73"/>
    <w:basedOn w:val="Normal"/>
    <w:rsid w:val="00C82D1C"/>
    <w:pP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 w:type="paragraph" w:customStyle="1" w:styleId="xl74">
    <w:name w:val="xl74"/>
    <w:basedOn w:val="Normal"/>
    <w:rsid w:val="00C82D1C"/>
    <w:pP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75">
    <w:name w:val="xl75"/>
    <w:basedOn w:val="Normal"/>
    <w:rsid w:val="00C82D1C"/>
    <w:pP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76">
    <w:name w:val="xl76"/>
    <w:basedOn w:val="Normal"/>
    <w:rsid w:val="00C82D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s-CR" w:eastAsia="es-CR"/>
    </w:rPr>
  </w:style>
  <w:style w:type="paragraph" w:customStyle="1" w:styleId="xl77">
    <w:name w:val="xl77"/>
    <w:basedOn w:val="Normal"/>
    <w:rsid w:val="00C82D1C"/>
    <w:pP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 w:type="paragraph" w:customStyle="1" w:styleId="xl78">
    <w:name w:val="xl78"/>
    <w:basedOn w:val="Normal"/>
    <w:rsid w:val="00C82D1C"/>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79">
    <w:name w:val="xl79"/>
    <w:basedOn w:val="Normal"/>
    <w:rsid w:val="00C82D1C"/>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R" w:eastAsia="es-CR"/>
    </w:rPr>
  </w:style>
  <w:style w:type="paragraph" w:customStyle="1" w:styleId="xl80">
    <w:name w:val="xl80"/>
    <w:basedOn w:val="Normal"/>
    <w:rsid w:val="00C82D1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598">
      <w:bodyDiv w:val="1"/>
      <w:marLeft w:val="0"/>
      <w:marRight w:val="0"/>
      <w:marTop w:val="0"/>
      <w:marBottom w:val="0"/>
      <w:divBdr>
        <w:top w:val="none" w:sz="0" w:space="0" w:color="auto"/>
        <w:left w:val="none" w:sz="0" w:space="0" w:color="auto"/>
        <w:bottom w:val="none" w:sz="0" w:space="0" w:color="auto"/>
        <w:right w:val="none" w:sz="0" w:space="0" w:color="auto"/>
      </w:divBdr>
    </w:div>
    <w:div w:id="57214876">
      <w:bodyDiv w:val="1"/>
      <w:marLeft w:val="0"/>
      <w:marRight w:val="0"/>
      <w:marTop w:val="0"/>
      <w:marBottom w:val="0"/>
      <w:divBdr>
        <w:top w:val="none" w:sz="0" w:space="0" w:color="auto"/>
        <w:left w:val="none" w:sz="0" w:space="0" w:color="auto"/>
        <w:bottom w:val="none" w:sz="0" w:space="0" w:color="auto"/>
        <w:right w:val="none" w:sz="0" w:space="0" w:color="auto"/>
      </w:divBdr>
    </w:div>
    <w:div w:id="102111868">
      <w:bodyDiv w:val="1"/>
      <w:marLeft w:val="0"/>
      <w:marRight w:val="0"/>
      <w:marTop w:val="0"/>
      <w:marBottom w:val="0"/>
      <w:divBdr>
        <w:top w:val="none" w:sz="0" w:space="0" w:color="auto"/>
        <w:left w:val="none" w:sz="0" w:space="0" w:color="auto"/>
        <w:bottom w:val="none" w:sz="0" w:space="0" w:color="auto"/>
        <w:right w:val="none" w:sz="0" w:space="0" w:color="auto"/>
      </w:divBdr>
    </w:div>
    <w:div w:id="104930432">
      <w:bodyDiv w:val="1"/>
      <w:marLeft w:val="0"/>
      <w:marRight w:val="0"/>
      <w:marTop w:val="0"/>
      <w:marBottom w:val="0"/>
      <w:divBdr>
        <w:top w:val="none" w:sz="0" w:space="0" w:color="auto"/>
        <w:left w:val="none" w:sz="0" w:space="0" w:color="auto"/>
        <w:bottom w:val="none" w:sz="0" w:space="0" w:color="auto"/>
        <w:right w:val="none" w:sz="0" w:space="0" w:color="auto"/>
      </w:divBdr>
    </w:div>
    <w:div w:id="138503479">
      <w:bodyDiv w:val="1"/>
      <w:marLeft w:val="0"/>
      <w:marRight w:val="0"/>
      <w:marTop w:val="0"/>
      <w:marBottom w:val="0"/>
      <w:divBdr>
        <w:top w:val="none" w:sz="0" w:space="0" w:color="auto"/>
        <w:left w:val="none" w:sz="0" w:space="0" w:color="auto"/>
        <w:bottom w:val="none" w:sz="0" w:space="0" w:color="auto"/>
        <w:right w:val="none" w:sz="0" w:space="0" w:color="auto"/>
      </w:divBdr>
    </w:div>
    <w:div w:id="178663403">
      <w:bodyDiv w:val="1"/>
      <w:marLeft w:val="0"/>
      <w:marRight w:val="0"/>
      <w:marTop w:val="0"/>
      <w:marBottom w:val="0"/>
      <w:divBdr>
        <w:top w:val="none" w:sz="0" w:space="0" w:color="auto"/>
        <w:left w:val="none" w:sz="0" w:space="0" w:color="auto"/>
        <w:bottom w:val="none" w:sz="0" w:space="0" w:color="auto"/>
        <w:right w:val="none" w:sz="0" w:space="0" w:color="auto"/>
      </w:divBdr>
    </w:div>
    <w:div w:id="217589101">
      <w:bodyDiv w:val="1"/>
      <w:marLeft w:val="0"/>
      <w:marRight w:val="0"/>
      <w:marTop w:val="0"/>
      <w:marBottom w:val="0"/>
      <w:divBdr>
        <w:top w:val="none" w:sz="0" w:space="0" w:color="auto"/>
        <w:left w:val="none" w:sz="0" w:space="0" w:color="auto"/>
        <w:bottom w:val="none" w:sz="0" w:space="0" w:color="auto"/>
        <w:right w:val="none" w:sz="0" w:space="0" w:color="auto"/>
      </w:divBdr>
    </w:div>
    <w:div w:id="351539306">
      <w:bodyDiv w:val="1"/>
      <w:marLeft w:val="0"/>
      <w:marRight w:val="0"/>
      <w:marTop w:val="0"/>
      <w:marBottom w:val="0"/>
      <w:divBdr>
        <w:top w:val="none" w:sz="0" w:space="0" w:color="auto"/>
        <w:left w:val="none" w:sz="0" w:space="0" w:color="auto"/>
        <w:bottom w:val="none" w:sz="0" w:space="0" w:color="auto"/>
        <w:right w:val="none" w:sz="0" w:space="0" w:color="auto"/>
      </w:divBdr>
    </w:div>
    <w:div w:id="386343626">
      <w:bodyDiv w:val="1"/>
      <w:marLeft w:val="0"/>
      <w:marRight w:val="0"/>
      <w:marTop w:val="0"/>
      <w:marBottom w:val="0"/>
      <w:divBdr>
        <w:top w:val="none" w:sz="0" w:space="0" w:color="auto"/>
        <w:left w:val="none" w:sz="0" w:space="0" w:color="auto"/>
        <w:bottom w:val="none" w:sz="0" w:space="0" w:color="auto"/>
        <w:right w:val="none" w:sz="0" w:space="0" w:color="auto"/>
      </w:divBdr>
    </w:div>
    <w:div w:id="471950682">
      <w:bodyDiv w:val="1"/>
      <w:marLeft w:val="0"/>
      <w:marRight w:val="0"/>
      <w:marTop w:val="0"/>
      <w:marBottom w:val="0"/>
      <w:divBdr>
        <w:top w:val="none" w:sz="0" w:space="0" w:color="auto"/>
        <w:left w:val="none" w:sz="0" w:space="0" w:color="auto"/>
        <w:bottom w:val="none" w:sz="0" w:space="0" w:color="auto"/>
        <w:right w:val="none" w:sz="0" w:space="0" w:color="auto"/>
      </w:divBdr>
    </w:div>
    <w:div w:id="505368360">
      <w:bodyDiv w:val="1"/>
      <w:marLeft w:val="0"/>
      <w:marRight w:val="0"/>
      <w:marTop w:val="0"/>
      <w:marBottom w:val="0"/>
      <w:divBdr>
        <w:top w:val="none" w:sz="0" w:space="0" w:color="auto"/>
        <w:left w:val="none" w:sz="0" w:space="0" w:color="auto"/>
        <w:bottom w:val="none" w:sz="0" w:space="0" w:color="auto"/>
        <w:right w:val="none" w:sz="0" w:space="0" w:color="auto"/>
      </w:divBdr>
    </w:div>
    <w:div w:id="599066666">
      <w:bodyDiv w:val="1"/>
      <w:marLeft w:val="0"/>
      <w:marRight w:val="0"/>
      <w:marTop w:val="0"/>
      <w:marBottom w:val="0"/>
      <w:divBdr>
        <w:top w:val="none" w:sz="0" w:space="0" w:color="auto"/>
        <w:left w:val="none" w:sz="0" w:space="0" w:color="auto"/>
        <w:bottom w:val="none" w:sz="0" w:space="0" w:color="auto"/>
        <w:right w:val="none" w:sz="0" w:space="0" w:color="auto"/>
      </w:divBdr>
    </w:div>
    <w:div w:id="729311161">
      <w:bodyDiv w:val="1"/>
      <w:marLeft w:val="0"/>
      <w:marRight w:val="0"/>
      <w:marTop w:val="0"/>
      <w:marBottom w:val="0"/>
      <w:divBdr>
        <w:top w:val="none" w:sz="0" w:space="0" w:color="auto"/>
        <w:left w:val="none" w:sz="0" w:space="0" w:color="auto"/>
        <w:bottom w:val="none" w:sz="0" w:space="0" w:color="auto"/>
        <w:right w:val="none" w:sz="0" w:space="0" w:color="auto"/>
      </w:divBdr>
    </w:div>
    <w:div w:id="787089145">
      <w:bodyDiv w:val="1"/>
      <w:marLeft w:val="0"/>
      <w:marRight w:val="0"/>
      <w:marTop w:val="0"/>
      <w:marBottom w:val="0"/>
      <w:divBdr>
        <w:top w:val="none" w:sz="0" w:space="0" w:color="auto"/>
        <w:left w:val="none" w:sz="0" w:space="0" w:color="auto"/>
        <w:bottom w:val="none" w:sz="0" w:space="0" w:color="auto"/>
        <w:right w:val="none" w:sz="0" w:space="0" w:color="auto"/>
      </w:divBdr>
    </w:div>
    <w:div w:id="943925321">
      <w:bodyDiv w:val="1"/>
      <w:marLeft w:val="0"/>
      <w:marRight w:val="0"/>
      <w:marTop w:val="0"/>
      <w:marBottom w:val="0"/>
      <w:divBdr>
        <w:top w:val="none" w:sz="0" w:space="0" w:color="auto"/>
        <w:left w:val="none" w:sz="0" w:space="0" w:color="auto"/>
        <w:bottom w:val="none" w:sz="0" w:space="0" w:color="auto"/>
        <w:right w:val="none" w:sz="0" w:space="0" w:color="auto"/>
      </w:divBdr>
    </w:div>
    <w:div w:id="990718396">
      <w:bodyDiv w:val="1"/>
      <w:marLeft w:val="0"/>
      <w:marRight w:val="0"/>
      <w:marTop w:val="0"/>
      <w:marBottom w:val="0"/>
      <w:divBdr>
        <w:top w:val="none" w:sz="0" w:space="0" w:color="auto"/>
        <w:left w:val="none" w:sz="0" w:space="0" w:color="auto"/>
        <w:bottom w:val="none" w:sz="0" w:space="0" w:color="auto"/>
        <w:right w:val="none" w:sz="0" w:space="0" w:color="auto"/>
      </w:divBdr>
    </w:div>
    <w:div w:id="1031688488">
      <w:bodyDiv w:val="1"/>
      <w:marLeft w:val="0"/>
      <w:marRight w:val="0"/>
      <w:marTop w:val="0"/>
      <w:marBottom w:val="0"/>
      <w:divBdr>
        <w:top w:val="none" w:sz="0" w:space="0" w:color="auto"/>
        <w:left w:val="none" w:sz="0" w:space="0" w:color="auto"/>
        <w:bottom w:val="none" w:sz="0" w:space="0" w:color="auto"/>
        <w:right w:val="none" w:sz="0" w:space="0" w:color="auto"/>
      </w:divBdr>
    </w:div>
    <w:div w:id="1035157140">
      <w:bodyDiv w:val="1"/>
      <w:marLeft w:val="0"/>
      <w:marRight w:val="0"/>
      <w:marTop w:val="0"/>
      <w:marBottom w:val="0"/>
      <w:divBdr>
        <w:top w:val="none" w:sz="0" w:space="0" w:color="auto"/>
        <w:left w:val="none" w:sz="0" w:space="0" w:color="auto"/>
        <w:bottom w:val="none" w:sz="0" w:space="0" w:color="auto"/>
        <w:right w:val="none" w:sz="0" w:space="0" w:color="auto"/>
      </w:divBdr>
    </w:div>
    <w:div w:id="1068697680">
      <w:bodyDiv w:val="1"/>
      <w:marLeft w:val="0"/>
      <w:marRight w:val="0"/>
      <w:marTop w:val="0"/>
      <w:marBottom w:val="0"/>
      <w:divBdr>
        <w:top w:val="none" w:sz="0" w:space="0" w:color="auto"/>
        <w:left w:val="none" w:sz="0" w:space="0" w:color="auto"/>
        <w:bottom w:val="none" w:sz="0" w:space="0" w:color="auto"/>
        <w:right w:val="none" w:sz="0" w:space="0" w:color="auto"/>
      </w:divBdr>
    </w:div>
    <w:div w:id="1128822343">
      <w:bodyDiv w:val="1"/>
      <w:marLeft w:val="0"/>
      <w:marRight w:val="0"/>
      <w:marTop w:val="0"/>
      <w:marBottom w:val="0"/>
      <w:divBdr>
        <w:top w:val="none" w:sz="0" w:space="0" w:color="auto"/>
        <w:left w:val="none" w:sz="0" w:space="0" w:color="auto"/>
        <w:bottom w:val="none" w:sz="0" w:space="0" w:color="auto"/>
        <w:right w:val="none" w:sz="0" w:space="0" w:color="auto"/>
      </w:divBdr>
    </w:div>
    <w:div w:id="1133016001">
      <w:bodyDiv w:val="1"/>
      <w:marLeft w:val="0"/>
      <w:marRight w:val="0"/>
      <w:marTop w:val="0"/>
      <w:marBottom w:val="0"/>
      <w:divBdr>
        <w:top w:val="none" w:sz="0" w:space="0" w:color="auto"/>
        <w:left w:val="none" w:sz="0" w:space="0" w:color="auto"/>
        <w:bottom w:val="none" w:sz="0" w:space="0" w:color="auto"/>
        <w:right w:val="none" w:sz="0" w:space="0" w:color="auto"/>
      </w:divBdr>
    </w:div>
    <w:div w:id="1143280839">
      <w:bodyDiv w:val="1"/>
      <w:marLeft w:val="0"/>
      <w:marRight w:val="0"/>
      <w:marTop w:val="0"/>
      <w:marBottom w:val="0"/>
      <w:divBdr>
        <w:top w:val="none" w:sz="0" w:space="0" w:color="auto"/>
        <w:left w:val="none" w:sz="0" w:space="0" w:color="auto"/>
        <w:bottom w:val="none" w:sz="0" w:space="0" w:color="auto"/>
        <w:right w:val="none" w:sz="0" w:space="0" w:color="auto"/>
      </w:divBdr>
    </w:div>
    <w:div w:id="1191988078">
      <w:bodyDiv w:val="1"/>
      <w:marLeft w:val="0"/>
      <w:marRight w:val="0"/>
      <w:marTop w:val="0"/>
      <w:marBottom w:val="0"/>
      <w:divBdr>
        <w:top w:val="none" w:sz="0" w:space="0" w:color="auto"/>
        <w:left w:val="none" w:sz="0" w:space="0" w:color="auto"/>
        <w:bottom w:val="none" w:sz="0" w:space="0" w:color="auto"/>
        <w:right w:val="none" w:sz="0" w:space="0" w:color="auto"/>
      </w:divBdr>
    </w:div>
    <w:div w:id="1565529455">
      <w:bodyDiv w:val="1"/>
      <w:marLeft w:val="0"/>
      <w:marRight w:val="0"/>
      <w:marTop w:val="0"/>
      <w:marBottom w:val="0"/>
      <w:divBdr>
        <w:top w:val="none" w:sz="0" w:space="0" w:color="auto"/>
        <w:left w:val="none" w:sz="0" w:space="0" w:color="auto"/>
        <w:bottom w:val="none" w:sz="0" w:space="0" w:color="auto"/>
        <w:right w:val="none" w:sz="0" w:space="0" w:color="auto"/>
      </w:divBdr>
    </w:div>
    <w:div w:id="1581677345">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47735926">
      <w:bodyDiv w:val="1"/>
      <w:marLeft w:val="0"/>
      <w:marRight w:val="0"/>
      <w:marTop w:val="0"/>
      <w:marBottom w:val="0"/>
      <w:divBdr>
        <w:top w:val="none" w:sz="0" w:space="0" w:color="auto"/>
        <w:left w:val="none" w:sz="0" w:space="0" w:color="auto"/>
        <w:bottom w:val="none" w:sz="0" w:space="0" w:color="auto"/>
        <w:right w:val="none" w:sz="0" w:space="0" w:color="auto"/>
      </w:divBdr>
    </w:div>
    <w:div w:id="1689407052">
      <w:bodyDiv w:val="1"/>
      <w:marLeft w:val="0"/>
      <w:marRight w:val="0"/>
      <w:marTop w:val="0"/>
      <w:marBottom w:val="0"/>
      <w:divBdr>
        <w:top w:val="none" w:sz="0" w:space="0" w:color="auto"/>
        <w:left w:val="none" w:sz="0" w:space="0" w:color="auto"/>
        <w:bottom w:val="none" w:sz="0" w:space="0" w:color="auto"/>
        <w:right w:val="none" w:sz="0" w:space="0" w:color="auto"/>
      </w:divBdr>
    </w:div>
    <w:div w:id="1728215274">
      <w:bodyDiv w:val="1"/>
      <w:marLeft w:val="0"/>
      <w:marRight w:val="0"/>
      <w:marTop w:val="0"/>
      <w:marBottom w:val="0"/>
      <w:divBdr>
        <w:top w:val="none" w:sz="0" w:space="0" w:color="auto"/>
        <w:left w:val="none" w:sz="0" w:space="0" w:color="auto"/>
        <w:bottom w:val="none" w:sz="0" w:space="0" w:color="auto"/>
        <w:right w:val="none" w:sz="0" w:space="0" w:color="auto"/>
      </w:divBdr>
    </w:div>
    <w:div w:id="1745487208">
      <w:bodyDiv w:val="1"/>
      <w:marLeft w:val="0"/>
      <w:marRight w:val="0"/>
      <w:marTop w:val="0"/>
      <w:marBottom w:val="0"/>
      <w:divBdr>
        <w:top w:val="none" w:sz="0" w:space="0" w:color="auto"/>
        <w:left w:val="none" w:sz="0" w:space="0" w:color="auto"/>
        <w:bottom w:val="none" w:sz="0" w:space="0" w:color="auto"/>
        <w:right w:val="none" w:sz="0" w:space="0" w:color="auto"/>
      </w:divBdr>
    </w:div>
    <w:div w:id="1836648080">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878733503">
      <w:bodyDiv w:val="1"/>
      <w:marLeft w:val="0"/>
      <w:marRight w:val="0"/>
      <w:marTop w:val="0"/>
      <w:marBottom w:val="0"/>
      <w:divBdr>
        <w:top w:val="none" w:sz="0" w:space="0" w:color="auto"/>
        <w:left w:val="none" w:sz="0" w:space="0" w:color="auto"/>
        <w:bottom w:val="none" w:sz="0" w:space="0" w:color="auto"/>
        <w:right w:val="none" w:sz="0" w:space="0" w:color="auto"/>
      </w:divBdr>
    </w:div>
    <w:div w:id="1880625634">
      <w:bodyDiv w:val="1"/>
      <w:marLeft w:val="0"/>
      <w:marRight w:val="0"/>
      <w:marTop w:val="0"/>
      <w:marBottom w:val="0"/>
      <w:divBdr>
        <w:top w:val="none" w:sz="0" w:space="0" w:color="auto"/>
        <w:left w:val="none" w:sz="0" w:space="0" w:color="auto"/>
        <w:bottom w:val="none" w:sz="0" w:space="0" w:color="auto"/>
        <w:right w:val="none" w:sz="0" w:space="0" w:color="auto"/>
      </w:divBdr>
    </w:div>
    <w:div w:id="1883207840">
      <w:bodyDiv w:val="1"/>
      <w:marLeft w:val="0"/>
      <w:marRight w:val="0"/>
      <w:marTop w:val="0"/>
      <w:marBottom w:val="0"/>
      <w:divBdr>
        <w:top w:val="none" w:sz="0" w:space="0" w:color="auto"/>
        <w:left w:val="none" w:sz="0" w:space="0" w:color="auto"/>
        <w:bottom w:val="none" w:sz="0" w:space="0" w:color="auto"/>
        <w:right w:val="none" w:sz="0" w:space="0" w:color="auto"/>
      </w:divBdr>
    </w:div>
    <w:div w:id="1927492125">
      <w:bodyDiv w:val="1"/>
      <w:marLeft w:val="0"/>
      <w:marRight w:val="0"/>
      <w:marTop w:val="0"/>
      <w:marBottom w:val="0"/>
      <w:divBdr>
        <w:top w:val="none" w:sz="0" w:space="0" w:color="auto"/>
        <w:left w:val="none" w:sz="0" w:space="0" w:color="auto"/>
        <w:bottom w:val="none" w:sz="0" w:space="0" w:color="auto"/>
        <w:right w:val="none" w:sz="0" w:space="0" w:color="auto"/>
      </w:divBdr>
    </w:div>
    <w:div w:id="2098167668">
      <w:bodyDiv w:val="1"/>
      <w:marLeft w:val="0"/>
      <w:marRight w:val="0"/>
      <w:marTop w:val="0"/>
      <w:marBottom w:val="0"/>
      <w:divBdr>
        <w:top w:val="none" w:sz="0" w:space="0" w:color="auto"/>
        <w:left w:val="none" w:sz="0" w:space="0" w:color="auto"/>
        <w:bottom w:val="none" w:sz="0" w:space="0" w:color="auto"/>
        <w:right w:val="none" w:sz="0" w:space="0" w:color="auto"/>
      </w:divBdr>
    </w:div>
    <w:div w:id="2098481371">
      <w:bodyDiv w:val="1"/>
      <w:marLeft w:val="0"/>
      <w:marRight w:val="0"/>
      <w:marTop w:val="0"/>
      <w:marBottom w:val="0"/>
      <w:divBdr>
        <w:top w:val="none" w:sz="0" w:space="0" w:color="auto"/>
        <w:left w:val="none" w:sz="0" w:space="0" w:color="auto"/>
        <w:bottom w:val="none" w:sz="0" w:space="0" w:color="auto"/>
        <w:right w:val="none" w:sz="0" w:space="0" w:color="auto"/>
      </w:divBdr>
    </w:div>
    <w:div w:id="21434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ON~1\AppData\Local\Temp\TS102264355.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olanosca\Documents\BOMBEROS\NOTAS%20Estaciones%20de%20servicio%202015%20(Bombero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bolanosca\Documents\Memoria%202013,%202014,%202015\Anual%202015\Bomberos\Graficas%20para%20el%20inform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sz="1100" b="1" i="0" baseline="0">
                <a:effectLst/>
              </a:rPr>
              <a:t>Gráfica N.º 1 Distribución de las notas obtenidas por las estaciones</a:t>
            </a:r>
            <a:endParaRPr lang="es-ES" sz="1100">
              <a:effectLst/>
            </a:endParaRPr>
          </a:p>
        </c:rich>
      </c:tx>
      <c:layout>
        <c:manualLayout>
          <c:xMode val="edge"/>
          <c:yMode val="edge"/>
          <c:x val="0.1533681466899971"/>
          <c:y val="1.8148894178925308E-4"/>
        </c:manualLayout>
      </c:layout>
      <c:overlay val="0"/>
      <c:spPr>
        <a:noFill/>
        <a:ln>
          <a:noFill/>
        </a:ln>
        <a:effectLst/>
      </c:spPr>
    </c:title>
    <c:autoTitleDeleted val="0"/>
    <c:plotArea>
      <c:layout>
        <c:manualLayout>
          <c:layoutTarget val="inner"/>
          <c:xMode val="edge"/>
          <c:yMode val="edge"/>
          <c:x val="1.5003831508153568E-2"/>
          <c:y val="8.2296372904789139E-2"/>
          <c:w val="0.96999233698369292"/>
          <c:h val="0.75285417179962688"/>
        </c:manualLayout>
      </c:layout>
      <c:barChart>
        <c:barDir val="col"/>
        <c:grouping val="clustered"/>
        <c:varyColors val="0"/>
        <c:ser>
          <c:idx val="0"/>
          <c:order val="0"/>
          <c:spPr>
            <a:gradFill flip="none" rotWithShape="1">
              <a:gsLst>
                <a:gs pos="5000">
                  <a:srgbClr val="FF6600">
                    <a:shade val="30000"/>
                    <a:satMod val="115000"/>
                    <a:lumMod val="93000"/>
                  </a:srgbClr>
                </a:gs>
                <a:gs pos="50000">
                  <a:srgbClr val="FF6600">
                    <a:shade val="67500"/>
                    <a:satMod val="115000"/>
                  </a:srgbClr>
                </a:gs>
                <a:gs pos="100000">
                  <a:srgbClr val="FF6600">
                    <a:shade val="100000"/>
                    <a:satMod val="115000"/>
                  </a:srgbClr>
                </a:gs>
              </a:gsLst>
              <a:lin ang="10800000" scaled="1"/>
              <a:tileRect/>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1.8518518518518434E-2"/>
                  <c:y val="2.8288543140028273E-2"/>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STSheet7!$B$1:$B$10</c:f>
              <c:strCache>
                <c:ptCount val="10"/>
                <c:pt idx="0">
                  <c:v>35,95 -- 41,15</c:v>
                </c:pt>
                <c:pt idx="1">
                  <c:v>41,15 -- 46,35</c:v>
                </c:pt>
                <c:pt idx="2">
                  <c:v>46,35 -- 51,55</c:v>
                </c:pt>
                <c:pt idx="3">
                  <c:v>51,55 -- 56,75</c:v>
                </c:pt>
                <c:pt idx="4">
                  <c:v>56,75 -- 61,95</c:v>
                </c:pt>
                <c:pt idx="5">
                  <c:v>61,95 -- 67,15</c:v>
                </c:pt>
                <c:pt idx="6">
                  <c:v>67,15 -- 72,35</c:v>
                </c:pt>
                <c:pt idx="7">
                  <c:v>72,35 -- 77,55</c:v>
                </c:pt>
                <c:pt idx="8">
                  <c:v>77,55 -- 82,75</c:v>
                </c:pt>
                <c:pt idx="9">
                  <c:v>82,75 -- More </c:v>
                </c:pt>
              </c:strCache>
            </c:strRef>
          </c:cat>
          <c:val>
            <c:numRef>
              <c:f>STSheet7!$A$1:$A$10</c:f>
              <c:numCache>
                <c:formatCode>0.0000</c:formatCode>
                <c:ptCount val="10"/>
                <c:pt idx="0">
                  <c:v>5</c:v>
                </c:pt>
                <c:pt idx="1">
                  <c:v>5</c:v>
                </c:pt>
                <c:pt idx="2">
                  <c:v>20</c:v>
                </c:pt>
                <c:pt idx="3">
                  <c:v>43</c:v>
                </c:pt>
                <c:pt idx="4">
                  <c:v>52</c:v>
                </c:pt>
                <c:pt idx="5">
                  <c:v>91</c:v>
                </c:pt>
                <c:pt idx="6">
                  <c:v>69</c:v>
                </c:pt>
                <c:pt idx="7">
                  <c:v>39</c:v>
                </c:pt>
                <c:pt idx="8">
                  <c:v>10</c:v>
                </c:pt>
                <c:pt idx="9">
                  <c:v>3</c:v>
                </c:pt>
              </c:numCache>
            </c:numRef>
          </c:val>
        </c:ser>
        <c:dLbls>
          <c:showLegendKey val="0"/>
          <c:showVal val="0"/>
          <c:showCatName val="0"/>
          <c:showSerName val="0"/>
          <c:showPercent val="0"/>
          <c:showBubbleSize val="0"/>
        </c:dLbls>
        <c:gapWidth val="9"/>
        <c:overlap val="-24"/>
        <c:axId val="111244032"/>
        <c:axId val="111245952"/>
      </c:barChart>
      <c:catAx>
        <c:axId val="111244032"/>
        <c:scaling>
          <c:orientation val="minMax"/>
        </c:scaling>
        <c:delete val="0"/>
        <c:axPos val="b"/>
        <c:majorGridlines>
          <c:spPr>
            <a:ln w="9525" cap="flat" cmpd="sng" algn="ctr">
              <a:noFill/>
              <a:round/>
            </a:ln>
            <a:effectLst/>
          </c:spPr>
        </c:majorGridlines>
        <c:minorGridlines>
          <c:spPr>
            <a:ln w="9525" cap="flat" cmpd="sng" algn="ctr">
              <a:noFill/>
              <a:round/>
            </a:ln>
            <a:effectLst/>
          </c:spPr>
        </c:minorGridlines>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s-ES" sz="1200" b="1">
                    <a:solidFill>
                      <a:sysClr val="windowText" lastClr="000000"/>
                    </a:solidFill>
                  </a:rPr>
                  <a:t>Notas obtenidas por las estaciones de servicio  </a:t>
                </a:r>
              </a:p>
            </c:rich>
          </c:tx>
          <c:layout>
            <c:manualLayout>
              <c:xMode val="edge"/>
              <c:yMode val="edge"/>
              <c:x val="0.27933818168562263"/>
              <c:y val="0.90609958237978883"/>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1245952"/>
        <c:crosses val="autoZero"/>
        <c:auto val="1"/>
        <c:lblAlgn val="ctr"/>
        <c:lblOffset val="100"/>
        <c:noMultiLvlLbl val="0"/>
      </c:catAx>
      <c:valAx>
        <c:axId val="111245952"/>
        <c:scaling>
          <c:orientation val="minMax"/>
        </c:scaling>
        <c:delete val="1"/>
        <c:axPos val="l"/>
        <c:majorGridlines>
          <c:spPr>
            <a:ln w="9525" cap="flat" cmpd="sng" algn="ctr">
              <a:noFill/>
              <a:round/>
            </a:ln>
            <a:effectLst/>
          </c:spPr>
        </c:majorGridlines>
        <c:numFmt formatCode="0" sourceLinked="0"/>
        <c:majorTickMark val="none"/>
        <c:minorTickMark val="none"/>
        <c:tickLblPos val="nextTo"/>
        <c:crossAx val="11124403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sz="1200"/>
            </a:pPr>
            <a:r>
              <a:rPr lang="es-ES" sz="1100"/>
              <a:t>Gráfico N.°</a:t>
            </a:r>
            <a:r>
              <a:rPr lang="es-ES" sz="1100" baseline="0"/>
              <a:t> </a:t>
            </a:r>
            <a:r>
              <a:rPr lang="es-ES" sz="1100"/>
              <a:t>2. </a:t>
            </a:r>
            <a:r>
              <a:rPr lang="es-CR" sz="1100" b="1" i="0" u="none" strike="noStrike" baseline="0">
                <a:effectLst/>
              </a:rPr>
              <a:t>Porcentaje promedio de cumplimiento por provincia </a:t>
            </a:r>
            <a:endParaRPr lang="es-ES" sz="1100"/>
          </a:p>
        </c:rich>
      </c:tx>
      <c:layout>
        <c:manualLayout>
          <c:xMode val="edge"/>
          <c:yMode val="edge"/>
          <c:x val="0.19626266908944073"/>
          <c:y val="1.3029315960912053E-2"/>
        </c:manualLayout>
      </c:layout>
      <c:overlay val="0"/>
    </c:title>
    <c:autoTitleDeleted val="0"/>
    <c:plotArea>
      <c:layout>
        <c:manualLayout>
          <c:layoutTarget val="inner"/>
          <c:xMode val="edge"/>
          <c:yMode val="edge"/>
          <c:x val="0.16518475229658788"/>
          <c:y val="0.18876120956223677"/>
          <c:w val="0.80616941437007883"/>
          <c:h val="0.74275947839000367"/>
        </c:manualLayout>
      </c:layout>
      <c:barChart>
        <c:barDir val="bar"/>
        <c:grouping val="clustered"/>
        <c:varyColors val="0"/>
        <c:ser>
          <c:idx val="0"/>
          <c:order val="0"/>
          <c:spPr>
            <a:solidFill>
              <a:srgbClr val="DA7B34"/>
            </a:solidFill>
            <a:effectLst>
              <a:outerShdw blurRad="50800" dist="38100" dir="2700000" algn="tl" rotWithShape="0">
                <a:prstClr val="black">
                  <a:alpha val="40000"/>
                </a:prstClr>
              </a:outerShdw>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Hoja3!$B$4:$B$10</c:f>
              <c:strCache>
                <c:ptCount val="7"/>
                <c:pt idx="0">
                  <c:v>Limón</c:v>
                </c:pt>
                <c:pt idx="1">
                  <c:v>Puntarenas</c:v>
                </c:pt>
                <c:pt idx="2">
                  <c:v>Heredia</c:v>
                </c:pt>
                <c:pt idx="3">
                  <c:v>Cartago</c:v>
                </c:pt>
                <c:pt idx="4">
                  <c:v>Alajuela</c:v>
                </c:pt>
                <c:pt idx="5">
                  <c:v>Guanacaste</c:v>
                </c:pt>
                <c:pt idx="6">
                  <c:v>San José</c:v>
                </c:pt>
              </c:strCache>
            </c:strRef>
          </c:cat>
          <c:val>
            <c:numRef>
              <c:f>Hoja3!$D$4:$D$10</c:f>
              <c:numCache>
                <c:formatCode>0.00%</c:formatCode>
                <c:ptCount val="7"/>
                <c:pt idx="0">
                  <c:v>0.6139</c:v>
                </c:pt>
                <c:pt idx="1">
                  <c:v>0.62009999999999998</c:v>
                </c:pt>
                <c:pt idx="2">
                  <c:v>0.63319999999999999</c:v>
                </c:pt>
                <c:pt idx="3">
                  <c:v>0.63660000000000005</c:v>
                </c:pt>
                <c:pt idx="4">
                  <c:v>0.63870000000000005</c:v>
                </c:pt>
                <c:pt idx="5">
                  <c:v>0.64480000000000004</c:v>
                </c:pt>
                <c:pt idx="6">
                  <c:v>0.65400000000000003</c:v>
                </c:pt>
              </c:numCache>
            </c:numRef>
          </c:val>
        </c:ser>
        <c:dLbls>
          <c:showLegendKey val="0"/>
          <c:showVal val="0"/>
          <c:showCatName val="0"/>
          <c:showSerName val="0"/>
          <c:showPercent val="0"/>
          <c:showBubbleSize val="0"/>
        </c:dLbls>
        <c:gapWidth val="150"/>
        <c:axId val="212914560"/>
        <c:axId val="212916096"/>
      </c:barChart>
      <c:catAx>
        <c:axId val="212914560"/>
        <c:scaling>
          <c:orientation val="minMax"/>
        </c:scaling>
        <c:delete val="0"/>
        <c:axPos val="l"/>
        <c:numFmt formatCode="General" sourceLinked="0"/>
        <c:majorTickMark val="out"/>
        <c:minorTickMark val="none"/>
        <c:tickLblPos val="nextTo"/>
        <c:crossAx val="212916096"/>
        <c:crosses val="autoZero"/>
        <c:auto val="1"/>
        <c:lblAlgn val="ctr"/>
        <c:lblOffset val="100"/>
        <c:noMultiLvlLbl val="0"/>
      </c:catAx>
      <c:valAx>
        <c:axId val="212916096"/>
        <c:scaling>
          <c:orientation val="minMax"/>
        </c:scaling>
        <c:delete val="1"/>
        <c:axPos val="b"/>
        <c:numFmt formatCode="0.00%" sourceLinked="1"/>
        <c:majorTickMark val="out"/>
        <c:minorTickMark val="none"/>
        <c:tickLblPos val="nextTo"/>
        <c:crossAx val="212914560"/>
        <c:crosses val="autoZero"/>
        <c:crossBetween val="between"/>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100" b="1" i="0" baseline="0">
                <a:effectLst/>
              </a:rPr>
              <a:t>Gráfico N° 3 Porcentajes promedio de cumplimiento</a:t>
            </a:r>
          </a:p>
          <a:p>
            <a:pPr>
              <a:defRPr sz="1400" b="0" i="0" u="none" strike="noStrike" kern="1200" spc="0" baseline="0">
                <a:solidFill>
                  <a:schemeClr val="tx1">
                    <a:lumMod val="65000"/>
                    <a:lumOff val="35000"/>
                  </a:schemeClr>
                </a:solidFill>
                <a:latin typeface="+mn-lt"/>
                <a:ea typeface="+mn-ea"/>
                <a:cs typeface="+mn-cs"/>
              </a:defRPr>
            </a:pPr>
            <a:r>
              <a:rPr lang="es-ES" sz="1100" b="1" i="0" baseline="0">
                <a:effectLst/>
              </a:rPr>
              <a:t>por aspectos general de riesgo</a:t>
            </a:r>
            <a:endParaRPr lang="es-CR" sz="1100">
              <a:effectLst/>
            </a:endParaRPr>
          </a:p>
        </c:rich>
      </c:tx>
      <c:overlay val="0"/>
      <c:spPr>
        <a:noFill/>
        <a:ln>
          <a:noFill/>
        </a:ln>
        <a:effectLst/>
      </c:spPr>
    </c:title>
    <c:autoTitleDeleted val="0"/>
    <c:plotArea>
      <c:layout>
        <c:manualLayout>
          <c:layoutTarget val="inner"/>
          <c:xMode val="edge"/>
          <c:yMode val="edge"/>
          <c:x val="7.3604576517718567E-2"/>
          <c:y val="0.17669683257918553"/>
          <c:w val="0.89801565052046517"/>
          <c:h val="0.4489293476324509"/>
        </c:manualLayout>
      </c:layout>
      <c:barChart>
        <c:barDir val="col"/>
        <c:grouping val="clustered"/>
        <c:varyColors val="0"/>
        <c:ser>
          <c:idx val="0"/>
          <c:order val="0"/>
          <c:tx>
            <c:strRef>
              <c:f>Hoja2!$K$7</c:f>
              <c:strCache>
                <c:ptCount val="1"/>
                <c:pt idx="0">
                  <c:v>Porcentaje promedio de cumplimiento</c:v>
                </c:pt>
              </c:strCache>
            </c:strRef>
          </c:tx>
          <c:spPr>
            <a:solidFill>
              <a:srgbClr val="E38049"/>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Hoja2!$J$8:$J$18</c:f>
              <c:strCache>
                <c:ptCount val="11"/>
                <c:pt idx="0">
                  <c:v>Construcción</c:v>
                </c:pt>
                <c:pt idx="1">
                  <c:v>Extintores</c:v>
                </c:pt>
                <c:pt idx="2">
                  <c:v>Hidrantes</c:v>
                </c:pt>
                <c:pt idx="3">
                  <c:v>Locales de conveniencia</c:v>
                </c:pt>
                <c:pt idx="4">
                  <c:v>Tanques de combustible</c:v>
                </c:pt>
                <c:pt idx="5">
                  <c:v>Sistema eléctrico</c:v>
                </c:pt>
                <c:pt idx="6">
                  <c:v>Señalización</c:v>
                </c:pt>
                <c:pt idx="7">
                  <c:v>Procedimientos de seguridad</c:v>
                </c:pt>
                <c:pt idx="8">
                  <c:v>Estaciones de servicio mixtas</c:v>
                </c:pt>
                <c:pt idx="9">
                  <c:v>Estaciones de servicio marinas</c:v>
                </c:pt>
                <c:pt idx="10">
                  <c:v>Prohibiciones</c:v>
                </c:pt>
              </c:strCache>
            </c:strRef>
          </c:cat>
          <c:val>
            <c:numRef>
              <c:f>Hoja2!$K$8:$K$18</c:f>
              <c:numCache>
                <c:formatCode>General</c:formatCode>
                <c:ptCount val="11"/>
                <c:pt idx="0">
                  <c:v>62.36</c:v>
                </c:pt>
                <c:pt idx="1">
                  <c:v>58.14</c:v>
                </c:pt>
                <c:pt idx="2">
                  <c:v>70.709999999999994</c:v>
                </c:pt>
                <c:pt idx="3">
                  <c:v>59.03</c:v>
                </c:pt>
                <c:pt idx="4">
                  <c:v>42.98</c:v>
                </c:pt>
                <c:pt idx="5">
                  <c:v>68.06</c:v>
                </c:pt>
                <c:pt idx="6">
                  <c:v>41.52</c:v>
                </c:pt>
                <c:pt idx="7">
                  <c:v>68.069999999999993</c:v>
                </c:pt>
                <c:pt idx="8">
                  <c:v>84.26</c:v>
                </c:pt>
                <c:pt idx="9">
                  <c:v>87.43</c:v>
                </c:pt>
                <c:pt idx="10">
                  <c:v>61.55</c:v>
                </c:pt>
              </c:numCache>
            </c:numRef>
          </c:val>
        </c:ser>
        <c:dLbls>
          <c:showLegendKey val="0"/>
          <c:showVal val="0"/>
          <c:showCatName val="0"/>
          <c:showSerName val="0"/>
          <c:showPercent val="0"/>
          <c:showBubbleSize val="0"/>
        </c:dLbls>
        <c:gapWidth val="219"/>
        <c:overlap val="-27"/>
        <c:axId val="29769088"/>
        <c:axId val="213017728"/>
      </c:barChart>
      <c:catAx>
        <c:axId val="2976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213017728"/>
        <c:crosses val="autoZero"/>
        <c:auto val="1"/>
        <c:lblAlgn val="ctr"/>
        <c:lblOffset val="100"/>
        <c:noMultiLvlLbl val="0"/>
      </c:catAx>
      <c:valAx>
        <c:axId val="2130177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9769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0.01598</cdr:x>
      <cdr:y>0.94508</cdr:y>
    </cdr:from>
    <cdr:to>
      <cdr:x>1</cdr:x>
      <cdr:y>0.98978</cdr:y>
    </cdr:to>
    <cdr:sp macro="" textlink="">
      <cdr:nvSpPr>
        <cdr:cNvPr id="2" name="1 CuadroTexto"/>
        <cdr:cNvSpPr txBox="1"/>
      </cdr:nvSpPr>
      <cdr:spPr>
        <a:xfrm xmlns:a="http://schemas.openxmlformats.org/drawingml/2006/main">
          <a:off x="87673" y="3654769"/>
          <a:ext cx="5398727" cy="1728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1100" b="0" i="0"/>
            <a:t>Fuente: Intendencia</a:t>
          </a:r>
          <a:r>
            <a:rPr lang="es-CR" sz="1100" b="0" i="0" baseline="0"/>
            <a:t> de Energía, ARESEP.</a:t>
          </a:r>
          <a:endParaRPr lang="es-CR" sz="1100" b="0" i="0"/>
        </a:p>
      </cdr:txBody>
    </cdr:sp>
  </cdr:relSizeAnchor>
  <cdr:relSizeAnchor xmlns:cdr="http://schemas.openxmlformats.org/drawingml/2006/chartDrawing">
    <cdr:from>
      <cdr:x>0.53557</cdr:x>
      <cdr:y>0.10007</cdr:y>
    </cdr:from>
    <cdr:to>
      <cdr:x>0.53901</cdr:x>
      <cdr:y>0.84445</cdr:y>
    </cdr:to>
    <cdr:cxnSp macro="">
      <cdr:nvCxnSpPr>
        <cdr:cNvPr id="4" name="Conector recto 3"/>
        <cdr:cNvCxnSpPr/>
      </cdr:nvCxnSpPr>
      <cdr:spPr>
        <a:xfrm xmlns:a="http://schemas.openxmlformats.org/drawingml/2006/main">
          <a:off x="4987247" y="610028"/>
          <a:ext cx="32107" cy="4537753"/>
        </a:xfrm>
        <a:prstGeom xmlns:a="http://schemas.openxmlformats.org/drawingml/2006/main" prst="line">
          <a:avLst/>
        </a:prstGeom>
        <a:ln xmlns:a="http://schemas.openxmlformats.org/drawingml/2006/main" w="25400">
          <a:solidFill>
            <a:schemeClr val="tx2"/>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0.49534</cdr:x>
      <cdr:y>0.05969</cdr:y>
    </cdr:from>
    <cdr:to>
      <cdr:x>0.57924</cdr:x>
      <cdr:y>0.10534</cdr:y>
    </cdr:to>
    <cdr:sp macro="" textlink="">
      <cdr:nvSpPr>
        <cdr:cNvPr id="5" name="CuadroTexto 4"/>
        <cdr:cNvSpPr txBox="1"/>
      </cdr:nvSpPr>
      <cdr:spPr>
        <a:xfrm xmlns:a="http://schemas.openxmlformats.org/drawingml/2006/main">
          <a:off x="4612669" y="363876"/>
          <a:ext cx="781264" cy="2782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0.44333</cdr:x>
      <cdr:y>0.05256</cdr:y>
    </cdr:from>
    <cdr:to>
      <cdr:x>0.69618</cdr:x>
      <cdr:y>0.11139</cdr:y>
    </cdr:to>
    <cdr:sp macro="" textlink="">
      <cdr:nvSpPr>
        <cdr:cNvPr id="6" name="CuadroTexto 5"/>
        <cdr:cNvSpPr txBox="1"/>
      </cdr:nvSpPr>
      <cdr:spPr>
        <a:xfrm xmlns:a="http://schemas.openxmlformats.org/drawingml/2006/main">
          <a:off x="2432304" y="193737"/>
          <a:ext cx="1387221" cy="2168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b="1">
              <a:solidFill>
                <a:schemeClr val="accent1">
                  <a:lumMod val="50000"/>
                </a:schemeClr>
              </a:solidFill>
            </a:rPr>
            <a:t>Promedio: 63,9 </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0.93515</cdr:y>
    </cdr:from>
    <cdr:to>
      <cdr:x>1</cdr:x>
      <cdr:y>0.97112</cdr:y>
    </cdr:to>
    <cdr:sp macro="" textlink="">
      <cdr:nvSpPr>
        <cdr:cNvPr id="3" name="1 CuadroTexto"/>
        <cdr:cNvSpPr txBox="1"/>
      </cdr:nvSpPr>
      <cdr:spPr>
        <a:xfrm xmlns:a="http://schemas.openxmlformats.org/drawingml/2006/main">
          <a:off x="0" y="2948326"/>
          <a:ext cx="4876800" cy="1133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1050" i="1">
              <a:effectLst/>
              <a:latin typeface="+mn-lt"/>
              <a:ea typeface="+mn-ea"/>
              <a:cs typeface="+mn-cs"/>
            </a:rPr>
            <a:t>Fuente: Intendencia de Energía. ARESEP.</a:t>
          </a:r>
          <a:endParaRPr lang="es-CR" sz="1050" i="1">
            <a:effectLst/>
          </a:endParaRPr>
        </a:p>
      </cdr:txBody>
    </cdr:sp>
  </cdr:relSizeAnchor>
  <cdr:relSizeAnchor xmlns:cdr="http://schemas.openxmlformats.org/drawingml/2006/chartDrawing">
    <cdr:from>
      <cdr:x>0.57077</cdr:x>
      <cdr:y>0.09381</cdr:y>
    </cdr:from>
    <cdr:to>
      <cdr:x>0.90154</cdr:x>
      <cdr:y>0.16156</cdr:y>
    </cdr:to>
    <cdr:sp macro="" textlink="">
      <cdr:nvSpPr>
        <cdr:cNvPr id="2" name="Rectángulo 1"/>
        <cdr:cNvSpPr/>
      </cdr:nvSpPr>
      <cdr:spPr>
        <a:xfrm xmlns:a="http://schemas.openxmlformats.org/drawingml/2006/main">
          <a:off x="2827020" y="274319"/>
          <a:ext cx="1638300" cy="198121"/>
        </a:xfrm>
        <a:prstGeom xmlns:a="http://schemas.openxmlformats.org/drawingml/2006/main" prst="rect">
          <a:avLst/>
        </a:prstGeom>
        <a:noFill xmlns:a="http://schemas.openxmlformats.org/drawingml/2006/main"/>
      </cdr:spPr>
      <cdr:txBody>
        <a:bodyPr xmlns:a="http://schemas.openxmlformats.org/drawingml/2006/main" wrap="square" lIns="91440" tIns="45720" rIns="91440" bIns="45720">
          <a:noAutofit/>
        </a:bodyPr>
        <a:lstStyle xmlns:a="http://schemas.openxmlformats.org/drawingml/2006/main"/>
        <a:p xmlns:a="http://schemas.openxmlformats.org/drawingml/2006/main">
          <a:pPr algn="ctr"/>
          <a:r>
            <a:rPr lang="es-ES" sz="900" b="0" cap="none" spc="0">
              <a:ln w="0"/>
              <a:solidFill>
                <a:sysClr val="windowText" lastClr="000000"/>
              </a:solidFill>
              <a:effectLst/>
            </a:rPr>
            <a:t>Porcentaje promedio general : 63,9%</a:t>
          </a:r>
        </a:p>
      </cdr:txBody>
    </cdr:sp>
  </cdr:relSizeAnchor>
  <cdr:relSizeAnchor xmlns:cdr="http://schemas.openxmlformats.org/drawingml/2006/chartDrawing">
    <cdr:from>
      <cdr:x>0.72923</cdr:x>
      <cdr:y>0.20847</cdr:y>
    </cdr:from>
    <cdr:to>
      <cdr:x>0.73077</cdr:x>
      <cdr:y>0.91726</cdr:y>
    </cdr:to>
    <cdr:cxnSp macro="">
      <cdr:nvCxnSpPr>
        <cdr:cNvPr id="5" name="Conector recto 4"/>
        <cdr:cNvCxnSpPr/>
      </cdr:nvCxnSpPr>
      <cdr:spPr>
        <a:xfrm xmlns:a="http://schemas.openxmlformats.org/drawingml/2006/main" flipH="1">
          <a:off x="3611881" y="609600"/>
          <a:ext cx="7619" cy="207264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cdr:x>
      <cdr:y>0.94238</cdr:y>
    </cdr:from>
    <cdr:to>
      <cdr:x>1</cdr:x>
      <cdr:y>0.97361</cdr:y>
    </cdr:to>
    <cdr:sp macro="" textlink="">
      <cdr:nvSpPr>
        <cdr:cNvPr id="2" name="1 CuadroTexto"/>
        <cdr:cNvSpPr txBox="1"/>
      </cdr:nvSpPr>
      <cdr:spPr>
        <a:xfrm xmlns:a="http://schemas.openxmlformats.org/drawingml/2006/main">
          <a:off x="0" y="3173962"/>
          <a:ext cx="4922520" cy="1051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1000" i="1">
              <a:effectLst/>
              <a:latin typeface="+mn-lt"/>
              <a:ea typeface="+mn-ea"/>
              <a:cs typeface="+mn-cs"/>
            </a:rPr>
            <a:t>Fuente: Benemérito Cuerpo</a:t>
          </a:r>
          <a:r>
            <a:rPr lang="es-CR" sz="1000" i="1" baseline="0">
              <a:effectLst/>
              <a:latin typeface="+mn-lt"/>
              <a:ea typeface="+mn-ea"/>
              <a:cs typeface="+mn-cs"/>
            </a:rPr>
            <a:t> de Bomberos, 2015</a:t>
          </a:r>
          <a:endParaRPr lang="es-CR" sz="1000" i="1">
            <a:effectLst/>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DFE52202-64CA-45E2-BE5F-CD10E7A1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TS102264355</Template>
  <TotalTime>0</TotalTime>
  <Pages>1</Pages>
  <Words>22773</Words>
  <Characters>125253</Characters>
  <Application>Microsoft Office Word</Application>
  <DocSecurity>0</DocSecurity>
  <Lines>1043</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147731</CharactersWithSpaces>
  <SharedDoc>false</SharedDoc>
  <HLinks>
    <vt:vector size="66" baseType="variant">
      <vt:variant>
        <vt:i4>1179707</vt:i4>
      </vt:variant>
      <vt:variant>
        <vt:i4>62</vt:i4>
      </vt:variant>
      <vt:variant>
        <vt:i4>0</vt:i4>
      </vt:variant>
      <vt:variant>
        <vt:i4>5</vt:i4>
      </vt:variant>
      <vt:variant>
        <vt:lpwstr/>
      </vt:variant>
      <vt:variant>
        <vt:lpwstr>_Toc378337363</vt:lpwstr>
      </vt:variant>
      <vt:variant>
        <vt:i4>1179707</vt:i4>
      </vt:variant>
      <vt:variant>
        <vt:i4>56</vt:i4>
      </vt:variant>
      <vt:variant>
        <vt:i4>0</vt:i4>
      </vt:variant>
      <vt:variant>
        <vt:i4>5</vt:i4>
      </vt:variant>
      <vt:variant>
        <vt:lpwstr/>
      </vt:variant>
      <vt:variant>
        <vt:lpwstr>_Toc378337362</vt:lpwstr>
      </vt:variant>
      <vt:variant>
        <vt:i4>1179707</vt:i4>
      </vt:variant>
      <vt:variant>
        <vt:i4>50</vt:i4>
      </vt:variant>
      <vt:variant>
        <vt:i4>0</vt:i4>
      </vt:variant>
      <vt:variant>
        <vt:i4>5</vt:i4>
      </vt:variant>
      <vt:variant>
        <vt:lpwstr/>
      </vt:variant>
      <vt:variant>
        <vt:lpwstr>_Toc378337361</vt:lpwstr>
      </vt:variant>
      <vt:variant>
        <vt:i4>1179707</vt:i4>
      </vt:variant>
      <vt:variant>
        <vt:i4>44</vt:i4>
      </vt:variant>
      <vt:variant>
        <vt:i4>0</vt:i4>
      </vt:variant>
      <vt:variant>
        <vt:i4>5</vt:i4>
      </vt:variant>
      <vt:variant>
        <vt:lpwstr/>
      </vt:variant>
      <vt:variant>
        <vt:lpwstr>_Toc378337360</vt:lpwstr>
      </vt:variant>
      <vt:variant>
        <vt:i4>1114171</vt:i4>
      </vt:variant>
      <vt:variant>
        <vt:i4>38</vt:i4>
      </vt:variant>
      <vt:variant>
        <vt:i4>0</vt:i4>
      </vt:variant>
      <vt:variant>
        <vt:i4>5</vt:i4>
      </vt:variant>
      <vt:variant>
        <vt:lpwstr/>
      </vt:variant>
      <vt:variant>
        <vt:lpwstr>_Toc378337359</vt:lpwstr>
      </vt:variant>
      <vt:variant>
        <vt:i4>1114171</vt:i4>
      </vt:variant>
      <vt:variant>
        <vt:i4>32</vt:i4>
      </vt:variant>
      <vt:variant>
        <vt:i4>0</vt:i4>
      </vt:variant>
      <vt:variant>
        <vt:i4>5</vt:i4>
      </vt:variant>
      <vt:variant>
        <vt:lpwstr/>
      </vt:variant>
      <vt:variant>
        <vt:lpwstr>_Toc378337358</vt:lpwstr>
      </vt:variant>
      <vt:variant>
        <vt:i4>1114171</vt:i4>
      </vt:variant>
      <vt:variant>
        <vt:i4>26</vt:i4>
      </vt:variant>
      <vt:variant>
        <vt:i4>0</vt:i4>
      </vt:variant>
      <vt:variant>
        <vt:i4>5</vt:i4>
      </vt:variant>
      <vt:variant>
        <vt:lpwstr/>
      </vt:variant>
      <vt:variant>
        <vt:lpwstr>_Toc378337357</vt:lpwstr>
      </vt:variant>
      <vt:variant>
        <vt:i4>1114171</vt:i4>
      </vt:variant>
      <vt:variant>
        <vt:i4>20</vt:i4>
      </vt:variant>
      <vt:variant>
        <vt:i4>0</vt:i4>
      </vt:variant>
      <vt:variant>
        <vt:i4>5</vt:i4>
      </vt:variant>
      <vt:variant>
        <vt:lpwstr/>
      </vt:variant>
      <vt:variant>
        <vt:lpwstr>_Toc378337356</vt:lpwstr>
      </vt:variant>
      <vt:variant>
        <vt:i4>1114171</vt:i4>
      </vt:variant>
      <vt:variant>
        <vt:i4>14</vt:i4>
      </vt:variant>
      <vt:variant>
        <vt:i4>0</vt:i4>
      </vt:variant>
      <vt:variant>
        <vt:i4>5</vt:i4>
      </vt:variant>
      <vt:variant>
        <vt:lpwstr/>
      </vt:variant>
      <vt:variant>
        <vt:lpwstr>_Toc378337355</vt:lpwstr>
      </vt:variant>
      <vt:variant>
        <vt:i4>1114171</vt:i4>
      </vt:variant>
      <vt:variant>
        <vt:i4>8</vt:i4>
      </vt:variant>
      <vt:variant>
        <vt:i4>0</vt:i4>
      </vt:variant>
      <vt:variant>
        <vt:i4>5</vt:i4>
      </vt:variant>
      <vt:variant>
        <vt:lpwstr/>
      </vt:variant>
      <vt:variant>
        <vt:lpwstr>_Toc378337354</vt:lpwstr>
      </vt:variant>
      <vt:variant>
        <vt:i4>1114171</vt:i4>
      </vt:variant>
      <vt:variant>
        <vt:i4>2</vt:i4>
      </vt:variant>
      <vt:variant>
        <vt:i4>0</vt:i4>
      </vt:variant>
      <vt:variant>
        <vt:i4>5</vt:i4>
      </vt:variant>
      <vt:variant>
        <vt:lpwstr/>
      </vt:variant>
      <vt:variant>
        <vt:lpwstr>_Toc378337353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2016-04-28T14:08:00Z</dcterms:created>
  <dcterms:modified xsi:type="dcterms:W3CDTF">2016-04-28T14:49:00Z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